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1D" w:rsidRPr="002901C0" w:rsidRDefault="00F3171D" w:rsidP="00F3171D">
      <w:pPr>
        <w:pStyle w:val="a3"/>
        <w:shd w:val="clear" w:color="auto" w:fill="FFFFFF"/>
        <w:spacing w:before="0" w:beforeAutospacing="0" w:after="0" w:afterAutospacing="0"/>
        <w:jc w:val="center"/>
        <w:rPr>
          <w:rStyle w:val="a4"/>
          <w:rFonts w:eastAsiaTheme="majorEastAsia"/>
          <w:color w:val="000000"/>
          <w:sz w:val="28"/>
          <w:szCs w:val="28"/>
        </w:rPr>
      </w:pPr>
      <w:r w:rsidRPr="002901C0">
        <w:rPr>
          <w:rStyle w:val="a4"/>
          <w:rFonts w:eastAsiaTheme="majorEastAsia"/>
          <w:color w:val="000000"/>
          <w:sz w:val="28"/>
          <w:szCs w:val="28"/>
        </w:rPr>
        <w:t>.</w:t>
      </w:r>
    </w:p>
    <w:p w:rsidR="00F3171D" w:rsidRDefault="00F3171D" w:rsidP="00F3171D">
      <w:pPr>
        <w:pStyle w:val="a3"/>
        <w:shd w:val="clear" w:color="auto" w:fill="FFFFFF"/>
        <w:spacing w:before="0" w:beforeAutospacing="0" w:after="0" w:afterAutospacing="0"/>
        <w:jc w:val="center"/>
        <w:rPr>
          <w:rStyle w:val="a4"/>
          <w:rFonts w:eastAsiaTheme="majorEastAsia"/>
          <w:color w:val="000000"/>
          <w:sz w:val="28"/>
          <w:szCs w:val="28"/>
        </w:rPr>
      </w:pPr>
      <w:r w:rsidRPr="002901C0">
        <w:rPr>
          <w:rStyle w:val="a4"/>
          <w:rFonts w:eastAsiaTheme="majorEastAsia"/>
          <w:color w:val="000000"/>
          <w:sz w:val="28"/>
          <w:szCs w:val="28"/>
        </w:rPr>
        <w:t>ОСОБЕННОСТИ ОБУЧЕНИЯ</w:t>
      </w:r>
      <w:r>
        <w:rPr>
          <w:rStyle w:val="a4"/>
          <w:rFonts w:eastAsiaTheme="majorEastAsia"/>
          <w:color w:val="000000"/>
          <w:sz w:val="28"/>
          <w:szCs w:val="28"/>
        </w:rPr>
        <w:t xml:space="preserve"> ЧТЕНИЮ И ПИСЬМУ </w:t>
      </w:r>
    </w:p>
    <w:p w:rsidR="00F3171D" w:rsidRDefault="00F3171D" w:rsidP="00F3171D">
      <w:pPr>
        <w:pStyle w:val="a3"/>
        <w:shd w:val="clear" w:color="auto" w:fill="FFFFFF"/>
        <w:spacing w:before="0" w:beforeAutospacing="0" w:after="0" w:afterAutospacing="0"/>
        <w:jc w:val="center"/>
        <w:rPr>
          <w:rStyle w:val="a4"/>
          <w:rFonts w:eastAsiaTheme="majorEastAsia"/>
          <w:color w:val="000000"/>
          <w:sz w:val="28"/>
          <w:szCs w:val="28"/>
        </w:rPr>
      </w:pPr>
      <w:r>
        <w:rPr>
          <w:rStyle w:val="a4"/>
          <w:rFonts w:eastAsiaTheme="majorEastAsia"/>
          <w:color w:val="000000"/>
          <w:sz w:val="28"/>
          <w:szCs w:val="28"/>
        </w:rPr>
        <w:t xml:space="preserve"> </w:t>
      </w:r>
      <w:r w:rsidRPr="002901C0">
        <w:rPr>
          <w:rStyle w:val="a4"/>
          <w:rFonts w:eastAsiaTheme="majorEastAsia"/>
          <w:color w:val="000000"/>
          <w:sz w:val="28"/>
          <w:szCs w:val="28"/>
        </w:rPr>
        <w:t xml:space="preserve">СЛЕПЫХ ДЕТЕЙ  </w:t>
      </w:r>
    </w:p>
    <w:p w:rsidR="00F3171D" w:rsidRPr="002901C0" w:rsidRDefault="00F3171D" w:rsidP="00F3171D">
      <w:pPr>
        <w:pStyle w:val="a3"/>
        <w:shd w:val="clear" w:color="auto" w:fill="FFFFFF"/>
        <w:spacing w:before="0" w:beforeAutospacing="0" w:after="0" w:afterAutospacing="0"/>
        <w:jc w:val="center"/>
        <w:rPr>
          <w:color w:val="000000"/>
          <w:sz w:val="28"/>
          <w:szCs w:val="28"/>
        </w:rPr>
      </w:pPr>
      <w:r w:rsidRPr="002901C0">
        <w:rPr>
          <w:rStyle w:val="a4"/>
          <w:rFonts w:eastAsiaTheme="majorEastAsia"/>
          <w:color w:val="000000"/>
          <w:sz w:val="28"/>
          <w:szCs w:val="28"/>
        </w:rPr>
        <w:t>ПО СИСТЕМЕ БРАЙЛЯ</w:t>
      </w:r>
    </w:p>
    <w:p w:rsidR="00F3171D" w:rsidRPr="00F860D1" w:rsidRDefault="00F3171D" w:rsidP="00F3171D">
      <w:pPr>
        <w:pStyle w:val="a3"/>
        <w:shd w:val="clear" w:color="auto" w:fill="FFFFFF"/>
        <w:spacing w:before="0" w:beforeAutospacing="0" w:after="0" w:afterAutospacing="0"/>
        <w:jc w:val="both"/>
        <w:rPr>
          <w:i/>
          <w:color w:val="000000"/>
          <w:sz w:val="28"/>
          <w:szCs w:val="28"/>
        </w:rPr>
      </w:pPr>
    </w:p>
    <w:p w:rsidR="00F3171D" w:rsidRPr="00EC550B" w:rsidRDefault="00F3171D" w:rsidP="00F3171D">
      <w:pPr>
        <w:pStyle w:val="a3"/>
        <w:pBdr>
          <w:bottom w:val="dashed" w:sz="6" w:space="5" w:color="CEAF99"/>
        </w:pBdr>
        <w:spacing w:before="0" w:beforeAutospacing="0" w:after="90" w:afterAutospacing="0"/>
        <w:jc w:val="both"/>
        <w:rPr>
          <w:rStyle w:val="w"/>
          <w:b/>
          <w:color w:val="000000"/>
          <w:sz w:val="28"/>
          <w:szCs w:val="28"/>
          <w:shd w:val="clear" w:color="auto" w:fill="FFFFFF"/>
        </w:rPr>
      </w:pPr>
      <w:r w:rsidRPr="00EC550B">
        <w:rPr>
          <w:color w:val="000000"/>
          <w:sz w:val="28"/>
          <w:szCs w:val="28"/>
          <w:shd w:val="clear" w:color="auto" w:fill="FFFFFF"/>
        </w:rPr>
        <w:t>Кто же такие слепые дети?</w:t>
      </w:r>
      <w:r w:rsidRPr="00EC550B">
        <w:rPr>
          <w:color w:val="000000"/>
          <w:sz w:val="28"/>
          <w:szCs w:val="28"/>
        </w:rPr>
        <w:t xml:space="preserve"> По установленной классификации к слепым относятся лица, острота зрения которых находится в пределах от 0% до 0,04%. Таким образом, контингент слепых включает людей, полностью лишенных зрения (тотальные слепые) и обладающих остаточным зрением (с остротой зрения от </w:t>
      </w:r>
      <w:proofErr w:type="spellStart"/>
      <w:r w:rsidRPr="00EC550B">
        <w:rPr>
          <w:color w:val="000000"/>
          <w:sz w:val="28"/>
          <w:szCs w:val="28"/>
        </w:rPr>
        <w:t>светоощущения</w:t>
      </w:r>
      <w:proofErr w:type="spellEnd"/>
      <w:r w:rsidRPr="00EC550B">
        <w:rPr>
          <w:color w:val="000000"/>
          <w:sz w:val="28"/>
          <w:szCs w:val="28"/>
        </w:rPr>
        <w:t xml:space="preserve"> до 0,04%).  Тотально слепые дети используют  в получении учебной информации </w:t>
      </w:r>
      <w:r w:rsidRPr="00EC550B">
        <w:rPr>
          <w:b/>
          <w:color w:val="000000"/>
          <w:sz w:val="28"/>
          <w:szCs w:val="28"/>
        </w:rPr>
        <w:t>осязание и слух</w:t>
      </w:r>
      <w:r w:rsidRPr="00EC550B">
        <w:rPr>
          <w:color w:val="000000"/>
          <w:sz w:val="28"/>
          <w:szCs w:val="28"/>
        </w:rPr>
        <w:t xml:space="preserve">, а </w:t>
      </w:r>
      <w:r w:rsidRPr="00EC550B">
        <w:rPr>
          <w:rStyle w:val="w"/>
          <w:color w:val="000000"/>
          <w:sz w:val="28"/>
          <w:szCs w:val="28"/>
          <w:shd w:val="clear" w:color="auto" w:fill="FFFFFF"/>
        </w:rPr>
        <w:t>важную</w:t>
      </w:r>
      <w:r w:rsidRPr="00EC550B">
        <w:rPr>
          <w:color w:val="000000"/>
          <w:sz w:val="28"/>
          <w:szCs w:val="28"/>
          <w:shd w:val="clear" w:color="auto" w:fill="FFFFFF"/>
        </w:rPr>
        <w:t> </w:t>
      </w:r>
      <w:r w:rsidRPr="00EC550B">
        <w:rPr>
          <w:rStyle w:val="w"/>
          <w:color w:val="000000"/>
          <w:sz w:val="28"/>
          <w:szCs w:val="28"/>
          <w:shd w:val="clear" w:color="auto" w:fill="FFFFFF"/>
        </w:rPr>
        <w:t>компенсаторную</w:t>
      </w:r>
      <w:r w:rsidRPr="00EC550B">
        <w:rPr>
          <w:color w:val="000000"/>
          <w:sz w:val="28"/>
          <w:szCs w:val="28"/>
          <w:shd w:val="clear" w:color="auto" w:fill="FFFFFF"/>
        </w:rPr>
        <w:t> </w:t>
      </w:r>
      <w:r w:rsidRPr="00EC550B">
        <w:rPr>
          <w:rStyle w:val="w"/>
          <w:color w:val="000000"/>
          <w:sz w:val="28"/>
          <w:szCs w:val="28"/>
          <w:shd w:val="clear" w:color="auto" w:fill="FFFFFF"/>
        </w:rPr>
        <w:t>роль</w:t>
      </w:r>
      <w:r w:rsidRPr="00EC550B">
        <w:rPr>
          <w:color w:val="000000"/>
          <w:sz w:val="28"/>
          <w:szCs w:val="28"/>
          <w:shd w:val="clear" w:color="auto" w:fill="FFFFFF"/>
        </w:rPr>
        <w:t> </w:t>
      </w:r>
      <w:r w:rsidRPr="00EC550B">
        <w:rPr>
          <w:rStyle w:val="w"/>
          <w:color w:val="000000"/>
          <w:sz w:val="28"/>
          <w:szCs w:val="28"/>
          <w:shd w:val="clear" w:color="auto" w:fill="FFFFFF"/>
        </w:rPr>
        <w:t>в развитии</w:t>
      </w:r>
      <w:r w:rsidRPr="00EC550B">
        <w:rPr>
          <w:color w:val="000000"/>
          <w:sz w:val="28"/>
          <w:szCs w:val="28"/>
          <w:shd w:val="clear" w:color="auto" w:fill="FFFFFF"/>
        </w:rPr>
        <w:t> </w:t>
      </w:r>
      <w:r w:rsidRPr="00EC550B">
        <w:rPr>
          <w:rStyle w:val="w"/>
          <w:color w:val="000000"/>
          <w:sz w:val="28"/>
          <w:szCs w:val="28"/>
          <w:shd w:val="clear" w:color="auto" w:fill="FFFFFF"/>
        </w:rPr>
        <w:t>ребенка</w:t>
      </w:r>
      <w:r w:rsidRPr="00EC550B">
        <w:rPr>
          <w:color w:val="000000"/>
          <w:sz w:val="28"/>
          <w:szCs w:val="28"/>
          <w:shd w:val="clear" w:color="auto" w:fill="FFFFFF"/>
        </w:rPr>
        <w:t> </w:t>
      </w:r>
      <w:r w:rsidRPr="00EC550B">
        <w:rPr>
          <w:rStyle w:val="w"/>
          <w:color w:val="000000"/>
          <w:sz w:val="28"/>
          <w:szCs w:val="28"/>
          <w:shd w:val="clear" w:color="auto" w:fill="FFFFFF"/>
        </w:rPr>
        <w:t>играет</w:t>
      </w:r>
      <w:r w:rsidRPr="00EC550B">
        <w:rPr>
          <w:b/>
          <w:color w:val="000000"/>
          <w:sz w:val="28"/>
          <w:szCs w:val="28"/>
          <w:shd w:val="clear" w:color="auto" w:fill="FFFFFF"/>
        </w:rPr>
        <w:t> </w:t>
      </w:r>
      <w:r w:rsidRPr="00EC550B">
        <w:rPr>
          <w:rStyle w:val="w"/>
          <w:b/>
          <w:color w:val="000000"/>
          <w:sz w:val="28"/>
          <w:szCs w:val="28"/>
          <w:shd w:val="clear" w:color="auto" w:fill="FFFFFF"/>
        </w:rPr>
        <w:t>речь.</w:t>
      </w:r>
    </w:p>
    <w:p w:rsidR="00F3171D" w:rsidRPr="00EC550B" w:rsidRDefault="00F3171D" w:rsidP="00F3171D">
      <w:pPr>
        <w:jc w:val="both"/>
        <w:rPr>
          <w:rFonts w:ascii="Times New Roman" w:eastAsia="Calibri" w:hAnsi="Times New Roman" w:cs="Times New Roman"/>
          <w:sz w:val="28"/>
          <w:szCs w:val="28"/>
        </w:rPr>
      </w:pPr>
      <w:r w:rsidRPr="00EC550B">
        <w:rPr>
          <w:rFonts w:ascii="Times New Roman" w:hAnsi="Times New Roman" w:cs="Times New Roman"/>
          <w:color w:val="000000"/>
          <w:sz w:val="28"/>
          <w:szCs w:val="28"/>
        </w:rPr>
        <w:t>Поэтому в работе со слепыми  школьниками важно обеспечить для них восприятие учебной информации, биологических и химических объектов с помощью осязания и сохранных анализаторов.</w:t>
      </w:r>
      <w:r w:rsidRPr="00EC550B">
        <w:rPr>
          <w:rFonts w:ascii="Times New Roman" w:hAnsi="Times New Roman" w:cs="Times New Roman"/>
          <w:sz w:val="28"/>
          <w:szCs w:val="28"/>
        </w:rPr>
        <w:t xml:space="preserve"> Первое, что нужно отметить, это то, что обучение   </w:t>
      </w:r>
      <w:r w:rsidRPr="00EC550B">
        <w:rPr>
          <w:rFonts w:ascii="Times New Roman" w:eastAsia="Calibri" w:hAnsi="Times New Roman" w:cs="Times New Roman"/>
          <w:sz w:val="28"/>
          <w:szCs w:val="28"/>
        </w:rPr>
        <w:t>чтению и письму осуществляется  по системе Брайля  (рельефно-точечный шрифт), который остается для слепого ребенка обязательным и необходимым условием для его качественного обучения, развития и социализации.</w:t>
      </w:r>
      <w:r w:rsidRPr="00EC550B">
        <w:rPr>
          <w:rFonts w:ascii="Times New Roman" w:hAnsi="Times New Roman" w:cs="Times New Roman"/>
          <w:sz w:val="28"/>
          <w:szCs w:val="28"/>
        </w:rPr>
        <w:t xml:space="preserve"> </w:t>
      </w:r>
      <w:r w:rsidRPr="00EC550B">
        <w:rPr>
          <w:rFonts w:ascii="Times New Roman" w:eastAsia="Calibri" w:hAnsi="Times New Roman" w:cs="Times New Roman"/>
          <w:sz w:val="28"/>
          <w:szCs w:val="28"/>
        </w:rPr>
        <w:t>В процессе изучения системы Брайля у слепого ученика совершенствуется мелкая моторика пальцев рук, что, в свою очередь,  положительно влияет на развитие его навыков ориентировки на плоскости, а также речи, памяти, мышл</w:t>
      </w:r>
      <w:r>
        <w:rPr>
          <w:rFonts w:ascii="Times New Roman" w:eastAsia="Calibri" w:hAnsi="Times New Roman" w:cs="Times New Roman"/>
          <w:sz w:val="28"/>
          <w:szCs w:val="28"/>
        </w:rPr>
        <w:t>ения. Умение читать и писать даё</w:t>
      </w:r>
      <w:r w:rsidRPr="00EC550B">
        <w:rPr>
          <w:rFonts w:ascii="Times New Roman" w:eastAsia="Calibri" w:hAnsi="Times New Roman" w:cs="Times New Roman"/>
          <w:sz w:val="28"/>
          <w:szCs w:val="28"/>
        </w:rPr>
        <w:t xml:space="preserve">т слепому ребёнку  ощущение уверенности, полноценности и </w:t>
      </w:r>
      <w:proofErr w:type="spellStart"/>
      <w:r w:rsidRPr="00EC550B">
        <w:rPr>
          <w:rFonts w:ascii="Times New Roman" w:eastAsia="Calibri" w:hAnsi="Times New Roman" w:cs="Times New Roman"/>
          <w:sz w:val="28"/>
          <w:szCs w:val="28"/>
        </w:rPr>
        <w:t>реабилитированности</w:t>
      </w:r>
      <w:proofErr w:type="spellEnd"/>
      <w:r w:rsidRPr="00EC550B">
        <w:rPr>
          <w:rFonts w:ascii="Times New Roman" w:eastAsia="Calibri" w:hAnsi="Times New Roman" w:cs="Times New Roman"/>
          <w:sz w:val="28"/>
          <w:szCs w:val="28"/>
        </w:rPr>
        <w:t xml:space="preserve">. </w:t>
      </w:r>
    </w:p>
    <w:p w:rsidR="00F3171D" w:rsidRPr="00F3171D" w:rsidRDefault="00F3171D" w:rsidP="00F3171D">
      <w:pPr>
        <w:jc w:val="both"/>
        <w:rPr>
          <w:rFonts w:ascii="Times New Roman" w:eastAsia="Calibri" w:hAnsi="Times New Roman" w:cs="Times New Roman"/>
          <w:sz w:val="28"/>
          <w:szCs w:val="28"/>
        </w:rPr>
      </w:pPr>
      <w:r w:rsidRPr="00EC550B">
        <w:rPr>
          <w:rFonts w:ascii="Times New Roman" w:hAnsi="Times New Roman" w:cs="Times New Roman"/>
          <w:color w:val="000000"/>
          <w:sz w:val="28"/>
          <w:szCs w:val="28"/>
        </w:rPr>
        <w:t>Задачи начального курса обучения грамоте слепого ребёнка состоят в том, чтобы научить детей сознательно читать, грамотно писать, правильно и последовательно излагать свои мысли. И для успешного овладения системой Брайля необходимо, чтобы у ребёнка была достаточно развита тактильная чувствительность.</w:t>
      </w:r>
      <w:r>
        <w:rPr>
          <w:rFonts w:ascii="Times New Roman" w:hAnsi="Times New Roman" w:cs="Times New Roman"/>
          <w:color w:val="000000"/>
          <w:sz w:val="28"/>
          <w:szCs w:val="28"/>
        </w:rPr>
        <w:t xml:space="preserve"> </w:t>
      </w:r>
      <w:r w:rsidRPr="00EC550B">
        <w:rPr>
          <w:rFonts w:ascii="Times New Roman" w:hAnsi="Times New Roman" w:cs="Times New Roman"/>
          <w:color w:val="000000"/>
          <w:sz w:val="28"/>
          <w:szCs w:val="28"/>
        </w:rPr>
        <w:t xml:space="preserve">Развивать тактильную чувствительность пальцев необходимо на уроках коррекции мелкой моторики. Это всем известная и очень эффективная работа с крупами разной формы и размера (сортировка круп). Работа с мозаикой, конструктором, бумагой, фольгой, нитками, пластилином, глиной. Составление различных пирамид и узоров из пуговиц, макаронных изделий, природного материала, занятие аппликационной лепкой, чтение рельефных рисунков, массаж, пальчиковая гимнастика и т.д. Всё это развивает и улучшает чувствительность. Развитая тактильная чувствительность у незрячих детей может в известной мере компенсировать дефект зрения. Благодаря тактильной чувствительности незрячие воспринимают форму, размеры, фактуру предметов, читают точечный шрифт </w:t>
      </w:r>
      <w:r w:rsidRPr="00EC550B">
        <w:rPr>
          <w:rFonts w:ascii="Times New Roman" w:hAnsi="Times New Roman" w:cs="Times New Roman"/>
          <w:color w:val="000000"/>
          <w:sz w:val="28"/>
          <w:szCs w:val="28"/>
        </w:rPr>
        <w:lastRenderedPageBreak/>
        <w:t xml:space="preserve">и рельефные изображения (рисунки, чертежи, схемы). Обучение точечному шрифту начинается с показа правильной посадки за столом, положения головы, тела и движения рук. Правильным положением головы и  тела при письме считается прямое положение, ступни ног и рук у локтей должны иметь точки опоры. Нарушение в положении головы и тела мешают правильным движениям при письме. Важно исключить все лишние движения: непроизвольные вздрагивания кисти рук и пальцев, </w:t>
      </w:r>
      <w:proofErr w:type="spellStart"/>
      <w:r w:rsidRPr="00EC550B">
        <w:rPr>
          <w:rFonts w:ascii="Times New Roman" w:hAnsi="Times New Roman" w:cs="Times New Roman"/>
          <w:color w:val="000000"/>
          <w:sz w:val="28"/>
          <w:szCs w:val="28"/>
        </w:rPr>
        <w:t>поддавание</w:t>
      </w:r>
      <w:proofErr w:type="spellEnd"/>
      <w:r w:rsidRPr="00EC550B">
        <w:rPr>
          <w:rFonts w:ascii="Times New Roman" w:hAnsi="Times New Roman" w:cs="Times New Roman"/>
          <w:color w:val="000000"/>
          <w:sz w:val="28"/>
          <w:szCs w:val="28"/>
        </w:rPr>
        <w:t xml:space="preserve"> левой рукой кисти правой при каждом наколи точки и др. Далее знакомить  детей с письменным прибором Брайля, грифелем, бумагой для точечного письма. Научить,  правильно  употреблять и хранить письменный прибор, держать грифель (грифель при письме держать перпендикулярно к прибору). Следует заметить, что необходим точный подбор грифеля для письма, т.к. неудачно подобранный грифель может повредить руку. Рукоятка грифеля должна быть трапециевидной формы, чтобы оказывать наименьшее давление на пальцы. Только первое время  нужно писать на листах, а в последующем приучать к письму в  специальных тетрадях. При письме требовать  от учеников продуманного и красивого распределения материала. С первого класса приучать детей, правильно вкладывать бумагу в пробор, максимально использовать место, производя расчет клеток для правильного переноса слов, расположения заголовков. Для подготовки руки ребёнка к чтению и письму, учить незрячих детей, ориентироваться на письменном приборе, знакомить  с элементами букв. А вот  нумерацией точек при письме и чтении дети овладевают с помощью колодки, изображающей </w:t>
      </w:r>
      <w:proofErr w:type="spellStart"/>
      <w:r w:rsidRPr="00EC550B">
        <w:rPr>
          <w:rFonts w:ascii="Times New Roman" w:hAnsi="Times New Roman" w:cs="Times New Roman"/>
          <w:color w:val="000000"/>
          <w:sz w:val="28"/>
          <w:szCs w:val="28"/>
        </w:rPr>
        <w:t>шеститочие</w:t>
      </w:r>
      <w:proofErr w:type="spellEnd"/>
      <w:r w:rsidRPr="00EC550B">
        <w:rPr>
          <w:rFonts w:ascii="Times New Roman" w:hAnsi="Times New Roman" w:cs="Times New Roman"/>
          <w:color w:val="000000"/>
          <w:sz w:val="28"/>
          <w:szCs w:val="28"/>
        </w:rPr>
        <w:t xml:space="preserve">, модели увеличенного </w:t>
      </w:r>
      <w:proofErr w:type="spellStart"/>
      <w:r w:rsidRPr="00EC550B">
        <w:rPr>
          <w:rFonts w:ascii="Times New Roman" w:hAnsi="Times New Roman" w:cs="Times New Roman"/>
          <w:color w:val="000000"/>
          <w:sz w:val="28"/>
          <w:szCs w:val="28"/>
        </w:rPr>
        <w:t>шеститочия</w:t>
      </w:r>
      <w:proofErr w:type="spellEnd"/>
      <w:r w:rsidRPr="00EC550B">
        <w:rPr>
          <w:rFonts w:ascii="Times New Roman" w:hAnsi="Times New Roman" w:cs="Times New Roman"/>
          <w:color w:val="000000"/>
          <w:sz w:val="28"/>
          <w:szCs w:val="28"/>
        </w:rPr>
        <w:t xml:space="preserve">, кубика с вращающимися частями и т.д. на основе этих пособий дети знакомятся  с зеркальностью письма по Брайлю. И постепенно дети овладевают процессом письма по системе Брайля. </w:t>
      </w:r>
      <w:r>
        <w:rPr>
          <w:rFonts w:ascii="Times New Roman" w:hAnsi="Times New Roman" w:cs="Times New Roman"/>
          <w:color w:val="000000"/>
          <w:sz w:val="28"/>
          <w:szCs w:val="28"/>
        </w:rPr>
        <w:t xml:space="preserve"> </w:t>
      </w:r>
      <w:r w:rsidRPr="00EC550B">
        <w:rPr>
          <w:rFonts w:ascii="Times New Roman" w:hAnsi="Times New Roman" w:cs="Times New Roman"/>
          <w:color w:val="000000"/>
          <w:sz w:val="28"/>
          <w:szCs w:val="28"/>
        </w:rPr>
        <w:t>Чтение по Брайлю проводится двумя руками. Важно требовать правильных приёмов при чтении. Двурукое чтение с использованием всех пальцев, расширяет поле восприятия, делает чтение непрерывным. Пальцы рук двигаются по строке слева направо. Недопустима вибрация рук и движение пальцев по буквам сверху вниз. Руки ребёнка должны двигаться спокойно, без нажима на точки. Прикосновение кончиков пальцев к букве должно быть полным, достаточным по продолжительности. Пальцы по отношению к поверхности страницы держатся горизонтально. Правая рука движется впереди левой руки. На середине строки руки ученика расходятся. Правой рукой строка дочитывается до конца, а следующая строчка отыскивается левой рукой. Этой же рукой прочитывается часть первого слова, затем правая рука становится рядом с левой и чтение строки продолжается двумя руками. Тело, голова и ноги должны быть неподвижными.</w:t>
      </w:r>
    </w:p>
    <w:p w:rsidR="00F3171D" w:rsidRPr="00EC550B" w:rsidRDefault="00F3171D" w:rsidP="00F3171D">
      <w:pPr>
        <w:pStyle w:val="a3"/>
        <w:shd w:val="clear" w:color="auto" w:fill="FFFFFF"/>
        <w:spacing w:before="0" w:beforeAutospacing="0" w:after="0" w:afterAutospacing="0"/>
        <w:jc w:val="both"/>
        <w:rPr>
          <w:color w:val="000000"/>
          <w:sz w:val="28"/>
          <w:szCs w:val="28"/>
        </w:rPr>
      </w:pPr>
      <w:r w:rsidRPr="00EC550B">
        <w:rPr>
          <w:color w:val="000000"/>
          <w:sz w:val="28"/>
          <w:szCs w:val="28"/>
        </w:rPr>
        <w:lastRenderedPageBreak/>
        <w:t>Важно упражнять детей в чтении небольшого отрывка текста каждой рукой отдельно. Следить, чтобы дети с остаточным зрением читали только руками, а не глазами, т. к. это отрицательно сказывается на состоянии зрения.</w:t>
      </w:r>
    </w:p>
    <w:p w:rsidR="00F3171D" w:rsidRPr="00EC550B" w:rsidRDefault="00F3171D" w:rsidP="00F3171D">
      <w:pPr>
        <w:pStyle w:val="a3"/>
        <w:shd w:val="clear" w:color="auto" w:fill="FFFFFF"/>
        <w:spacing w:before="0" w:beforeAutospacing="0" w:after="0" w:afterAutospacing="0"/>
        <w:jc w:val="both"/>
        <w:rPr>
          <w:color w:val="000000"/>
          <w:sz w:val="28"/>
          <w:szCs w:val="28"/>
        </w:rPr>
      </w:pPr>
      <w:r w:rsidRPr="00EC550B">
        <w:rPr>
          <w:color w:val="000000"/>
          <w:sz w:val="28"/>
          <w:szCs w:val="28"/>
        </w:rPr>
        <w:t>В конце букварного периода необходимо учить детей читать грифелем написанный текст. Это даёт возможность учителю контролировать письмо учащихся. В буквенный период нужно обучать детей списыванию с книги слов и предложений. Текст на письменном приборе записывается двумя руками. Ученики читают текст левой рукой, правая рука находится на письменном приборе. Прочитанное левой рукой запоминается, рука возвращается на прибор, и письмо продолжается при участии обеих рук. Нельзя допускать побуквенного копирования, т. е. одновременного чтения левой рукой и записи правой рукой. Во время чтения и письма по Брайлю, ученик не должен вставать для ответа, чтобы не терять то место, на котором остановился.</w:t>
      </w:r>
    </w:p>
    <w:p w:rsidR="006B587A" w:rsidRDefault="00F3171D" w:rsidP="00F3171D">
      <w:pPr>
        <w:jc w:val="both"/>
      </w:pPr>
      <w:r w:rsidRPr="00EC550B">
        <w:rPr>
          <w:rFonts w:ascii="Times New Roman" w:hAnsi="Times New Roman" w:cs="Times New Roman"/>
          <w:color w:val="000000"/>
          <w:sz w:val="28"/>
          <w:szCs w:val="28"/>
        </w:rPr>
        <w:t xml:space="preserve">В результате чёткой, кропотливой, целенаправленной работы обучающиеся   овладевают сознательным, правильным и плавным чтением слов и предложений, умеют списывать  и записывать  под диктовку тексты. </w:t>
      </w:r>
      <w:r w:rsidRPr="00EC550B">
        <w:rPr>
          <w:rFonts w:ascii="Times New Roman" w:hAnsi="Times New Roman" w:cs="Times New Roman"/>
          <w:color w:val="000000"/>
          <w:sz w:val="28"/>
          <w:szCs w:val="28"/>
          <w:shd w:val="clear" w:color="auto" w:fill="FFFFFF"/>
        </w:rPr>
        <w:t>При таком обучении незрячие дети  растут позитивными и успешными личностями, уверенными в себе и готовыми к преодолению любых жизненных трудностей</w:t>
      </w:r>
      <w:r>
        <w:rPr>
          <w:rFonts w:ascii="Times New Roman" w:hAnsi="Times New Roman" w:cs="Times New Roman"/>
          <w:color w:val="000000"/>
          <w:sz w:val="28"/>
          <w:szCs w:val="28"/>
          <w:shd w:val="clear" w:color="auto" w:fill="FFFFFF"/>
        </w:rPr>
        <w:t>.</w:t>
      </w:r>
      <w:bookmarkStart w:id="0" w:name="_GoBack"/>
      <w:bookmarkEnd w:id="0"/>
    </w:p>
    <w:sectPr w:rsidR="006B5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18"/>
    <w:rsid w:val="00230E94"/>
    <w:rsid w:val="006B587A"/>
    <w:rsid w:val="00F3171D"/>
    <w:rsid w:val="00FA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1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171D"/>
    <w:rPr>
      <w:b/>
      <w:bCs/>
    </w:rPr>
  </w:style>
  <w:style w:type="character" w:customStyle="1" w:styleId="w">
    <w:name w:val="w"/>
    <w:basedOn w:val="a0"/>
    <w:rsid w:val="00F31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1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171D"/>
    <w:rPr>
      <w:b/>
      <w:bCs/>
    </w:rPr>
  </w:style>
  <w:style w:type="character" w:customStyle="1" w:styleId="w">
    <w:name w:val="w"/>
    <w:basedOn w:val="a0"/>
    <w:rsid w:val="00F3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934</Words>
  <Characters>5328</Characters>
  <Application>Microsoft Office Word</Application>
  <DocSecurity>0</DocSecurity>
  <Lines>44</Lines>
  <Paragraphs>12</Paragraphs>
  <ScaleCrop>false</ScaleCrop>
  <Company>*</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2022-04-11T18:12:00Z</dcterms:created>
  <dcterms:modified xsi:type="dcterms:W3CDTF">2022-04-11T18:20:00Z</dcterms:modified>
</cp:coreProperties>
</file>