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1" w:rsidRDefault="001049F1" w:rsidP="001049F1">
      <w:pPr>
        <w:jc w:val="center"/>
        <w:rPr>
          <w:b/>
        </w:rPr>
      </w:pPr>
    </w:p>
    <w:p w:rsidR="00257D7B" w:rsidRDefault="00257D7B"/>
    <w:p w:rsidR="00257D7B" w:rsidRDefault="00257D7B"/>
    <w:p w:rsidR="00257D7B" w:rsidRDefault="00257D7B"/>
    <w:p w:rsidR="00257D7B" w:rsidRDefault="00257D7B"/>
    <w:p w:rsidR="00257D7B" w:rsidRDefault="00257D7B"/>
    <w:p w:rsidR="00257D7B" w:rsidRDefault="00257D7B"/>
    <w:p w:rsidR="00257D7B" w:rsidRPr="00257D7B" w:rsidRDefault="00E34609" w:rsidP="001049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7B">
        <w:rPr>
          <w:rFonts w:ascii="Times New Roman" w:hAnsi="Times New Roman" w:cs="Times New Roman"/>
          <w:b/>
          <w:sz w:val="40"/>
          <w:szCs w:val="40"/>
        </w:rPr>
        <w:t>Методическая разработк</w:t>
      </w:r>
      <w:proofErr w:type="gramStart"/>
      <w:r w:rsidRPr="00257D7B">
        <w:rPr>
          <w:rFonts w:ascii="Times New Roman" w:hAnsi="Times New Roman" w:cs="Times New Roman"/>
          <w:b/>
          <w:sz w:val="40"/>
          <w:szCs w:val="40"/>
        </w:rPr>
        <w:t>а</w:t>
      </w:r>
      <w:r w:rsidR="009367EE">
        <w:rPr>
          <w:rFonts w:ascii="Times New Roman" w:hAnsi="Times New Roman" w:cs="Times New Roman"/>
          <w:b/>
          <w:sz w:val="40"/>
          <w:szCs w:val="40"/>
        </w:rPr>
        <w:t>-</w:t>
      </w:r>
      <w:proofErr w:type="gramEnd"/>
      <w:r w:rsidR="009367EE">
        <w:rPr>
          <w:rFonts w:ascii="Times New Roman" w:hAnsi="Times New Roman" w:cs="Times New Roman"/>
          <w:b/>
          <w:sz w:val="40"/>
          <w:szCs w:val="40"/>
        </w:rPr>
        <w:t xml:space="preserve"> статья </w:t>
      </w:r>
    </w:p>
    <w:p w:rsidR="00CB52A7" w:rsidRDefault="00257D7B" w:rsidP="00257D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7B">
        <w:rPr>
          <w:rFonts w:ascii="Times New Roman" w:hAnsi="Times New Roman" w:cs="Times New Roman"/>
          <w:b/>
          <w:sz w:val="40"/>
          <w:szCs w:val="40"/>
        </w:rPr>
        <w:t>«Системно-</w:t>
      </w:r>
      <w:proofErr w:type="spellStart"/>
      <w:r w:rsidRPr="00257D7B">
        <w:rPr>
          <w:rFonts w:ascii="Times New Roman" w:hAnsi="Times New Roman" w:cs="Times New Roman"/>
          <w:b/>
          <w:sz w:val="40"/>
          <w:szCs w:val="40"/>
        </w:rPr>
        <w:t>деятельностный</w:t>
      </w:r>
      <w:proofErr w:type="spellEnd"/>
      <w:r w:rsidRPr="00257D7B">
        <w:rPr>
          <w:rFonts w:ascii="Times New Roman" w:hAnsi="Times New Roman" w:cs="Times New Roman"/>
          <w:b/>
          <w:sz w:val="40"/>
          <w:szCs w:val="40"/>
        </w:rPr>
        <w:t xml:space="preserve"> подход  в преподавани</w:t>
      </w:r>
      <w:r w:rsidR="00FB197D">
        <w:rPr>
          <w:rFonts w:ascii="Times New Roman" w:hAnsi="Times New Roman" w:cs="Times New Roman"/>
          <w:b/>
          <w:sz w:val="40"/>
          <w:szCs w:val="40"/>
        </w:rPr>
        <w:t>и</w:t>
      </w:r>
      <w:r w:rsidRPr="00257D7B">
        <w:rPr>
          <w:rFonts w:ascii="Times New Roman" w:hAnsi="Times New Roman" w:cs="Times New Roman"/>
          <w:b/>
          <w:sz w:val="40"/>
          <w:szCs w:val="40"/>
        </w:rPr>
        <w:t xml:space="preserve"> биологии»</w:t>
      </w:r>
    </w:p>
    <w:p w:rsidR="001049F1" w:rsidRDefault="001049F1" w:rsidP="00257D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49F1" w:rsidRDefault="001049F1" w:rsidP="00257D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49F1" w:rsidRDefault="001049F1" w:rsidP="00257D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49F1" w:rsidRDefault="001049F1" w:rsidP="00257D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49F1" w:rsidRDefault="001049F1" w:rsidP="001049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Григорьевна</w:t>
      </w:r>
    </w:p>
    <w:p w:rsidR="00257D7B" w:rsidRPr="00257D7B" w:rsidRDefault="00257D7B" w:rsidP="00D70B59">
      <w:pPr>
        <w:pStyle w:val="a6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257D7B" w:rsidRDefault="00257D7B" w:rsidP="00D70B59">
      <w:pPr>
        <w:pStyle w:val="a6"/>
        <w:jc w:val="center"/>
        <w:rPr>
          <w:bCs/>
          <w:iCs/>
          <w:sz w:val="28"/>
          <w:szCs w:val="28"/>
        </w:rPr>
      </w:pPr>
    </w:p>
    <w:p w:rsidR="00D70B59" w:rsidRPr="00257D7B" w:rsidRDefault="00D70B59" w:rsidP="006B30AC">
      <w:pPr>
        <w:pStyle w:val="a6"/>
        <w:jc w:val="center"/>
        <w:rPr>
          <w:b/>
          <w:bCs/>
          <w:iCs/>
          <w:sz w:val="28"/>
          <w:szCs w:val="28"/>
        </w:rPr>
      </w:pPr>
      <w:r w:rsidRPr="00257D7B">
        <w:rPr>
          <w:b/>
          <w:bCs/>
          <w:iCs/>
          <w:sz w:val="28"/>
          <w:szCs w:val="28"/>
        </w:rPr>
        <w:t>Оглавление</w:t>
      </w:r>
    </w:p>
    <w:p w:rsidR="00D70B59" w:rsidRDefault="00D70B59" w:rsidP="00D70B59">
      <w:pPr>
        <w:pStyle w:val="a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Введение</w:t>
      </w:r>
    </w:p>
    <w:p w:rsidR="00D70B59" w:rsidRDefault="00D70B59" w:rsidP="00D70B59">
      <w:pPr>
        <w:pStyle w:val="a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Основное содержание</w:t>
      </w:r>
    </w:p>
    <w:p w:rsidR="00D70B59" w:rsidRPr="002164EB" w:rsidRDefault="00D70B59" w:rsidP="002164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B">
        <w:rPr>
          <w:bCs/>
          <w:iCs/>
          <w:sz w:val="24"/>
          <w:szCs w:val="24"/>
        </w:rPr>
        <w:t>1.1</w:t>
      </w:r>
      <w:r w:rsidR="002164EB" w:rsidRPr="00216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164EB" w:rsidRPr="002164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функции системно-</w:t>
      </w:r>
      <w:proofErr w:type="spellStart"/>
      <w:r w:rsidR="002164EB" w:rsidRPr="002164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2164EB" w:rsidRPr="0021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</w:t>
      </w:r>
    </w:p>
    <w:p w:rsidR="00D70B59" w:rsidRDefault="00D70B59" w:rsidP="002164EB">
      <w:pPr>
        <w:pStyle w:val="a6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1.2 Планирование и разработка учебной темы.</w:t>
      </w:r>
    </w:p>
    <w:p w:rsidR="00D70B59" w:rsidRDefault="00D70B59" w:rsidP="002164EB">
      <w:pPr>
        <w:pStyle w:val="a6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1.3 Планирование и разработка уроков.</w:t>
      </w:r>
    </w:p>
    <w:p w:rsidR="00D70B59" w:rsidRDefault="00D70B59" w:rsidP="00D70B59">
      <w:pPr>
        <w:pStyle w:val="a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Заключение</w:t>
      </w:r>
    </w:p>
    <w:p w:rsidR="00D70B59" w:rsidRPr="00D70B59" w:rsidRDefault="00D70B59" w:rsidP="00D70B59">
      <w:pPr>
        <w:pStyle w:val="a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Литература </w:t>
      </w: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D70B59" w:rsidRDefault="00D70B59" w:rsidP="00D70B59">
      <w:pPr>
        <w:pStyle w:val="a6"/>
        <w:rPr>
          <w:b/>
          <w:bCs/>
          <w:i/>
          <w:iCs/>
          <w:sz w:val="24"/>
          <w:szCs w:val="24"/>
        </w:rPr>
      </w:pPr>
    </w:p>
    <w:p w:rsidR="00257D7B" w:rsidRDefault="00257D7B" w:rsidP="00D70B59">
      <w:pPr>
        <w:pStyle w:val="a6"/>
        <w:jc w:val="right"/>
        <w:rPr>
          <w:b/>
          <w:bCs/>
          <w:i/>
          <w:iCs/>
          <w:sz w:val="24"/>
          <w:szCs w:val="24"/>
        </w:rPr>
      </w:pPr>
    </w:p>
    <w:p w:rsidR="006B30AC" w:rsidRDefault="006B30AC" w:rsidP="006B30AC">
      <w:pPr>
        <w:pStyle w:val="a6"/>
        <w:jc w:val="center"/>
        <w:rPr>
          <w:b/>
          <w:bCs/>
          <w:i/>
          <w:iCs/>
          <w:sz w:val="24"/>
          <w:szCs w:val="24"/>
        </w:rPr>
      </w:pPr>
    </w:p>
    <w:p w:rsidR="00EC3655" w:rsidRPr="002703BE" w:rsidRDefault="00EC3655" w:rsidP="006B30AC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2703BE">
        <w:rPr>
          <w:b/>
          <w:bCs/>
          <w:i/>
          <w:iCs/>
          <w:sz w:val="24"/>
          <w:szCs w:val="24"/>
        </w:rPr>
        <w:t>Если не знаешь куда плыть,</w:t>
      </w:r>
    </w:p>
    <w:p w:rsidR="00EC3655" w:rsidRPr="002703BE" w:rsidRDefault="00EC3655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2703BE">
        <w:rPr>
          <w:b/>
          <w:bCs/>
          <w:i/>
          <w:iCs/>
          <w:sz w:val="24"/>
          <w:szCs w:val="24"/>
        </w:rPr>
        <w:t xml:space="preserve">      никакой ветер не будет попутным. </w:t>
      </w:r>
    </w:p>
    <w:p w:rsidR="00EC3655" w:rsidRPr="002703BE" w:rsidRDefault="00EC3655" w:rsidP="00EC3655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2703BE">
        <w:rPr>
          <w:b/>
          <w:bCs/>
          <w:i/>
          <w:iCs/>
          <w:sz w:val="24"/>
          <w:szCs w:val="24"/>
        </w:rPr>
        <w:t xml:space="preserve">Сенека </w:t>
      </w:r>
    </w:p>
    <w:p w:rsidR="00B61AA5" w:rsidRPr="002703BE" w:rsidRDefault="00DA0B5A" w:rsidP="00DA0B5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Введение.</w:t>
      </w:r>
    </w:p>
    <w:p w:rsidR="00C30319" w:rsidRPr="002703BE" w:rsidRDefault="00B61AA5" w:rsidP="00EA74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19E1" w:rsidRPr="002703BE">
        <w:rPr>
          <w:rFonts w:ascii="Times New Roman" w:eastAsia="Calibri" w:hAnsi="Times New Roman" w:cs="Times New Roman"/>
          <w:sz w:val="24"/>
          <w:szCs w:val="24"/>
        </w:rPr>
        <w:t>В настоящее время при переходе на новые стандарты меняются цели основного и среднего (полного) образования</w:t>
      </w:r>
      <w:r w:rsidR="005D2B38" w:rsidRPr="002703BE">
        <w:rPr>
          <w:rFonts w:ascii="Times New Roman" w:eastAsia="Calibri" w:hAnsi="Times New Roman" w:cs="Times New Roman"/>
          <w:sz w:val="24"/>
          <w:szCs w:val="24"/>
        </w:rPr>
        <w:t xml:space="preserve">, а вместе с ними меняются и задачи учителя. Эта методическая разработка – попытка осмысления новых задач, стоящих перед учителем в </w:t>
      </w:r>
      <w:r w:rsidR="005D2B38" w:rsidRPr="002703BE">
        <w:rPr>
          <w:rFonts w:ascii="Times New Roman" w:eastAsia="Calibri" w:hAnsi="Times New Roman" w:cs="Times New Roman"/>
          <w:sz w:val="24"/>
          <w:szCs w:val="24"/>
        </w:rPr>
        <w:lastRenderedPageBreak/>
        <w:t>период перехода  на ФГОС. Попытка обобщения</w:t>
      </w:r>
      <w:r w:rsidR="000D3C78" w:rsidRPr="002703BE">
        <w:rPr>
          <w:rFonts w:ascii="Times New Roman" w:eastAsia="Calibri" w:hAnsi="Times New Roman" w:cs="Times New Roman"/>
          <w:sz w:val="24"/>
          <w:szCs w:val="24"/>
        </w:rPr>
        <w:t>,</w:t>
      </w:r>
      <w:r w:rsidR="005D2B38" w:rsidRPr="002703BE">
        <w:rPr>
          <w:rFonts w:ascii="Times New Roman" w:eastAsia="Calibri" w:hAnsi="Times New Roman" w:cs="Times New Roman"/>
          <w:sz w:val="24"/>
          <w:szCs w:val="24"/>
        </w:rPr>
        <w:t xml:space="preserve"> уже </w:t>
      </w:r>
      <w:r w:rsidR="000D3C78" w:rsidRPr="002703BE">
        <w:rPr>
          <w:rFonts w:ascii="Times New Roman" w:eastAsia="Calibri" w:hAnsi="Times New Roman" w:cs="Times New Roman"/>
          <w:sz w:val="24"/>
          <w:szCs w:val="24"/>
        </w:rPr>
        <w:t xml:space="preserve">существующего </w:t>
      </w:r>
      <w:r w:rsidR="005D2B38" w:rsidRPr="002703BE">
        <w:rPr>
          <w:rFonts w:ascii="Times New Roman" w:eastAsia="Calibri" w:hAnsi="Times New Roman" w:cs="Times New Roman"/>
          <w:sz w:val="24"/>
          <w:szCs w:val="24"/>
        </w:rPr>
        <w:t>практического опыта</w:t>
      </w:r>
      <w:r w:rsidR="000D3C78" w:rsidRPr="002703BE">
        <w:rPr>
          <w:rFonts w:ascii="Times New Roman" w:eastAsia="Calibri" w:hAnsi="Times New Roman" w:cs="Times New Roman"/>
          <w:sz w:val="24"/>
          <w:szCs w:val="24"/>
        </w:rPr>
        <w:t>,</w:t>
      </w:r>
      <w:r w:rsidR="005D2B38" w:rsidRPr="002703BE">
        <w:rPr>
          <w:rFonts w:ascii="Times New Roman" w:eastAsia="Calibri" w:hAnsi="Times New Roman" w:cs="Times New Roman"/>
          <w:sz w:val="24"/>
          <w:szCs w:val="24"/>
        </w:rPr>
        <w:t xml:space="preserve"> с последующим его преображением, трансформацией  в новую форму с учетом концепции стандартов общего образования второго поколения</w:t>
      </w:r>
      <w:r w:rsidR="00550DCC" w:rsidRPr="002703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0DCC" w:rsidRPr="002703BE" w:rsidRDefault="00550DCC" w:rsidP="00EA74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Принципиальным отличием нового стандарта является усиление их ориентации на</w:t>
      </w:r>
      <w:r w:rsidRPr="002703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703BE">
        <w:rPr>
          <w:rFonts w:ascii="Times New Roman" w:hAnsi="Times New Roman" w:cs="Times New Roman"/>
          <w:sz w:val="24"/>
          <w:szCs w:val="24"/>
        </w:rPr>
        <w:t xml:space="preserve">результаты образования как системообразующий компонент конструкции стандартов. Процесс учения понимается не просто как усвоение системы знаний, умений и навыков, составляющих инструментальную основу компетенций учащегося, но и как процесс развития личности, обретения духовно-нравственного опыта и социальной компетентности. Особенностью </w:t>
      </w:r>
      <w:r w:rsidR="000D3C78" w:rsidRPr="002703BE">
        <w:rPr>
          <w:rFonts w:ascii="Times New Roman" w:hAnsi="Times New Roman" w:cs="Times New Roman"/>
          <w:sz w:val="24"/>
          <w:szCs w:val="24"/>
        </w:rPr>
        <w:t xml:space="preserve">нового стандарта </w:t>
      </w:r>
      <w:r w:rsidRPr="002703BE">
        <w:rPr>
          <w:rFonts w:ascii="Times New Roman" w:hAnsi="Times New Roman" w:cs="Times New Roman"/>
          <w:sz w:val="24"/>
          <w:szCs w:val="24"/>
        </w:rPr>
        <w:t xml:space="preserve">является его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обучения. Требования к результатам обучения сформулированы в виде личностных,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и предметных  результатов.</w:t>
      </w:r>
    </w:p>
    <w:p w:rsidR="000D3C78" w:rsidRPr="002703BE" w:rsidRDefault="00550DCC" w:rsidP="00B3259A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Calibri" w:hAnsi="Times New Roman" w:cs="Times New Roman"/>
          <w:sz w:val="24"/>
          <w:szCs w:val="24"/>
        </w:rPr>
        <w:t>Актуализация системно-</w:t>
      </w:r>
      <w:proofErr w:type="spellStart"/>
      <w:r w:rsidRPr="002703BE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2703BE">
        <w:rPr>
          <w:rFonts w:ascii="Times New Roman" w:eastAsia="Calibri" w:hAnsi="Times New Roman" w:cs="Times New Roman"/>
          <w:sz w:val="24"/>
          <w:szCs w:val="24"/>
        </w:rPr>
        <w:t xml:space="preserve"> подхода при разработке концепции стандартов общего образования второго поколения обусловлена тем, что последовательная его реализация повышает эффективность образования.</w:t>
      </w:r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Всемирно известный русский философ, востоковед Александр Пятигорский говорил: «Человек достигнет результата, только делая что-то сам...», поэтому в </w:t>
      </w:r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   Стандарта  положен   системно-</w:t>
      </w:r>
      <w:proofErr w:type="spellStart"/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подход, концептуально    базирующийся    на  обеспечении    соответствия  учебной  деятельности обучающихся их возрасту и индивидуальным особенностям, иными словами системно-</w:t>
      </w:r>
      <w:proofErr w:type="spellStart"/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образует методологическую основу реализации ФГОС. Именно это выз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живейший интерес 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изучению системно-</w:t>
      </w:r>
      <w:proofErr w:type="spellStart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деятельностнного</w:t>
      </w:r>
      <w:proofErr w:type="spellEnd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</w:t>
      </w:r>
      <w:r w:rsidR="000D3C7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практикующих педагогов, в том числе и мой.</w:t>
      </w:r>
    </w:p>
    <w:p w:rsidR="00035F6A" w:rsidRPr="002703BE" w:rsidRDefault="00035F6A" w:rsidP="00EA74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3BE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2703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96A" w:rsidRPr="002703BE">
        <w:rPr>
          <w:rFonts w:ascii="Times New Roman" w:eastAsia="Calibri" w:hAnsi="Times New Roman" w:cs="Times New Roman"/>
          <w:sz w:val="24"/>
          <w:szCs w:val="24"/>
        </w:rPr>
        <w:t xml:space="preserve">данной </w:t>
      </w:r>
      <w:r w:rsidRPr="002703BE">
        <w:rPr>
          <w:rFonts w:ascii="Times New Roman" w:eastAsia="Calibri" w:hAnsi="Times New Roman" w:cs="Times New Roman"/>
          <w:sz w:val="24"/>
          <w:szCs w:val="24"/>
        </w:rPr>
        <w:t>методической работы является разработка и апробирование на практике проекта современного урока на основе с</w:t>
      </w:r>
      <w:r w:rsidR="00D406D3" w:rsidRPr="002703BE">
        <w:rPr>
          <w:rFonts w:ascii="Times New Roman" w:eastAsia="Calibri" w:hAnsi="Times New Roman" w:cs="Times New Roman"/>
          <w:sz w:val="24"/>
          <w:szCs w:val="24"/>
        </w:rPr>
        <w:t>истемно-</w:t>
      </w:r>
      <w:proofErr w:type="spellStart"/>
      <w:r w:rsidR="00D406D3" w:rsidRPr="002703BE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="00D406D3" w:rsidRPr="002703BE">
        <w:rPr>
          <w:rFonts w:ascii="Times New Roman" w:eastAsia="Calibri" w:hAnsi="Times New Roman" w:cs="Times New Roman"/>
          <w:sz w:val="24"/>
          <w:szCs w:val="24"/>
        </w:rPr>
        <w:t xml:space="preserve"> подхода.</w:t>
      </w:r>
    </w:p>
    <w:p w:rsidR="000D3C78" w:rsidRPr="002703BE" w:rsidRDefault="00550DCC" w:rsidP="00EA743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идея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системо-деятельностного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Учитель должен организовать исследовательскую работу детей, чтобы они сами додумались до решения проблемы урока и сами объяснили, как надо действовать в новых условиях.</w:t>
      </w:r>
    </w:p>
    <w:p w:rsidR="000D3C78" w:rsidRPr="002703BE" w:rsidRDefault="00550DCC" w:rsidP="00EA743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образования сегодня – не просто вооружить ученика фиксированным набором знаний, а сформировать у него умение и желание учиться всю жизнь, работать в команде, способность к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самоизменению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саморазвитию на основе рефлексивной самоорганизации.</w:t>
      </w:r>
    </w:p>
    <w:p w:rsidR="00C30319" w:rsidRPr="002703BE" w:rsidRDefault="00550DCC" w:rsidP="00EA743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Для того чтобы реализовать системно -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подход в образовании, необходимо понимать, четко разграничивать и уметь соединять в систему </w:t>
      </w:r>
      <w:r w:rsidR="00035F6A" w:rsidRPr="002703BE"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2703BE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="00035F6A" w:rsidRPr="002703BE">
        <w:rPr>
          <w:rFonts w:ascii="Times New Roman" w:hAnsi="Times New Roman" w:cs="Times New Roman"/>
          <w:sz w:val="24"/>
          <w:szCs w:val="24"/>
        </w:rPr>
        <w:t xml:space="preserve">и разные виды и способы </w:t>
      </w:r>
      <w:r w:rsidRPr="002703B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A0B5A" w:rsidRPr="002703BE" w:rsidRDefault="00DA0B5A" w:rsidP="00DA0B5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703BE" w:rsidRPr="00C363EF" w:rsidRDefault="002703BE" w:rsidP="00DA0B5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0B5A" w:rsidRPr="002164EB" w:rsidRDefault="00DA0B5A" w:rsidP="00DA0B5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64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Основное содержание.</w:t>
      </w:r>
    </w:p>
    <w:p w:rsidR="00B3259A" w:rsidRPr="002164EB" w:rsidRDefault="002164EB" w:rsidP="002164EB">
      <w:pPr>
        <w:pStyle w:val="a8"/>
        <w:spacing w:after="0" w:line="240" w:lineRule="auto"/>
        <w:ind w:left="78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B3259A" w:rsidRPr="00216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6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Возможности и функции системно-</w:t>
      </w:r>
      <w:proofErr w:type="spellStart"/>
      <w:r w:rsidRPr="00216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деятельностного</w:t>
      </w:r>
      <w:proofErr w:type="spellEnd"/>
      <w:r w:rsidRPr="00216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обучении</w:t>
      </w:r>
    </w:p>
    <w:p w:rsidR="00C653CD" w:rsidRPr="002703BE" w:rsidRDefault="00C653CD" w:rsidP="00C363E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было введено  в 1985 г. как особого рода понятие.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старались снять  оппозицию внутри отечественной психологической науки между системным подходом, который разрабатывался в исследованиях классиков  отечественной науки (таких, как Б.Г.Ананьев, Б.Ф.Ломов и др.), и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всегда был системным (его разрабатывали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Л.В.Занков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А.Р.Лурия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В.В.Давыдов и многие др.).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является попыткой объединения этих подходов.   </w:t>
      </w:r>
    </w:p>
    <w:p w:rsidR="00C653CD" w:rsidRPr="002703BE" w:rsidRDefault="00D406D3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Этот </w:t>
      </w:r>
      <w:r w:rsidR="00C653CD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703BE">
        <w:rPr>
          <w:rFonts w:ascii="Times New Roman" w:hAnsi="Times New Roman" w:cs="Times New Roman"/>
          <w:sz w:val="24"/>
          <w:szCs w:val="24"/>
        </w:rPr>
        <w:t>с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653CD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предполагает: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демократического гражданского общества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толерантности, диалога  культур     и    уважения    многонационального,     поликультурного    и 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российского общества;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к стратегии социального проектирования и конструирования в  системе образования на основе разработки содержания и технологий  образования, определяющих пути и способы достижения социально желаемого  уровня (результата) личностного и познавательного развития обучающихся;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ориентацию     на   результаты  образования  как   системообразующий  компонент Стандарта, где развитие личности обучающегося на основе усвоения  универсальных учебных действий, познания и освоения мира составляет цель и  основной результат образования;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признание решающей роли содержания образования и способов  организации    образовательной деятельности и учебного сотрудничества в  достижении целей личностного, социального и познавательного развития  обучающихся;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индивидуальных возрастных, психологических и физиологических  особенностей обучающихся, роли и значения видов деятельности и форм  общения для определения целей образования и воспитания и путей их  достижения;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обеспечение     преемственности   дошкольного,    начального   общего,  основного и среднего (полного) общего образования; 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разнообразие     индивидуальных     образовательных    траекторий   и  индивидуального развития каждого обучающегося (включая одаренных детей и  детей с ограниченными возможностями здоровья), обеспечивающих рост  творческого потенциала, познавательных мотивов, обогащение форм учебного  сотрудничества и расширение зоны ближайшего развития.</w:t>
      </w:r>
    </w:p>
    <w:p w:rsidR="00C653CD" w:rsidRPr="002703BE" w:rsidRDefault="00C653CD" w:rsidP="00C363E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подход     обеспечивает     достижение  планируемых результатов освоения основной образовательной программы  образования и создает основу для самостоятельного  успешного усвоения обучающимися новых знаний, умений, компетенций, </w:t>
      </w:r>
      <w:r w:rsidR="00D6338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и способов деятельности.</w:t>
      </w:r>
    </w:p>
    <w:p w:rsidR="00C30319" w:rsidRPr="002703BE" w:rsidRDefault="00D6338A" w:rsidP="00C363E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Системно-</w:t>
      </w:r>
      <w:proofErr w:type="spellStart"/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 спо</w:t>
      </w:r>
      <w:r w:rsidR="00096734"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собствует формированию ключевых 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компетентностей  учащихся: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готовность к разрешению проблем,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технологическая компетентность,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готовность к  самообразованию,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готовность к использованию информационных ресурсов,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готовность к социальному взаимодействию, 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коммуникативная компетентность.</w:t>
      </w:r>
      <w:r w:rsidR="00C30319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432" w:rsidRPr="002703BE" w:rsidRDefault="00035F6A" w:rsidP="00C3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подход направлен на развитие каждого ученика, на формирование его индивидуальных способностей, а также позволяет значительно упрочнить знания и увеличить темп изучения материала без перегрузки обучающихся. При этом создаются благоприятные условия для их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реализации принципа моделирования. </w:t>
      </w:r>
      <w:r w:rsidR="00D6338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="00D6338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D6338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не разрушает «традиционную» систему деятельности, а преобразовывает ее, сохраняя все необходимое для реализации новых образовательных целей. </w:t>
      </w:r>
    </w:p>
    <w:p w:rsidR="00096734" w:rsidRPr="002703BE" w:rsidRDefault="00D6338A" w:rsidP="00C3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ориентировано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формирование информационно-коммуникативной культуры учащихся. Резко возрастает роль познавательной активности учащихся, их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самостоятельной учебной работе.</w:t>
      </w:r>
    </w:p>
    <w:p w:rsidR="00EA7432" w:rsidRPr="002703BE" w:rsidRDefault="00D6338A" w:rsidP="00C3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Поэтому учителям необходимо овладевать  педагогическими  технологиями, с помощью которых  можно реализовать новые требования. </w:t>
      </w:r>
    </w:p>
    <w:p w:rsidR="00D406D3" w:rsidRPr="002703BE" w:rsidRDefault="00D6338A" w:rsidP="00C3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Преимуществом </w:t>
      </w:r>
      <w:r w:rsidR="0013130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является то, что он органично сочетается с различными 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современными образовательными технологиями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ИКТ, игровые технологии (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деловые и ретроспективные игры, интеллектуальные  турниры)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технология 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критического мышления, технология «Дебаты»</w:t>
      </w: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технология исследовательской и проектной деятельности, что способствует формированию универсальных учебных навыков и умений.</w:t>
      </w:r>
    </w:p>
    <w:p w:rsidR="00096734" w:rsidRPr="002703BE" w:rsidRDefault="00DA39AD" w:rsidP="00C3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нескольких лет я использую при обучении биологии технологию развития критического мышления потому, что ее структура стройна и логична, а ее этапы соответствуют закономерным этапам когнитивной деятельности личности. Цель данной технологии – развитие интеллектуальных способностей и умений учащихся, необходимых не только в учебе, но и в обычной жизни.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30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6D3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D406D3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критического мышления</w:t>
      </w:r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разработанная последовательность </w:t>
      </w:r>
      <w:proofErr w:type="spellStart"/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="00035F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шагов</w:t>
      </w:r>
      <w:r w:rsidR="00131308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позволяют решать поставленные перед учителем и учеником задачи. Данная технология представляет собой систему стратегий, объединяющих приемы учебной работы по видам учебной деятельности независимо от конкретного предметного содержания. Технология развития критического мышления имеет многообразие приемов</w:t>
      </w:r>
      <w:r w:rsidR="00547F73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позволяет их сочетать в различных комбинациях в зависимости от ситуаций.</w:t>
      </w:r>
    </w:p>
    <w:p w:rsidR="00096734" w:rsidRPr="002703BE" w:rsidRDefault="00096734" w:rsidP="00C36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734" w:rsidRPr="002703BE" w:rsidRDefault="00B3259A" w:rsidP="00C36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03BE">
        <w:rPr>
          <w:rFonts w:ascii="Times New Roman" w:hAnsi="Times New Roman" w:cs="Times New Roman"/>
          <w:b/>
          <w:i/>
          <w:sz w:val="24"/>
          <w:szCs w:val="24"/>
        </w:rPr>
        <w:t xml:space="preserve">1.2 </w:t>
      </w:r>
      <w:r w:rsidR="00DA0B5A" w:rsidRPr="002703BE">
        <w:rPr>
          <w:rFonts w:ascii="Times New Roman" w:hAnsi="Times New Roman" w:cs="Times New Roman"/>
          <w:b/>
          <w:i/>
          <w:sz w:val="24"/>
          <w:szCs w:val="24"/>
        </w:rPr>
        <w:t>Планирование и разработка учебной темы</w:t>
      </w:r>
    </w:p>
    <w:p w:rsidR="00D406D3" w:rsidRPr="002703BE" w:rsidRDefault="00D406D3" w:rsidP="00C363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55" w:rsidRPr="002703BE" w:rsidRDefault="00FF0CEC" w:rsidP="00FF0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iCs/>
          <w:sz w:val="24"/>
          <w:szCs w:val="24"/>
        </w:rPr>
        <w:t>Системно-</w:t>
      </w:r>
      <w:proofErr w:type="spellStart"/>
      <w:r w:rsidRPr="002703BE">
        <w:rPr>
          <w:rFonts w:ascii="Times New Roman" w:hAnsi="Times New Roman" w:cs="Times New Roman"/>
          <w:iCs/>
          <w:sz w:val="24"/>
          <w:szCs w:val="24"/>
        </w:rPr>
        <w:t>деятельностный</w:t>
      </w:r>
      <w:proofErr w:type="spellEnd"/>
      <w:r w:rsidRPr="002703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3655" w:rsidRPr="002703BE">
        <w:rPr>
          <w:rFonts w:ascii="Times New Roman" w:hAnsi="Times New Roman" w:cs="Times New Roman"/>
          <w:iCs/>
          <w:sz w:val="24"/>
          <w:szCs w:val="24"/>
        </w:rPr>
        <w:t xml:space="preserve"> подход</w:t>
      </w:r>
      <w:r w:rsidRPr="002703BE">
        <w:rPr>
          <w:rFonts w:ascii="Times New Roman" w:hAnsi="Times New Roman" w:cs="Times New Roman"/>
          <w:iCs/>
          <w:sz w:val="24"/>
          <w:szCs w:val="24"/>
        </w:rPr>
        <w:t>,</w:t>
      </w:r>
      <w:r w:rsidR="00EC3655" w:rsidRPr="0027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sz w:val="24"/>
          <w:szCs w:val="24"/>
        </w:rPr>
        <w:t>как методологическая основа</w:t>
      </w:r>
      <w:r w:rsidR="00EC3655" w:rsidRPr="002703BE">
        <w:rPr>
          <w:rFonts w:ascii="Times New Roman" w:hAnsi="Times New Roman" w:cs="Times New Roman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sz w:val="24"/>
          <w:szCs w:val="24"/>
        </w:rPr>
        <w:t>практики</w:t>
      </w:r>
      <w:r w:rsidR="00EC3655" w:rsidRPr="002703BE">
        <w:rPr>
          <w:rFonts w:ascii="Times New Roman" w:hAnsi="Times New Roman" w:cs="Times New Roman"/>
          <w:sz w:val="24"/>
          <w:szCs w:val="24"/>
        </w:rPr>
        <w:t xml:space="preserve"> предполагает, что тот или иной объект рассматривается как система: целенаправленное множество различных элементов и их связей. Особенность такого подхода к теории заключается в том, что он предписывает анализировать не только целесообразность функций элементов, их специфику, но – и это главное – всю структуру взаимодействия элементов, способы их связей, то новое, что этим взаимодействием достигается при определенных условиях и без чего снижается эффективность движения к цели. Именно эффект взаимодействия имеется в виду, когда проектируется система, ее функции, структура элементов и их связи. Учителю необходимо понять общее и особенное на разных уровнях системы</w:t>
      </w:r>
      <w:r w:rsidR="00D406D3" w:rsidRPr="002703BE">
        <w:rPr>
          <w:rFonts w:ascii="Times New Roman" w:hAnsi="Times New Roman" w:cs="Times New Roman"/>
          <w:sz w:val="24"/>
          <w:szCs w:val="24"/>
        </w:rPr>
        <w:t xml:space="preserve">. </w:t>
      </w:r>
      <w:r w:rsidR="00EC3655" w:rsidRPr="002703BE">
        <w:rPr>
          <w:rFonts w:ascii="Times New Roman" w:hAnsi="Times New Roman" w:cs="Times New Roman"/>
          <w:sz w:val="24"/>
          <w:szCs w:val="24"/>
        </w:rPr>
        <w:t xml:space="preserve">При любом варианте системе должна быть присуща целостность. </w:t>
      </w:r>
    </w:p>
    <w:p w:rsidR="00D6338A" w:rsidRPr="002703BE" w:rsidRDefault="00D6338A" w:rsidP="00EA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Учитель планирует не отдельные уроки, а тему целиком. В этом случае значительно экономиться время подготовки и улучшается ее качество. Все уроки темы планируются сначала не последовательно, а как бы </w:t>
      </w:r>
      <w:r w:rsidRPr="002703BE">
        <w:rPr>
          <w:rFonts w:ascii="Times New Roman" w:hAnsi="Times New Roman" w:cs="Times New Roman"/>
          <w:b/>
          <w:sz w:val="24"/>
          <w:szCs w:val="24"/>
        </w:rPr>
        <w:t>одновременно и параллельно.</w:t>
      </w: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Примерная последовательность действий при </w:t>
      </w:r>
      <w:r w:rsidR="00463664" w:rsidRPr="002703BE">
        <w:rPr>
          <w:rFonts w:ascii="Times New Roman" w:hAnsi="Times New Roman" w:cs="Times New Roman"/>
          <w:sz w:val="24"/>
          <w:szCs w:val="24"/>
        </w:rPr>
        <w:t xml:space="preserve">планировании и </w:t>
      </w:r>
      <w:r w:rsidRPr="002703BE">
        <w:rPr>
          <w:rFonts w:ascii="Times New Roman" w:hAnsi="Times New Roman" w:cs="Times New Roman"/>
          <w:sz w:val="24"/>
          <w:szCs w:val="24"/>
        </w:rPr>
        <w:t>разработке</w:t>
      </w:r>
      <w:r w:rsidR="00463664" w:rsidRPr="002703BE">
        <w:rPr>
          <w:rFonts w:ascii="Times New Roman" w:hAnsi="Times New Roman" w:cs="Times New Roman"/>
          <w:sz w:val="24"/>
          <w:szCs w:val="24"/>
        </w:rPr>
        <w:t xml:space="preserve"> учебной темы</w:t>
      </w:r>
      <w:proofErr w:type="gramStart"/>
      <w:r w:rsidR="00C363EF" w:rsidRPr="00C363EF">
        <w:rPr>
          <w:rFonts w:ascii="Times New Roman" w:hAnsi="Times New Roman" w:cs="Times New Roman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703BE" w:rsidRPr="00C363EF" w:rsidRDefault="002703BE" w:rsidP="00EA74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/>
          <w:sz w:val="24"/>
          <w:szCs w:val="24"/>
        </w:rPr>
        <w:t>Шаг 1.</w:t>
      </w:r>
      <w:r w:rsidRPr="002703BE">
        <w:rPr>
          <w:rFonts w:ascii="Times New Roman" w:hAnsi="Times New Roman" w:cs="Times New Roman"/>
          <w:sz w:val="24"/>
          <w:szCs w:val="24"/>
        </w:rPr>
        <w:t xml:space="preserve"> Базовый лист.           </w:t>
      </w: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Готовим столько листов бумаги, сколько уроков в теме. Вначале, не вдаваясь в подробности,  постараемся обозреть </w:t>
      </w:r>
      <w:r w:rsidR="00FF0CEC" w:rsidRPr="002703BE">
        <w:rPr>
          <w:rFonts w:ascii="Times New Roman" w:hAnsi="Times New Roman" w:cs="Times New Roman"/>
          <w:sz w:val="24"/>
          <w:szCs w:val="24"/>
        </w:rPr>
        <w:t>всю тему целиком и распределить</w:t>
      </w:r>
      <w:r w:rsidRPr="002703BE">
        <w:rPr>
          <w:rFonts w:ascii="Times New Roman" w:hAnsi="Times New Roman" w:cs="Times New Roman"/>
          <w:sz w:val="24"/>
          <w:szCs w:val="24"/>
        </w:rPr>
        <w:t xml:space="preserve">, что на каком уроке будет изучаться, согласно элементам содержания и требований </w:t>
      </w:r>
      <w:r w:rsidR="00463664" w:rsidRPr="002703BE">
        <w:rPr>
          <w:rFonts w:ascii="Times New Roman" w:hAnsi="Times New Roman" w:cs="Times New Roman"/>
          <w:sz w:val="24"/>
          <w:szCs w:val="24"/>
        </w:rPr>
        <w:t>к уровню подготовки выпускников.</w:t>
      </w:r>
    </w:p>
    <w:p w:rsidR="00D6338A" w:rsidRPr="002703BE" w:rsidRDefault="00463664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lastRenderedPageBreak/>
        <w:t xml:space="preserve">Для примера я взяла тему «Основные процессы жизнедеятельности растений», глава 4, учебника И. Н. Пономарева, О. А. Корнилова, В. С. Кучменко «Биология» 6 класс. </w:t>
      </w:r>
      <w:r w:rsidR="00D6338A" w:rsidRPr="002703BE">
        <w:rPr>
          <w:rFonts w:ascii="Times New Roman" w:hAnsi="Times New Roman" w:cs="Times New Roman"/>
          <w:sz w:val="24"/>
          <w:szCs w:val="24"/>
        </w:rPr>
        <w:t xml:space="preserve">Время изучения темы – 7 часов. </w:t>
      </w: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Важнейшие понятия темы: </w:t>
      </w:r>
    </w:p>
    <w:p w:rsidR="00D6338A" w:rsidRPr="002703BE" w:rsidRDefault="00D6338A" w:rsidP="00EA743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Питание почвенное и воздушное, удобрения, фотосинтез, дыхание, автотрофы, гетеротрофы, экологические группы растений.</w:t>
      </w:r>
    </w:p>
    <w:p w:rsidR="00D6338A" w:rsidRPr="002703BE" w:rsidRDefault="00D6338A" w:rsidP="00EA743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3BE">
        <w:rPr>
          <w:rFonts w:ascii="Times New Roman" w:hAnsi="Times New Roman" w:cs="Times New Roman"/>
          <w:sz w:val="24"/>
          <w:szCs w:val="24"/>
        </w:rPr>
        <w:t>Размножение, гамета, яйцеклетка, спермий, сперматозоид, зигота, зародыш, оплодотворение,   двойное оплодотворение, зародышевый мешок, пыльцевая трубка, привой, подвой, прививка, культура тканей.</w:t>
      </w:r>
      <w:proofErr w:type="gramEnd"/>
    </w:p>
    <w:p w:rsidR="00D6338A" w:rsidRPr="002703BE" w:rsidRDefault="00D6338A" w:rsidP="00EA743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Рост, развитие, ритм роста и развития, экологические факторы.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1. Минеральное (почвенное) питание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Корневое питание растений. Поглощение воды и минеральных веществ из почвы. Значение минерального питания для растения и природы. Роль удобрений в жизни растений.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Описывать механизм почвенного питания.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Объяснять роль и механизм почвенного питания в жизни растений.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Объяснять влияния удобрений на растения.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2. Воздушное питание растений – фотосинтез.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растений. Фотосинтез. Локализация процессов. Условия и необходимые вещества и продукты. Космическая роль зеленых растений.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Описывать механизм фотосинтеза, передвижения органических веществ.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Определять роль органов растений в образовании и перераспределении органических веществ.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Объяснять космическую роль зеленых растений.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3. Дыхание и обмен веществ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Значение дыхания. Приспособления растений для дыхания. Использование энергии растениями. Опыты, подтверждающие дыхание растений. Взаимосвязь процессов дыхания и фотосинтеза. Обмен веществ.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Описывать опыты, подтверждающие  дыхание растений.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Выделять приспособления растений для дыхания.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Сравнивать по заданным критериям процессы фотосинтеза и дыхания.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4. Значение воды в жизнедеятельности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воды в жизни растений. Экологические группы растений по отношению к воде. Этапы и механизмы </w:t>
            </w:r>
            <w:proofErr w:type="spellStart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водообмена</w:t>
            </w:r>
            <w:proofErr w:type="spellEnd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этапы </w:t>
            </w:r>
            <w:proofErr w:type="spellStart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водообмена</w:t>
            </w:r>
            <w:proofErr w:type="spellEnd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растения различных экологических групп.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5. Размножение и оплодотворение у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растений: половое и бесполое. Опыление и оплодотворение у растений. Биологическое значение полового и бесполого размножения.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Описывать процессы опыления и оплодотворения цветковых растений.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Выделять отличительные особенности полового и бесполого размножения.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оплодотворение от 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опыления.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6. Вегетативное размножение. Использование вегетативного размножения человеком.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размножение. Его виды и биологическая роль в природе. Использование вегетативного размножения.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Приводить примеры растений, размножающихся вегетативно.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Называть способы вегетативного размножения.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растения при вегетативном размножении.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7. Рост и развитие растительного организма.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Рост и индивидуальное развитие. Взаимосвязь роста и развития в жизнедеятельности растения. Зависимость от условий среды.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по рисунку стадии развития растения и их последовательность.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Выделять различия между процессами роста и развития.</w:t>
            </w:r>
          </w:p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Приводить примеры гибели растений от влияния условий среды.</w:t>
            </w:r>
          </w:p>
        </w:tc>
      </w:tr>
    </w:tbl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/>
          <w:sz w:val="24"/>
          <w:szCs w:val="24"/>
        </w:rPr>
        <w:t>Шаг 2.</w:t>
      </w:r>
      <w:r w:rsidRPr="002703BE">
        <w:rPr>
          <w:rFonts w:ascii="Times New Roman" w:hAnsi="Times New Roman" w:cs="Times New Roman"/>
          <w:sz w:val="24"/>
          <w:szCs w:val="24"/>
        </w:rPr>
        <w:t xml:space="preserve"> Оборудование.</w:t>
      </w: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Планируем реквизит: наглядность, книги, эксперименты и т.д.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Оборудование и наглядность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1. Минеральное (почвенное) питание растений.</w:t>
            </w:r>
          </w:p>
        </w:tc>
        <w:tc>
          <w:tcPr>
            <w:tcW w:w="3190" w:type="dxa"/>
          </w:tcPr>
          <w:p w:rsidR="00D6338A" w:rsidRPr="002703BE" w:rsidRDefault="00463664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Закладка о</w:t>
            </w:r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proofErr w:type="gramStart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подтверждающие</w:t>
            </w:r>
            <w:proofErr w:type="gramEnd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фотосинтеза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Таблица «Внутреннее строение корня», те</w:t>
            </w:r>
            <w:proofErr w:type="gramStart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я самостоятельной работы.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2. Воздушное питание растений – фотосинтез.</w:t>
            </w:r>
          </w:p>
        </w:tc>
        <w:tc>
          <w:tcPr>
            <w:tcW w:w="3190" w:type="dxa"/>
          </w:tcPr>
          <w:p w:rsidR="00D6338A" w:rsidRPr="002703BE" w:rsidRDefault="00463664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Закладка опытов, подтверждающие процесс дыхания.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Таблицы «Фотосинтез», «Внутреннее строение листа»</w:t>
            </w:r>
            <w:r w:rsidR="00463664" w:rsidRPr="002703BE">
              <w:rPr>
                <w:rFonts w:ascii="Times New Roman" w:hAnsi="Times New Roman" w:cs="Times New Roman"/>
                <w:sz w:val="24"/>
                <w:szCs w:val="24"/>
              </w:rPr>
              <w:t>, презентация.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3. Дыхание и обмен веществ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DA0B5A" w:rsidP="0027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Видеофильм «</w:t>
            </w:r>
            <w:r w:rsidR="002703BE">
              <w:rPr>
                <w:rFonts w:ascii="Times New Roman" w:hAnsi="Times New Roman" w:cs="Times New Roman"/>
                <w:sz w:val="24"/>
                <w:szCs w:val="24"/>
              </w:rPr>
              <w:t>От зерна до урожая»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4. Значение воды в жизнедеятельности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Выполнение лабораторной работы №</w:t>
            </w:r>
            <w:r w:rsidR="00DA0B5A" w:rsidRPr="002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  «Знакомство с растениями разных по отношению к воде экологических групп»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Комнатные растения: алоэ, пеларгония, традесканция, элодея.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5. Размножение и оплодотворение у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FF0CEC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«Типы размножения растений», </w:t>
            </w:r>
            <w:r w:rsidR="00463664" w:rsidRPr="002703B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DA0B5A" w:rsidRPr="00270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6. Вегетативное размножение. Использование вегетативного размножения человеком.</w:t>
            </w:r>
          </w:p>
        </w:tc>
        <w:tc>
          <w:tcPr>
            <w:tcW w:w="3190" w:type="dxa"/>
          </w:tcPr>
          <w:p w:rsidR="00D6338A" w:rsidRPr="002703BE" w:rsidRDefault="00DA0B5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лабораторной работы </w:t>
            </w:r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  « Черенкование комнатных растений»</w:t>
            </w:r>
          </w:p>
        </w:tc>
        <w:tc>
          <w:tcPr>
            <w:tcW w:w="3191" w:type="dxa"/>
          </w:tcPr>
          <w:p w:rsidR="00D6338A" w:rsidRPr="002703BE" w:rsidRDefault="00DA0B5A" w:rsidP="00DA0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Таблица «Вегетативное размножение растений», т</w:t>
            </w:r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ри склянки с водой, скальпель, комнатные растения: традесканция, </w:t>
            </w:r>
            <w:proofErr w:type="spellStart"/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сенполия</w:t>
            </w:r>
            <w:proofErr w:type="spellEnd"/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, бегония, </w:t>
            </w:r>
            <w:proofErr w:type="spellStart"/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7. Рост и развитие растительного организма.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2703BE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«П</w:t>
            </w:r>
            <w:r w:rsidR="00DA0B5A" w:rsidRPr="002703BE">
              <w:rPr>
                <w:rFonts w:ascii="Times New Roman" w:hAnsi="Times New Roman" w:cs="Times New Roman"/>
                <w:sz w:val="24"/>
                <w:szCs w:val="24"/>
              </w:rPr>
              <w:t>ериоды роста растения»</w:t>
            </w:r>
          </w:p>
        </w:tc>
      </w:tr>
    </w:tbl>
    <w:p w:rsidR="00B3259A" w:rsidRPr="002703BE" w:rsidRDefault="00B3259A" w:rsidP="00EA74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/>
          <w:sz w:val="24"/>
          <w:szCs w:val="24"/>
        </w:rPr>
        <w:lastRenderedPageBreak/>
        <w:t>Шаг 3.</w:t>
      </w:r>
      <w:r w:rsidRPr="002703BE">
        <w:rPr>
          <w:rFonts w:ascii="Times New Roman" w:hAnsi="Times New Roman" w:cs="Times New Roman"/>
          <w:sz w:val="24"/>
          <w:szCs w:val="24"/>
        </w:rPr>
        <w:t xml:space="preserve"> Участие учеников.</w:t>
      </w:r>
    </w:p>
    <w:p w:rsidR="00D6338A" w:rsidRPr="002703BE" w:rsidRDefault="00C30319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1)</w:t>
      </w:r>
      <w:r w:rsidR="00D6338A" w:rsidRPr="002703BE">
        <w:rPr>
          <w:rFonts w:ascii="Times New Roman" w:hAnsi="Times New Roman" w:cs="Times New Roman"/>
          <w:sz w:val="24"/>
          <w:szCs w:val="24"/>
        </w:rPr>
        <w:t>Темы докладов или сообщений, предложенные для подготовки учащимся.</w:t>
      </w:r>
    </w:p>
    <w:p w:rsidR="00D6338A" w:rsidRPr="002703BE" w:rsidRDefault="00D6338A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Дыхательные приспособления у растений.</w:t>
      </w:r>
    </w:p>
    <w:p w:rsidR="00096734" w:rsidRPr="002703BE" w:rsidRDefault="00096734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В царстве суккулентов.</w:t>
      </w:r>
    </w:p>
    <w:p w:rsidR="00096734" w:rsidRPr="002703BE" w:rsidRDefault="00096734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Размножение в пробирке.</w:t>
      </w:r>
    </w:p>
    <w:p w:rsidR="00096734" w:rsidRPr="002703BE" w:rsidRDefault="00096734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Экологические группы растений по отношению к воде.</w:t>
      </w:r>
    </w:p>
    <w:p w:rsidR="00C30319" w:rsidRPr="002703BE" w:rsidRDefault="00C30319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Искусственное вегетатив</w:t>
      </w:r>
      <w:r w:rsidR="00DA0B5A" w:rsidRPr="002703BE">
        <w:rPr>
          <w:rFonts w:ascii="Times New Roman" w:hAnsi="Times New Roman" w:cs="Times New Roman"/>
          <w:sz w:val="24"/>
          <w:szCs w:val="24"/>
        </w:rPr>
        <w:t>н</w:t>
      </w:r>
      <w:r w:rsidRPr="002703BE">
        <w:rPr>
          <w:rFonts w:ascii="Times New Roman" w:hAnsi="Times New Roman" w:cs="Times New Roman"/>
          <w:sz w:val="24"/>
          <w:szCs w:val="24"/>
        </w:rPr>
        <w:t>ое размножение растений.</w:t>
      </w:r>
    </w:p>
    <w:p w:rsidR="00C30319" w:rsidRPr="002703BE" w:rsidRDefault="00C30319" w:rsidP="00EA743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Жизнь замечательных людей: Сергей Гаврилович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Навашин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>.</w:t>
      </w:r>
    </w:p>
    <w:p w:rsidR="00C30319" w:rsidRPr="002703BE" w:rsidRDefault="00C30319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2) Составление презентаций по темам уроков.</w:t>
      </w: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/>
          <w:sz w:val="24"/>
          <w:szCs w:val="24"/>
        </w:rPr>
        <w:t>Шаг 4.</w:t>
      </w:r>
      <w:r w:rsidRPr="002703BE">
        <w:rPr>
          <w:rFonts w:ascii="Times New Roman" w:hAnsi="Times New Roman" w:cs="Times New Roman"/>
          <w:sz w:val="24"/>
          <w:szCs w:val="24"/>
        </w:rPr>
        <w:t xml:space="preserve"> Организация повторения ранее изученных тем.</w:t>
      </w:r>
      <w:r w:rsidR="00BE0095" w:rsidRPr="002703BE">
        <w:rPr>
          <w:rFonts w:ascii="Times New Roman" w:hAnsi="Times New Roman" w:cs="Times New Roman"/>
          <w:sz w:val="24"/>
          <w:szCs w:val="24"/>
        </w:rPr>
        <w:t xml:space="preserve"> Выделить темы  повторения, связанные  с </w:t>
      </w:r>
      <w:proofErr w:type="gramStart"/>
      <w:r w:rsidR="00BE0095" w:rsidRPr="002703BE">
        <w:rPr>
          <w:rFonts w:ascii="Times New Roman" w:hAnsi="Times New Roman" w:cs="Times New Roman"/>
          <w:sz w:val="24"/>
          <w:szCs w:val="24"/>
        </w:rPr>
        <w:t>изучаемыми</w:t>
      </w:r>
      <w:proofErr w:type="gramEnd"/>
      <w:r w:rsidR="00BE0095" w:rsidRPr="002703B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338A" w:rsidRPr="002703BE" w:rsidTr="00FE3B97">
        <w:tc>
          <w:tcPr>
            <w:tcW w:w="3190" w:type="dxa"/>
          </w:tcPr>
          <w:p w:rsidR="00D6338A" w:rsidRPr="002703BE" w:rsidRDefault="00BE0095" w:rsidP="00EA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D6338A" w:rsidRPr="002703BE">
              <w:rPr>
                <w:rFonts w:ascii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Тема повторения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1. Минеральное (почвенное) питание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Корень. Внешнее и внутреннее строение корня.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Виды корней, зоны корня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2. Воздушное питание растений – фотосинтез.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Лист. Внешнее и внутреннее строение листа.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Столбчатая и губчатая ткани листа.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3. Дыхание и обмен веществ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Лист. Внешнее и внутреннее строение листа.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Строение устьица.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4. Значение воды в жизнедеятельности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Стебель, его строение и значение.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Восходящий и нисходящий ток.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5. Размножение и оплодотворение у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Цветение и опыление растений.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Типы опыления: самоопыление и перекрестное опыление.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6. Вегетативное размножение. Использование вегетативного размножения человеком.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Органы вегетативного размножения: корневище, клубень, луковица.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7. Рост и развитие растительного организма.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Условия жизни растений.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Абиотические и биотические факторы среды.</w:t>
            </w:r>
          </w:p>
        </w:tc>
      </w:tr>
    </w:tbl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/>
          <w:sz w:val="24"/>
          <w:szCs w:val="24"/>
        </w:rPr>
        <w:t>Шаг 5.</w:t>
      </w:r>
      <w:r w:rsidRPr="002703BE">
        <w:rPr>
          <w:rFonts w:ascii="Times New Roman" w:hAnsi="Times New Roman" w:cs="Times New Roman"/>
          <w:sz w:val="24"/>
          <w:szCs w:val="24"/>
        </w:rPr>
        <w:t xml:space="preserve"> Контроль.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 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Методы  самоконтроля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1. Минеральное (почвенное) питание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2. Воздушное питание растений – фотосинтез.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Взаимоконтроль письменный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3. Дыхание и обмен веществ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Текущий устный фронтальный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4. Значение воды в жизнедеятельности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Взаимоконтроль устный</w:t>
            </w: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 xml:space="preserve">Урок 5. Размножение и 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оплодотворение у растений.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письменный </w:t>
            </w: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тестовый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6. Вегетативное размножение. Использование вегетативного размножения человеком.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Текущий письменный тестовый</w:t>
            </w: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8A" w:rsidRPr="002703BE" w:rsidTr="00FE3B97"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Урок 7. Рост и развитие растительного организма.</w:t>
            </w:r>
          </w:p>
        </w:tc>
        <w:tc>
          <w:tcPr>
            <w:tcW w:w="3190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338A" w:rsidRPr="002703BE" w:rsidRDefault="00D6338A" w:rsidP="00EA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BE">
              <w:rPr>
                <w:rFonts w:ascii="Times New Roman" w:hAnsi="Times New Roman" w:cs="Times New Roman"/>
                <w:sz w:val="24"/>
                <w:szCs w:val="24"/>
              </w:rPr>
              <w:t>Программированный письменный</w:t>
            </w:r>
          </w:p>
        </w:tc>
      </w:tr>
    </w:tbl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A" w:rsidRPr="002703BE" w:rsidRDefault="00D6338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sz w:val="24"/>
          <w:szCs w:val="24"/>
        </w:rPr>
        <w:t>Шаг 6.</w:t>
      </w:r>
      <w:r w:rsidRPr="002703BE">
        <w:rPr>
          <w:rFonts w:ascii="Times New Roman" w:hAnsi="Times New Roman" w:cs="Times New Roman"/>
          <w:sz w:val="24"/>
          <w:szCs w:val="24"/>
        </w:rPr>
        <w:t xml:space="preserve"> Планируя тему, ставлю себе профессиональную  цель – опробовать прием</w:t>
      </w:r>
      <w:r w:rsidR="0074452A" w:rsidRPr="002703BE">
        <w:rPr>
          <w:rFonts w:ascii="Times New Roman" w:hAnsi="Times New Roman" w:cs="Times New Roman"/>
          <w:sz w:val="24"/>
          <w:szCs w:val="24"/>
        </w:rPr>
        <w:t xml:space="preserve"> технологии развития критического мышления –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рафт</w:t>
      </w:r>
      <w:proofErr w:type="spellEnd"/>
      <w:r w:rsidR="0074452A" w:rsidRPr="002703BE">
        <w:rPr>
          <w:rFonts w:ascii="Times New Roman" w:hAnsi="Times New Roman" w:cs="Times New Roman"/>
          <w:sz w:val="24"/>
          <w:szCs w:val="24"/>
        </w:rPr>
        <w:t>.</w:t>
      </w:r>
    </w:p>
    <w:p w:rsidR="00D6338A" w:rsidRPr="002703BE" w:rsidRDefault="00B3259A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Количество шагов каждый учитель определяет самостоятельно, исходя из конкретных условий.</w:t>
      </w:r>
    </w:p>
    <w:p w:rsidR="00DA0B5A" w:rsidRPr="002703BE" w:rsidRDefault="00B3259A" w:rsidP="00DA0B5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03BE">
        <w:rPr>
          <w:rFonts w:ascii="Times New Roman" w:hAnsi="Times New Roman" w:cs="Times New Roman"/>
          <w:b/>
          <w:i/>
          <w:sz w:val="24"/>
          <w:szCs w:val="24"/>
        </w:rPr>
        <w:t xml:space="preserve">1.3 </w:t>
      </w:r>
      <w:r w:rsidR="00DA0B5A" w:rsidRPr="002703BE">
        <w:rPr>
          <w:rFonts w:ascii="Times New Roman" w:hAnsi="Times New Roman" w:cs="Times New Roman"/>
          <w:b/>
          <w:i/>
          <w:sz w:val="24"/>
          <w:szCs w:val="24"/>
        </w:rPr>
        <w:t>Планирование и разработка уроков.</w:t>
      </w:r>
    </w:p>
    <w:p w:rsidR="00D6338A" w:rsidRPr="002703BE" w:rsidRDefault="00D6338A" w:rsidP="00EA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9E1" w:rsidRPr="002703BE" w:rsidRDefault="00D406D3" w:rsidP="00EA7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03B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703BE">
        <w:rPr>
          <w:rFonts w:ascii="Times New Roman" w:hAnsi="Times New Roman" w:cs="Times New Roman"/>
          <w:sz w:val="24"/>
          <w:szCs w:val="24"/>
        </w:rPr>
        <w:t xml:space="preserve"> разработки уроков необходимо придерживаться системы дидактических принципов: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Принцип деятельности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способностей,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непрерывности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096734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целостности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предполагает формирование учащимися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минимакса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психологической комфортности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предполагает снятие всех 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стрессообразующих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вариативности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Принцип 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творчества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7119E1" w:rsidRPr="002703BE" w:rsidRDefault="007119E1" w:rsidP="00EA7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Так, в практике работы учителей  системно-</w:t>
      </w:r>
      <w:proofErr w:type="spell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bookmarkStart w:id="1" w:name="YANDEX_19"/>
      <w:bookmarkEnd w:id="1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  осуществляется на различных этапах урока.</w:t>
      </w:r>
    </w:p>
    <w:p w:rsidR="007119E1" w:rsidRPr="002703BE" w:rsidRDefault="007119E1" w:rsidP="00EA7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этапе самоопределения  к учебной деятельности и актуализации знаний создается проблемная ситуация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предполагает наличие разных вариантов решения проблем. </w:t>
      </w:r>
    </w:p>
    <w:p w:rsidR="007119E1" w:rsidRPr="002703BE" w:rsidRDefault="007119E1" w:rsidP="00EA7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этапах постановки учебной задачи и открытия нового знания идет поиск, анализ, структурирование информации.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лабораторное и виртуальное исследование (например, по химии, физике). Эффективность данного этапа урока достигается за счет работы в группах постоянного и сменного состава, организации проектной деятельности. Коллективная деятельность учащихся организуется в форме мозгового штурма, с помощью которого выбирается метод разрешения проблемной ситуации. Данный прием используется тогда, когда можно предложить наибольшее количество вариантов разрешения проблемы. Например: «Как снизить уровень преступности? (Право) </w:t>
      </w:r>
    </w:p>
    <w:p w:rsidR="007119E1" w:rsidRPr="002703BE" w:rsidRDefault="007119E1" w:rsidP="00EA7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этапе включения нового знания в систему  и повторения используются такие формы работы, как индивидуальная работа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количественных и качественных задач, организуется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ликвидация пробелов в знаниях учащихся на основе самоконтроля и взаимоконтроля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319" w:rsidRPr="002703BE" w:rsidRDefault="007119E1" w:rsidP="00EA74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Особого внимания заслуживает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обобщения полученных знаний и рефлексии учебной деятельности.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работы наших педагогов использование на данных этапах таких приемов обучения как </w:t>
      </w:r>
      <w:proofErr w:type="spellStart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кластер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позволяют соединить аналитическую и творческую деятельность.</w:t>
      </w:r>
    </w:p>
    <w:p w:rsidR="007119E1" w:rsidRPr="002703BE" w:rsidRDefault="007119E1" w:rsidP="00EA7432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Остановлюсь на структуре урока и особенностях некоторых его этапов. </w:t>
      </w: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     урока     в     технологии     системно</w:t>
      </w:r>
      <w:r w:rsidR="00C71805"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деятельностного</w:t>
      </w:r>
      <w:proofErr w:type="spellEnd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</w:t>
      </w:r>
      <w:r w:rsidR="00096734"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734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6734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Стадия вызова: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1.Организационный момент.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учащихся в деятельность на личностно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значимом уровне. 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«Хочу, потому что могу».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1-2 минуты;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учащихся должна возникнуть положительная эмоциональная направленность.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детей в деятельность;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выделение содержательной области.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работы:</w:t>
      </w:r>
    </w:p>
    <w:p w:rsidR="0074452A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учитель в начале урока высказывает добрые пожелания детям; предл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агает пожелать друг другу удачи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учитель предлагает детям подумать, что пригодится для успешной работы на уроке; дети высказываются;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девиз, эпиграф («С малой удачи начинается большой успех»);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самопроверка домашнего задания по образцу.</w:t>
      </w:r>
    </w:p>
    <w:p w:rsidR="007119E1" w:rsidRPr="002703BE" w:rsidRDefault="0074452A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</w:t>
      </w:r>
      <w:r w:rsidR="007119E1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работу, проговаривая с ними план урока («потренируемся в решении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проблемных ситуаций», </w:t>
      </w:r>
      <w:r w:rsidR="007119E1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«познакомимся с новым приёмом», «напишем самостоятельную работу», «повторим» и т. п.)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1. 4-5 минут;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озникновение проблемной ситуации.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актуализация ЗУН и мыслительных операций (внимания, памяти, речи);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проблемной ситуации;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создаётся проблемная ситуация, чётко проговаривается цель урока.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Постановка учебной задачи.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4-5 мин;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096734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34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E1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Стадия осмысления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«Открытие нового знания» (построение проекта выхода из затруднения).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УЗ (устных задач) и обсуждение проекта её решения.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7-8 мин;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Способы: диалог, групповая или парная работа: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Методы: побуждающий к гипотезам диалог, подводящий к открытию знания диалог, подводящий без проблемы диалог.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самостоятельной исследовательской деятельности;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выведение алгоритма.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знание дети получают в результате самостоятельного исследования, проводимого под руководством учителя. Новые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пытаются выразить своими словами.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подводится итог обсуждения и даётся общепринятая формулировка новых 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понятий,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алгоритмов. Для лучшего их запоминания, там, где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используется приём перевода 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материала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язык образов.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Первичное закрепление.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проговаривание нового знания, запись в виде опорного сигнала.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4-5 минут;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Способы: фронтальная работа, работа в парах;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Средства: комментирование, обозначение знаковыми символами, выполнение продуктивных заданий.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заданий с проговариванием в громкой речи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  процессе    первичного    закрепления примеры    решаются    с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комментированием: дети проговаривают новые 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громкой речи.</w:t>
      </w:r>
    </w:p>
    <w:p w:rsidR="00096734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3BE" w:rsidRDefault="002703BE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19E1" w:rsidRPr="002703BE" w:rsidRDefault="00096734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Стадия рефлексии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VI.Самостоятельная</w:t>
      </w:r>
      <w:proofErr w:type="spellEnd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с самопроверкой по эталону. Самоанализ и самоконтроль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для себя должен сделать вывод о том, что он уже умеет.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4-5 минут;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Небольшой объем самостоятельной работы (не более 2-3 типовых заданий);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Выполняется письменно;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Методы: самоконтроль, самооценка.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проведении самостоятельной работы в классе каждый ребёнок проговаривает новые </w:t>
      </w:r>
      <w:r w:rsidR="0074452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понятия, алгоритмы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себя.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VII.Включение</w:t>
      </w:r>
      <w:proofErr w:type="spellEnd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нового знания в систему знаний и повторение.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7-8 минут;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Сначала предложить учащимся из набора заданий выбрать только те, которые содержат новый алгоритм или новое понятие;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</w:t>
      </w:r>
      <w:r w:rsidR="005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 упражнения, в которых новое знание используется вместе с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VIII.Рефлексия</w:t>
      </w:r>
      <w:proofErr w:type="spellEnd"/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(итог урока).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учащимися своей УД (учебной деятельности), самооценка результатов деятельности своей и всего класса.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2-3 минуты;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Вопросы: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Какую задачу ставили?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Удалось решить поставленную задачу?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Каким способом?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получили результаты?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Что нужно сделать ещё?</w:t>
      </w:r>
    </w:p>
    <w:p w:rsidR="007119E1" w:rsidRPr="002703BE" w:rsidRDefault="007119E1" w:rsidP="00EA7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Где можно применить новые знания?    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системно-</w:t>
      </w:r>
      <w:proofErr w:type="spellStart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="00DB496A"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одход позволяет выделить основные результаты обучения и воспитания. 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Личностное развитие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готовности и способности учащихся к саморазвитию и реализации творческого потенциала в духовной и предметно-продуктивной деятельности, высокой социальной и профессиональной мобильности на основе непрерывного образования и компетенции «</w:t>
      </w:r>
      <w:r w:rsidRPr="0027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учиться»; 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Социальное</w:t>
      </w:r>
      <w:r w:rsidRPr="002703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российской и гражданской идентичности на основе принятия учащимися демократических ценностей, развития толерантности жизни в обществе, воспитания патриотических убеждений; освоение основных социальных ролей, норм и правил.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Познавательное развитие –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научной картины мира; развитие способности управлять своей познавательной и интеллектуальной деятельностью; овладение методологией познания, стратегиями и способами познания и учения; развитие репрезентативного, символического, логического, творческого мышления, продуктивного воображения, произвольных памяти и внимания, рефлексии.</w:t>
      </w:r>
    </w:p>
    <w:p w:rsidR="007119E1" w:rsidRPr="002703BE" w:rsidRDefault="007119E1" w:rsidP="00EA7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Коммуникативное развитие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компетентности в общении, включая сознательную ориентацию учащихся на позицию других людей как партнеров в общении и совместной деятельности, умение слушать, вести диалог в соответствии с целями и задачами общения, участвовать в коллективном обсуждении проблем и принятии решений, строить продуктивное сотрудничество со сверстниками и взрослыми, на основе </w:t>
      </w:r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овладения вербальными и невербальными средствами коммуникации, позволяющими осуществлять свободное общение на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</w:t>
      </w:r>
      <w:proofErr w:type="gramEnd"/>
      <w:r w:rsidRPr="002703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родном и иностранных языках.</w:t>
      </w:r>
    </w:p>
    <w:p w:rsidR="00B1584C" w:rsidRPr="002703BE" w:rsidRDefault="00B1584C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4C" w:rsidRPr="002703BE" w:rsidRDefault="00B1584C" w:rsidP="00EA74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03BE" w:rsidRDefault="002703BE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5B66" w:rsidRPr="002703BE" w:rsidRDefault="00845B66" w:rsidP="00B3259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03BE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B1584C" w:rsidRPr="002703BE" w:rsidRDefault="00845B66" w:rsidP="00B1584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Максимального эффекта воздействия на личность ученика можно добиться при разнообразном сочетании всех форм и видов работ, учебных задач и прочих приемов, перечисленных в качестве средств реализации концепции ФГОС на уроках биологии. Сочетание разнообразнейших элементов урока в виде единой, целостной системы выступает в качестве важнейшего условия, обеспечивающего активное включение учеников в процесс учения как субъектов обучения</w:t>
      </w:r>
      <w:r w:rsidR="00B1584C" w:rsidRPr="002703BE">
        <w:rPr>
          <w:rFonts w:ascii="Times New Roman" w:hAnsi="Times New Roman" w:cs="Times New Roman"/>
          <w:sz w:val="24"/>
          <w:szCs w:val="24"/>
        </w:rPr>
        <w:t xml:space="preserve">, осуществляющих самоконтроль и </w:t>
      </w:r>
      <w:proofErr w:type="spellStart"/>
      <w:r w:rsidR="00B1584C" w:rsidRPr="002703BE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="00B1584C" w:rsidRPr="002703BE">
        <w:rPr>
          <w:rFonts w:ascii="Times New Roman" w:hAnsi="Times New Roman" w:cs="Times New Roman"/>
          <w:sz w:val="24"/>
          <w:szCs w:val="24"/>
        </w:rPr>
        <w:t xml:space="preserve"> собственных знаний и умений.</w:t>
      </w:r>
    </w:p>
    <w:p w:rsidR="00EC3655" w:rsidRPr="002703BE" w:rsidRDefault="00B1584C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lastRenderedPageBreak/>
        <w:t>Применяемые методические приемы, составляющие программу организации системно-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деятельостного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подхода в обучении, активизируют работу учеников, развивают в них </w:t>
      </w:r>
      <w:proofErr w:type="gramStart"/>
      <w:r w:rsidRPr="002703BE">
        <w:rPr>
          <w:rFonts w:ascii="Times New Roman" w:hAnsi="Times New Roman" w:cs="Times New Roman"/>
          <w:sz w:val="24"/>
          <w:szCs w:val="24"/>
        </w:rPr>
        <w:t>уверенность в</w:t>
      </w:r>
      <w:proofErr w:type="gramEnd"/>
      <w:r w:rsidRPr="002703BE">
        <w:rPr>
          <w:rFonts w:ascii="Times New Roman" w:hAnsi="Times New Roman" w:cs="Times New Roman"/>
          <w:sz w:val="24"/>
          <w:szCs w:val="24"/>
        </w:rPr>
        <w:t xml:space="preserve"> собственные силы, формируют адекватную самооценку и обеспечивают эмоциональную комфортность на уроках,  что позволяет добиваться высоких результатов при обучении, </w:t>
      </w:r>
      <w:r w:rsidR="00EC3655" w:rsidRPr="002703BE">
        <w:rPr>
          <w:rFonts w:ascii="Times New Roman" w:eastAsia="Calibri" w:hAnsi="Times New Roman" w:cs="Times New Roman"/>
          <w:sz w:val="24"/>
          <w:szCs w:val="24"/>
        </w:rPr>
        <w:t xml:space="preserve"> вооруж</w:t>
      </w:r>
      <w:r w:rsidRPr="002703BE">
        <w:rPr>
          <w:rFonts w:ascii="Times New Roman" w:eastAsia="Calibri" w:hAnsi="Times New Roman" w:cs="Times New Roman"/>
          <w:sz w:val="24"/>
          <w:szCs w:val="24"/>
        </w:rPr>
        <w:t xml:space="preserve">ает </w:t>
      </w:r>
      <w:r w:rsidR="00EC3655" w:rsidRPr="002703BE">
        <w:rPr>
          <w:rFonts w:ascii="Times New Roman" w:eastAsia="Calibri" w:hAnsi="Times New Roman" w:cs="Times New Roman"/>
          <w:sz w:val="24"/>
          <w:szCs w:val="24"/>
        </w:rPr>
        <w:t xml:space="preserve"> обучающихся осознанными, прочными знаниями, развивая их самостоятельное мышление.</w:t>
      </w: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3BE" w:rsidRDefault="002703BE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E04EF6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03BE">
        <w:rPr>
          <w:rFonts w:ascii="Times New Roman" w:eastAsia="Calibri" w:hAnsi="Times New Roman" w:cs="Times New Roman"/>
          <w:b/>
          <w:sz w:val="24"/>
          <w:szCs w:val="24"/>
        </w:rPr>
        <w:t>Литература.</w:t>
      </w:r>
    </w:p>
    <w:p w:rsidR="00C71805" w:rsidRPr="002703BE" w:rsidRDefault="00C71805" w:rsidP="00C71805">
      <w:pPr>
        <w:numPr>
          <w:ilvl w:val="0"/>
          <w:numId w:val="4"/>
        </w:numPr>
        <w:snapToGrid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bCs/>
          <w:iCs/>
          <w:sz w:val="24"/>
          <w:szCs w:val="24"/>
        </w:rPr>
        <w:t>Серия «Стандарты второго поколения» - «Просвещение» Москва, 2010</w:t>
      </w:r>
    </w:p>
    <w:p w:rsidR="00C71805" w:rsidRPr="002703BE" w:rsidRDefault="00C71805" w:rsidP="00C718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3BE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П.К. Современные образовательные технологии: Учебное пособие. – М.: Народное образование, 1998.</w:t>
      </w:r>
    </w:p>
    <w:p w:rsidR="00C71805" w:rsidRPr="002703BE" w:rsidRDefault="00C71805" w:rsidP="00C71805">
      <w:pPr>
        <w:numPr>
          <w:ilvl w:val="0"/>
          <w:numId w:val="4"/>
        </w:numPr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3BE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, Г.К. Технологический подход в образовании / Г.К. 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>, О.Ю. Соловьева //Управление современной школой.  Завуч.-2008.-№2.-С.4-15.</w:t>
      </w:r>
    </w:p>
    <w:p w:rsidR="00C71805" w:rsidRPr="002703BE" w:rsidRDefault="00C71805" w:rsidP="00C71805">
      <w:pPr>
        <w:numPr>
          <w:ilvl w:val="0"/>
          <w:numId w:val="4"/>
        </w:numPr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Д.А.Иванов, Л.Ф.Иванова и др., “</w:t>
      </w:r>
      <w:proofErr w:type="spellStart"/>
      <w:r w:rsidRPr="002703B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703BE">
        <w:rPr>
          <w:rFonts w:ascii="Times New Roman" w:hAnsi="Times New Roman" w:cs="Times New Roman"/>
          <w:sz w:val="24"/>
          <w:szCs w:val="24"/>
        </w:rPr>
        <w:t xml:space="preserve"> подход” г. “Первое сентября”, № 46, 2002</w:t>
      </w:r>
    </w:p>
    <w:p w:rsidR="00E04EF6" w:rsidRPr="002703BE" w:rsidRDefault="00E04EF6" w:rsidP="00E04EF6">
      <w:pPr>
        <w:numPr>
          <w:ilvl w:val="0"/>
          <w:numId w:val="4"/>
        </w:numPr>
        <w:spacing w:after="0" w:line="240" w:lineRule="auto"/>
        <w:ind w:left="737" w:hanging="73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03BE">
        <w:rPr>
          <w:rFonts w:ascii="Times New Roman" w:hAnsi="Times New Roman" w:cs="Times New Roman"/>
          <w:bCs/>
          <w:iCs/>
          <w:sz w:val="24"/>
          <w:szCs w:val="24"/>
        </w:rPr>
        <w:t xml:space="preserve">Матвеева Е. И. МЦКО, </w:t>
      </w:r>
      <w:hyperlink r:id="rId7" w:history="1">
        <w:r w:rsidRPr="002703BE">
          <w:rPr>
            <w:rStyle w:val="a9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matveeva</w:t>
        </w:r>
        <w:r w:rsidRPr="002703BE">
          <w:rPr>
            <w:rStyle w:val="a9"/>
            <w:rFonts w:ascii="Times New Roman" w:hAnsi="Times New Roman" w:cs="Times New Roman"/>
            <w:bCs/>
            <w:iCs/>
            <w:color w:val="auto"/>
            <w:sz w:val="24"/>
            <w:szCs w:val="24"/>
          </w:rPr>
          <w:t>@</w:t>
        </w:r>
        <w:r w:rsidRPr="002703BE">
          <w:rPr>
            <w:rStyle w:val="a9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mcko</w:t>
        </w:r>
        <w:r w:rsidRPr="002703BE">
          <w:rPr>
            <w:rStyle w:val="a9"/>
            <w:rFonts w:ascii="Times New Roman" w:hAnsi="Times New Roman" w:cs="Times New Roman"/>
            <w:bCs/>
            <w:iCs/>
            <w:color w:val="auto"/>
            <w:sz w:val="24"/>
            <w:szCs w:val="24"/>
          </w:rPr>
          <w:t>.</w:t>
        </w:r>
        <w:r w:rsidRPr="002703BE">
          <w:rPr>
            <w:rStyle w:val="a9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ru</w:t>
        </w:r>
      </w:hyperlink>
    </w:p>
    <w:p w:rsidR="00C71805" w:rsidRPr="002703BE" w:rsidRDefault="00E04EF6" w:rsidP="00E04EF6">
      <w:pPr>
        <w:numPr>
          <w:ilvl w:val="0"/>
          <w:numId w:val="4"/>
        </w:numPr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И. В. </w:t>
      </w:r>
      <w:proofErr w:type="spellStart"/>
      <w:r w:rsidR="00C71805" w:rsidRPr="002703BE">
        <w:rPr>
          <w:rFonts w:ascii="Times New Roman" w:eastAsia="Calibri" w:hAnsi="Times New Roman" w:cs="Times New Roman"/>
          <w:sz w:val="24"/>
          <w:szCs w:val="24"/>
        </w:rPr>
        <w:t>Муштавинская</w:t>
      </w:r>
      <w:proofErr w:type="spellEnd"/>
      <w:r w:rsidR="00C71805" w:rsidRPr="002703BE">
        <w:rPr>
          <w:rFonts w:ascii="Times New Roman" w:eastAsia="Calibri" w:hAnsi="Times New Roman" w:cs="Times New Roman"/>
          <w:sz w:val="24"/>
          <w:szCs w:val="24"/>
        </w:rPr>
        <w:t>, «Технология развития критического мышления на уроке и в системе подготовки учителя»; учебно-методическое пособие,</w:t>
      </w:r>
      <w:r w:rsidRPr="002703BE">
        <w:rPr>
          <w:rFonts w:ascii="Times New Roman" w:eastAsia="Calibri" w:hAnsi="Times New Roman" w:cs="Times New Roman"/>
          <w:sz w:val="24"/>
          <w:szCs w:val="24"/>
        </w:rPr>
        <w:t xml:space="preserve"> -  «</w:t>
      </w:r>
      <w:proofErr w:type="spellStart"/>
      <w:r w:rsidRPr="002703BE">
        <w:rPr>
          <w:rFonts w:ascii="Times New Roman" w:eastAsia="Calibri" w:hAnsi="Times New Roman" w:cs="Times New Roman"/>
          <w:sz w:val="24"/>
          <w:szCs w:val="24"/>
        </w:rPr>
        <w:t>Каро</w:t>
      </w:r>
      <w:proofErr w:type="spellEnd"/>
      <w:r w:rsidRPr="002703BE">
        <w:rPr>
          <w:rFonts w:ascii="Times New Roman" w:eastAsia="Calibri" w:hAnsi="Times New Roman" w:cs="Times New Roman"/>
          <w:sz w:val="24"/>
          <w:szCs w:val="24"/>
        </w:rPr>
        <w:t>», Санкт-Петербург, 2009.</w:t>
      </w:r>
    </w:p>
    <w:p w:rsidR="00E04EF6" w:rsidRPr="002703BE" w:rsidRDefault="00E04EF6" w:rsidP="00E04EF6">
      <w:pPr>
        <w:numPr>
          <w:ilvl w:val="0"/>
          <w:numId w:val="4"/>
        </w:numPr>
        <w:spacing w:after="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  <w:r w:rsidRPr="002703BE">
        <w:rPr>
          <w:rFonts w:ascii="Times New Roman" w:hAnsi="Times New Roman" w:cs="Times New Roman"/>
          <w:sz w:val="24"/>
          <w:szCs w:val="24"/>
        </w:rPr>
        <w:t>Е.И.Степанова “Личностно-ориентированный подход в педагогической деятельности” ТЦ “Сфера”, Москва, 2004</w:t>
      </w: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Pr="002703BE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59A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59A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59A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59A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59A" w:rsidRDefault="00B3259A" w:rsidP="00B1584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59A" w:rsidRPr="00B1584C" w:rsidRDefault="00B3259A" w:rsidP="00B1584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119E1" w:rsidRPr="00096734" w:rsidRDefault="007119E1" w:rsidP="00EA74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7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470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7046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9E1" w:rsidRPr="00096734" w:rsidSect="00CB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05AD"/>
    <w:multiLevelType w:val="hybridMultilevel"/>
    <w:tmpl w:val="AE76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1BD"/>
    <w:multiLevelType w:val="hybridMultilevel"/>
    <w:tmpl w:val="6BFAC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13D13"/>
    <w:multiLevelType w:val="hybridMultilevel"/>
    <w:tmpl w:val="27F6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0213B"/>
    <w:multiLevelType w:val="hybridMultilevel"/>
    <w:tmpl w:val="2B9EC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11C7F"/>
    <w:multiLevelType w:val="hybridMultilevel"/>
    <w:tmpl w:val="0AF241DE"/>
    <w:lvl w:ilvl="0" w:tplc="778E0FB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609"/>
    <w:rsid w:val="00035F6A"/>
    <w:rsid w:val="00096734"/>
    <w:rsid w:val="000D3C78"/>
    <w:rsid w:val="001049F1"/>
    <w:rsid w:val="00131308"/>
    <w:rsid w:val="001B617B"/>
    <w:rsid w:val="002164EB"/>
    <w:rsid w:val="0022147D"/>
    <w:rsid w:val="00257D7B"/>
    <w:rsid w:val="002703BE"/>
    <w:rsid w:val="00386616"/>
    <w:rsid w:val="003F7D7A"/>
    <w:rsid w:val="00463664"/>
    <w:rsid w:val="00547F73"/>
    <w:rsid w:val="00550DCC"/>
    <w:rsid w:val="00574633"/>
    <w:rsid w:val="005D2B38"/>
    <w:rsid w:val="005F08D5"/>
    <w:rsid w:val="006B30AC"/>
    <w:rsid w:val="007119E1"/>
    <w:rsid w:val="0074452A"/>
    <w:rsid w:val="00771C82"/>
    <w:rsid w:val="007A0062"/>
    <w:rsid w:val="00833765"/>
    <w:rsid w:val="00845B66"/>
    <w:rsid w:val="0088011B"/>
    <w:rsid w:val="009367EE"/>
    <w:rsid w:val="00940BAA"/>
    <w:rsid w:val="00A21350"/>
    <w:rsid w:val="00AD47CB"/>
    <w:rsid w:val="00B1584C"/>
    <w:rsid w:val="00B3259A"/>
    <w:rsid w:val="00B61AA5"/>
    <w:rsid w:val="00BE0095"/>
    <w:rsid w:val="00BF1B3C"/>
    <w:rsid w:val="00C30319"/>
    <w:rsid w:val="00C363EF"/>
    <w:rsid w:val="00C653CD"/>
    <w:rsid w:val="00C71805"/>
    <w:rsid w:val="00CB52A7"/>
    <w:rsid w:val="00D406D3"/>
    <w:rsid w:val="00D6274F"/>
    <w:rsid w:val="00D6338A"/>
    <w:rsid w:val="00D70B59"/>
    <w:rsid w:val="00DA0B5A"/>
    <w:rsid w:val="00DA39AD"/>
    <w:rsid w:val="00DB496A"/>
    <w:rsid w:val="00E02D03"/>
    <w:rsid w:val="00E04EF6"/>
    <w:rsid w:val="00E34609"/>
    <w:rsid w:val="00EA7432"/>
    <w:rsid w:val="00EC3655"/>
    <w:rsid w:val="00FB197D"/>
    <w:rsid w:val="00FD6BB5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9E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7119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qFormat/>
    <w:rsid w:val="00EC365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D63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6338A"/>
    <w:pPr>
      <w:ind w:left="720"/>
      <w:contextualSpacing/>
    </w:pPr>
  </w:style>
  <w:style w:type="character" w:styleId="a9">
    <w:name w:val="Hyperlink"/>
    <w:basedOn w:val="a0"/>
    <w:rsid w:val="00E04EF6"/>
    <w:rPr>
      <w:rFonts w:ascii="Verdana" w:hAnsi="Verdana" w:hint="default"/>
      <w:strike w:val="0"/>
      <w:dstrike w:val="0"/>
      <w:color w:val="2A500D"/>
      <w:sz w:val="13"/>
      <w:szCs w:val="1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atveeva@mck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5261-EEF6-43D2-91D3-6453AA39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16</cp:revision>
  <dcterms:created xsi:type="dcterms:W3CDTF">2012-04-06T13:47:00Z</dcterms:created>
  <dcterms:modified xsi:type="dcterms:W3CDTF">2022-10-03T10:37:00Z</dcterms:modified>
</cp:coreProperties>
</file>