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7C" w:rsidRDefault="006F687C" w:rsidP="006F687C"/>
    <w:p w:rsidR="006F687C" w:rsidRDefault="006F687C" w:rsidP="006F687C">
      <w:pPr>
        <w:spacing w:after="0" w:line="240" w:lineRule="auto"/>
        <w:ind w:left="0" w:right="14" w:firstLine="0"/>
        <w:jc w:val="right"/>
      </w:pPr>
    </w:p>
    <w:p w:rsidR="006F687C" w:rsidRPr="006F687C" w:rsidRDefault="00E846B3" w:rsidP="006F68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Читательская грамотность</w:t>
      </w:r>
      <w:bookmarkStart w:id="0" w:name="_GoBack"/>
      <w:bookmarkEnd w:id="0"/>
    </w:p>
    <w:p w:rsidR="006F687C" w:rsidRDefault="006F687C" w:rsidP="006F687C">
      <w:r>
        <w:t xml:space="preserve">Чтение — основной и ничем не заменимый источник социального опыта прошлого и настоящего, важнейший способ освоения базовой социально-значимой информации. Умение грамотно читать, адекватно воспринимать полученную информацию, постигать смысл текста является базовым для младших школьников. </w:t>
      </w:r>
    </w:p>
    <w:p w:rsidR="006F687C" w:rsidRDefault="006F687C" w:rsidP="006F687C">
      <w:r>
        <w:t xml:space="preserve">В реальной жизни и родители и учителя жалуются, что дети не хотят и не любят читать! Мы задумались над этой проблемой, попытались найти пути решения.  </w:t>
      </w:r>
    </w:p>
    <w:p w:rsidR="006F687C" w:rsidRDefault="006F687C" w:rsidP="006F687C">
      <w:r>
        <w:t xml:space="preserve">Задача формирования читательской грамотности младших школьников актуализировалась также с введением ФГОС. Основой Федеральных государственных образовательных стандартов второго поколения становится формирование базовых компетентностей современного человека:  </w:t>
      </w:r>
    </w:p>
    <w:p w:rsidR="006F687C" w:rsidRDefault="006F687C" w:rsidP="006F687C">
      <w:pPr>
        <w:numPr>
          <w:ilvl w:val="0"/>
          <w:numId w:val="1"/>
        </w:numPr>
        <w:ind w:firstLine="557"/>
      </w:pPr>
      <w:r>
        <w:t xml:space="preserve">информационной: умение искать, анализировать, преобразовывать, применять информацию для решения проблем; </w:t>
      </w:r>
    </w:p>
    <w:p w:rsidR="006F687C" w:rsidRDefault="006F687C" w:rsidP="006F687C">
      <w:pPr>
        <w:numPr>
          <w:ilvl w:val="0"/>
          <w:numId w:val="1"/>
        </w:numPr>
        <w:ind w:firstLine="557"/>
      </w:pPr>
      <w:r>
        <w:t xml:space="preserve">коммуникативной: умение эффективно сотрудничать с другими людьми; </w:t>
      </w:r>
    </w:p>
    <w:p w:rsidR="006F687C" w:rsidRDefault="006F687C" w:rsidP="006F687C">
      <w:pPr>
        <w:numPr>
          <w:ilvl w:val="0"/>
          <w:numId w:val="1"/>
        </w:numPr>
        <w:ind w:firstLine="557"/>
      </w:pPr>
      <w:r>
        <w:t xml:space="preserve">самоорганизации: умение ставить цели, планировать, ответственно относиться к здоровью, полноценно использовать личностные ресурсы;  </w:t>
      </w:r>
    </w:p>
    <w:p w:rsidR="006F687C" w:rsidRDefault="006F687C" w:rsidP="006F687C">
      <w:pPr>
        <w:numPr>
          <w:ilvl w:val="0"/>
          <w:numId w:val="1"/>
        </w:numPr>
        <w:ind w:firstLine="557"/>
      </w:pPr>
      <w:r>
        <w:t xml:space="preserve">самообразования: 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конкурентоспособность; </w:t>
      </w:r>
    </w:p>
    <w:p w:rsidR="006F687C" w:rsidRDefault="006F687C" w:rsidP="006F687C">
      <w:pPr>
        <w:numPr>
          <w:ilvl w:val="0"/>
          <w:numId w:val="1"/>
        </w:numPr>
        <w:ind w:firstLine="557"/>
      </w:pPr>
      <w:r>
        <w:t xml:space="preserve">развития критического мышления: умение доказывать, рассуждать, опровергать; </w:t>
      </w:r>
    </w:p>
    <w:p w:rsidR="006F687C" w:rsidRDefault="006F687C" w:rsidP="006F687C">
      <w:pPr>
        <w:numPr>
          <w:ilvl w:val="0"/>
          <w:numId w:val="1"/>
        </w:numPr>
        <w:ind w:firstLine="557"/>
      </w:pPr>
      <w:r>
        <w:t xml:space="preserve">развития креативности; </w:t>
      </w:r>
    </w:p>
    <w:p w:rsidR="006F687C" w:rsidRDefault="006F687C" w:rsidP="006F687C">
      <w:pPr>
        <w:numPr>
          <w:ilvl w:val="0"/>
          <w:numId w:val="1"/>
        </w:numPr>
        <w:ind w:firstLine="557"/>
      </w:pPr>
      <w:r>
        <w:t>умение произвольно управлять собственным поведением, подчинять его сознательному контролю, преодолевать импульсивность</w:t>
      </w:r>
      <w:r>
        <w:rPr>
          <w:vertAlign w:val="superscript"/>
        </w:rPr>
        <w:footnoteReference w:id="1"/>
      </w:r>
      <w:r>
        <w:t xml:space="preserve">.  </w:t>
      </w:r>
    </w:p>
    <w:p w:rsidR="006F687C" w:rsidRDefault="006F687C" w:rsidP="006F687C">
      <w:r>
        <w:t xml:space="preserve">Наиболее сензитивным периодом для формирования читательской грамотности является младший школьный возраст. В данный возрастной период происходит интенсивное развитие ребенка, формируется читательская грамотность. </w:t>
      </w:r>
    </w:p>
    <w:p w:rsidR="006F687C" w:rsidRDefault="006F687C" w:rsidP="006F687C">
      <w:r>
        <w:t xml:space="preserve">Литературное чтение — </w:t>
      </w:r>
      <w:r>
        <w:rPr>
          <w:i/>
        </w:rPr>
        <w:t>особый предмет</w:t>
      </w:r>
      <w:r>
        <w:t xml:space="preserve"> школьной программы 1-й ступени образования. Оно создает условия для успешности обучения по всем предметам и является фундаментом для всего последующего обучения читателя, способного самостоятельно добывать знания, обладающего основным умением — </w:t>
      </w:r>
      <w:r>
        <w:rPr>
          <w:i/>
        </w:rPr>
        <w:t>умением учиться</w:t>
      </w:r>
      <w:r>
        <w:t xml:space="preserve">. Успешность изучения курса литературного чтения обеспечивает результативность обучения по другим предметам начальной школы. </w:t>
      </w:r>
    </w:p>
    <w:p w:rsidR="006F687C" w:rsidRDefault="006F687C" w:rsidP="006F687C">
      <w:r>
        <w:t>Суть работы учителя — организовать полноценное восприятие детьми тех произведений, которые они читают. В процессе обсуждения случаев из жизни героев, рассуждений над их взаимоотношениями с людьми, природой, выяснений важных жизненных вопросов младшие школьники знакомятся с некоторыми наиболее</w:t>
      </w:r>
    </w:p>
    <w:p w:rsidR="006F687C" w:rsidRDefault="006F687C" w:rsidP="006F687C">
      <w:r>
        <w:t xml:space="preserve">важными законами мира, с закономерностями, у них формируется отношение к окружающему миру, к людям, к труду. </w:t>
      </w:r>
    </w:p>
    <w:p w:rsidR="006F687C" w:rsidRDefault="006F687C" w:rsidP="006F687C">
      <w:r>
        <w:t xml:space="preserve">Современные дети в жизни сталкиваются с довольно сложными проблемами. Чем раньше они начнут задумываться об истоках любви и ненависти, порядочности, добра, тем лучше. Чувство участия, сопереживания воспитывают гораздо лучше, чем назидания и нравоучения со стороны взрослых. Многие педагоги считают, что у ребенка младшего школьного возраста нет необходимых жизненных наблюдений, обобщений, эмоциональных переживаний. Опыт работы в школе показывает, что жизненный опыт ребенка, который достаточно богат и насыщен к школьному возрасту и на это нужно опираться на уроках литературного чтения. </w:t>
      </w:r>
    </w:p>
    <w:p w:rsidR="006F687C" w:rsidRDefault="006F687C" w:rsidP="006F687C">
      <w:r>
        <w:t>Решением этой проблемы является технология формирования типа правильной читательской деятельности: технология продуктивного чтения. Данная технология обеспечивает понимание текста за счет овладения приемами его освоения на этапах до чтения, во время чтения и после чтения. Эта технология направлена на формирование коммуникативных универсальных учебных действий, обеспечивая умение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например, — умения извлекать информацию из текста.</w:t>
      </w:r>
    </w:p>
    <w:p w:rsidR="006F687C" w:rsidRDefault="006F687C" w:rsidP="006F687C"/>
    <w:p w:rsidR="006F687C" w:rsidRDefault="006F687C" w:rsidP="006F687C"/>
    <w:p w:rsidR="006F687C" w:rsidRDefault="006F687C" w:rsidP="006F687C"/>
    <w:p w:rsidR="006F687C" w:rsidRDefault="006F687C" w:rsidP="006F687C"/>
    <w:p w:rsidR="006F687C" w:rsidRDefault="006F687C" w:rsidP="006F687C"/>
    <w:p w:rsidR="006F687C" w:rsidRDefault="006F687C" w:rsidP="006F687C"/>
    <w:p w:rsidR="006F687C" w:rsidRDefault="006F687C" w:rsidP="006F687C"/>
    <w:p w:rsidR="006F687C" w:rsidRDefault="006F687C" w:rsidP="006F687C"/>
    <w:p w:rsidR="006F687C" w:rsidRDefault="006F687C" w:rsidP="006F687C"/>
    <w:p w:rsidR="006F687C" w:rsidRDefault="006F687C" w:rsidP="006F687C"/>
    <w:p w:rsidR="006F687C" w:rsidRDefault="006F687C" w:rsidP="006F687C"/>
    <w:sectPr w:rsidR="006F687C" w:rsidSect="006F687C">
      <w:footnotePr>
        <w:numRestart w:val="eachPage"/>
      </w:footnotePr>
      <w:pgSz w:w="11906" w:h="16838"/>
      <w:pgMar w:top="720" w:right="720" w:bottom="720" w:left="720" w:header="2023" w:footer="19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3D" w:rsidRDefault="0034533D" w:rsidP="006F687C">
      <w:pPr>
        <w:spacing w:after="0" w:line="240" w:lineRule="auto"/>
      </w:pPr>
      <w:r>
        <w:separator/>
      </w:r>
    </w:p>
  </w:endnote>
  <w:endnote w:type="continuationSeparator" w:id="0">
    <w:p w:rsidR="0034533D" w:rsidRDefault="0034533D" w:rsidP="006F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3D" w:rsidRDefault="0034533D" w:rsidP="006F687C">
      <w:pPr>
        <w:spacing w:after="0" w:line="240" w:lineRule="auto"/>
      </w:pPr>
      <w:r>
        <w:separator/>
      </w:r>
    </w:p>
  </w:footnote>
  <w:footnote w:type="continuationSeparator" w:id="0">
    <w:p w:rsidR="0034533D" w:rsidRDefault="0034533D" w:rsidP="006F687C">
      <w:pPr>
        <w:spacing w:after="0" w:line="240" w:lineRule="auto"/>
      </w:pPr>
      <w:r>
        <w:continuationSeparator/>
      </w:r>
    </w:p>
  </w:footnote>
  <w:footnote w:id="1">
    <w:p w:rsidR="006F687C" w:rsidRDefault="006F687C" w:rsidP="006F687C">
      <w:pPr>
        <w:pStyle w:val="footnotedescription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4F1B"/>
    <w:multiLevelType w:val="hybridMultilevel"/>
    <w:tmpl w:val="2F3EC5B0"/>
    <w:lvl w:ilvl="0" w:tplc="6C0EE20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702CD38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53B8108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B5EE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DF902E1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FCE245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3796D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A798180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8E98FDF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96205B7"/>
    <w:multiLevelType w:val="hybridMultilevel"/>
    <w:tmpl w:val="E926E36A"/>
    <w:lvl w:ilvl="0" w:tplc="159666F4">
      <w:start w:val="1"/>
      <w:numFmt w:val="decimal"/>
      <w:lvlText w:val="%1."/>
      <w:lvlJc w:val="left"/>
      <w:pPr>
        <w:ind w:left="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FE14065A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238C0706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BB3A4EBC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09B025CC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52223F0A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E1343444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0C0F226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3B2C7F5C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6557C6E"/>
    <w:multiLevelType w:val="hybridMultilevel"/>
    <w:tmpl w:val="AA24BEE8"/>
    <w:lvl w:ilvl="0" w:tplc="6C8CC95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7E98EBE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15C350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3920F7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A4881E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1EE0DB1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A8A3C8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D6A06DE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C8E205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336077F"/>
    <w:multiLevelType w:val="hybridMultilevel"/>
    <w:tmpl w:val="7FA8CE66"/>
    <w:lvl w:ilvl="0" w:tplc="C98EBF1C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4036E4BE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FC80786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8CBA619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47E8DE2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247AB3E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DB107F4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50EE1B0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042E99C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7A"/>
    <w:rsid w:val="0034533D"/>
    <w:rsid w:val="00556C7A"/>
    <w:rsid w:val="005A437A"/>
    <w:rsid w:val="006F687C"/>
    <w:rsid w:val="00D3652B"/>
    <w:rsid w:val="00E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2B220-B833-4C3F-9388-2FD1A5EA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7C"/>
    <w:pPr>
      <w:spacing w:after="41" w:line="228" w:lineRule="auto"/>
      <w:ind w:left="-15" w:firstLine="55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6F687C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6F687C"/>
    <w:pPr>
      <w:spacing w:after="0" w:line="247" w:lineRule="auto"/>
      <w:ind w:firstLine="56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6F687C"/>
    <w:rPr>
      <w:rFonts w:ascii="Calibri" w:eastAsia="Calibri" w:hAnsi="Calibri" w:cs="Calibri" w:hint="default"/>
      <w:color w:val="000000"/>
      <w:sz w:val="20"/>
      <w:vertAlign w:val="superscript"/>
    </w:rPr>
  </w:style>
  <w:style w:type="table" w:customStyle="1" w:styleId="TableGrid">
    <w:name w:val="TableGrid"/>
    <w:rsid w:val="006F68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2023-09-21T00:55:00Z</dcterms:created>
  <dcterms:modified xsi:type="dcterms:W3CDTF">2023-09-21T01:25:00Z</dcterms:modified>
</cp:coreProperties>
</file>