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AA" w:rsidRPr="004556AA" w:rsidRDefault="004556AA" w:rsidP="0045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AA">
        <w:rPr>
          <w:rFonts w:ascii="Times New Roman" w:hAnsi="Times New Roman" w:cs="Times New Roman"/>
          <w:b/>
          <w:sz w:val="28"/>
          <w:szCs w:val="28"/>
        </w:rPr>
        <w:t>Доклад « Наставничество как инструмент профессионально роста педагога»</w:t>
      </w:r>
    </w:p>
    <w:p w:rsidR="004556AA" w:rsidRPr="004556AA" w:rsidRDefault="004556AA">
      <w:pPr>
        <w:rPr>
          <w:rFonts w:ascii="Times New Roman" w:hAnsi="Times New Roman" w:cs="Times New Roman"/>
          <w:sz w:val="28"/>
          <w:szCs w:val="28"/>
        </w:rPr>
      </w:pPr>
    </w:p>
    <w:p w:rsidR="00263EDE" w:rsidRPr="004556AA" w:rsidRDefault="004556AA" w:rsidP="004556AA">
      <w:pPr>
        <w:rPr>
          <w:rFonts w:ascii="Times New Roman" w:hAnsi="Times New Roman" w:cs="Times New Roman"/>
          <w:sz w:val="28"/>
          <w:szCs w:val="28"/>
        </w:rPr>
      </w:pPr>
      <w:r w:rsidRPr="004556AA">
        <w:rPr>
          <w:rFonts w:ascii="Times New Roman" w:hAnsi="Times New Roman" w:cs="Times New Roman"/>
          <w:sz w:val="28"/>
          <w:szCs w:val="28"/>
        </w:rPr>
        <w:t>Становление педагога – достаточно сложный процесс и в социальном, и в психологическом, и в профессиональном плане. В этот период наиболее четко отражаются результаты воздействия на личность целого комплекса позитивных или негативных факторов (как внутренних, так и внешних). Задача образовательной организации – помочь начинающему учителю осознать себя талантливым, сделавшим правильный профессиональный выбор человеком, способным показывать высокие результаты труда и демонстрировать лучшие профессиональные качества. Грамотно построенная работа с молодым специалистом уже с первого его пребывания в школе – один из факторов успешного вхождения в профессиональную среду. Наставничество – это поддержка и установка молодой личности на пути развития собственного потенциала и собственных навыков, а также выбора и профессионального становления в определенной сфере. Наставник обеспечивает соответствующее сопровождение, делится опытом, знаниями и поддерживает подопечного способом, который является эффективным и результативным. Все это является ярким примером педагогики сотрудничества, обеспечивает его право на выбор, на собственное достоинство, уважение. У многих педагогов на протяжении профессиональной деятельности возникал себе вопрос как рождается педагог, как происходит его становление? Иногда на этот вопрос отвечают категорично: «Педагогом надо родиться!» Иногда доказывают, что можно проработать в школе значительную часть жизни, так и не став учителем в глубоком смысле этого слова. Мы часто любим повторять: «Личность может воспитать только личность». Сегодня найти готового специалиста, который смог бы приступить к работе без адаптационного периода или специально организованного сопровождения, практически невозможно, Где их взять столько личностей, на чьих плечах сегодня сотни учеников школы, большая нагрузка и ряд других проблем. Таких как 1. Дефицит педагогических кадров, падение престижа учительс</w:t>
      </w:r>
      <w:r w:rsidRPr="004556AA">
        <w:rPr>
          <w:rFonts w:ascii="Times New Roman" w:hAnsi="Times New Roman" w:cs="Times New Roman"/>
          <w:sz w:val="28"/>
          <w:szCs w:val="28"/>
        </w:rPr>
        <w:t xml:space="preserve">кой профессии 2. стремительные изменения в системе образования, метаморфозы в организационных процессах и образовательной среде требуют от педагога , руководителя моментальной реакции 3. несоответствие между уровнем методической подготовки выпускника педагогических вузов и запросом школы, социальным запросом общества, согласно которому в школе должен быть не просто учитель-предметник, а креативный организатор образовательной среды, тьютор. 4. Педагоги испытывают профессиональные дефициты во взаимодействии с коллегами, обучающимися, их родителями Поскольку под профессиональными дефицитами понимаются профессиональные </w:t>
      </w:r>
      <w:r w:rsidRPr="004556AA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педагогических работников, которые отсутствуют вовсе или выражены недостаточно для эффективного осуществления образовательной деятельности, то можно считать, что педагогам требуется знание особенностей педагогического общения, овладение умениями адекватно использовать коммуникативные средства в различных педагогических ситуациях, возникающих как в образовательном процессе, так и за его рамками при общении с обучающимися. Недостаточное знание реалий, которые окружают обучающихся и представляют для них ценность, порой не позволяет педагогу легко входить с ними в полномасштабный доверительный контакт, обеспечивать плодотворное сотрудничество. Очевидно, что повышение степени владения коммуникативными компетенциями значительно облегчит выбор оптимальных педагогических решений при возникновении конфликтных ситуаций, позволит устанавливать педагогически целесообразные контакты с обучающимися и ихродителями, разрешать конфликты, оказывать положительное воздействие на обучающихся. Безусловно, для этого педагогам необходима помощь специалистов, психологов и соответствующее обучение. 5. Ещё одна проблема это - быстрое вхождение в профессию, социализация, обретение уверенности в правильности выбранного пути – все эти острые проблемы стоят перед молодыми учителями, и перед педагогическими коллективами, в которые они пришли работать. Недавний выпускник вуза, СПО готовый «свернуть горы», сталкивается с основной проблемой, что его первая работа - это десятилетиями сложившаяся система с определенными правилами, законами, традициями, стереотипами. И сегодня это серьёзная проблема и одно из главных противоречий – в отрасли образования. Необходим новый кадровый ресурс, который способен не только психологически подготовить современного учителя к будущим переменам, но и научить его стать модератором, разработчиком образовательных траекторий, тьютором, организатором проектного обучения, координатором образовательной Онлайн - платформы, игромастером, игропедагогом. Вот примерно и обозначился образ учителя будущего. И если проанализировать и примерить на себя все перечисленные умения, и сравнить, а что умеем мы, то е всегда сравнение будет в нашу пользу. Также пересматриваются программы курсовой подготовки. Так основной особенностью повышения квалификации по «Ключевым компетенциям педагога» станет методическое обеспечение работы учителя на базе готовых решений и материалов. Созданных с привлечением преподавателей педагогических вузов, профессоров, докторов наук, практиков методистов и заслуженных учителей, ведущих специалистов из различных сфер науки, образовании, культуры и просвещения. Курс повышения квалификации состоит из 27 блоков образовательных модулей, оснащённых готовыми решениями и методическими материалами для дальнейшего использования педагогами в образовательном процессе с </w:t>
      </w:r>
      <w:r w:rsidRPr="004556AA">
        <w:rPr>
          <w:rFonts w:ascii="Times New Roman" w:hAnsi="Times New Roman" w:cs="Times New Roman"/>
          <w:sz w:val="28"/>
          <w:szCs w:val="28"/>
        </w:rPr>
        <w:lastRenderedPageBreak/>
        <w:t>учащимися и в работе с родителями Несмотря на ряд принимаемых мер решать проблемы в школе предстоитздесь и сейчас нам с вами. Лев Толстой писал: «Будущего нет – оно делается нами». Российское образование и мы с вами получаем шанс, реализовать этот подход. Миссия педагога в этом процессе велика. Иначе мы окажемся в будущем, сделанным без нашего участия. Сегодня просто так не увеличиться количество желающих поступить в ВУЗ или педколледж, стать учителем, закрепиться в профессии, значит, важно правильно организовать работу с детьми, взращивать в своём коллективе претендентов, желающих получить профессию педагога, а для этого необходимо прекрасно знать особенности воспитанников, их проблемы, изучать их и помогать совершенствоваться. В связи с этим тема наставничества является одной из центральных в нацпроекте «Образование» и в выше перечисленных проектах. Наставничество в образовании — важнейшее условие в профессиональном становлении молодого учителя, в повышении педагогического мастерства педагогов, оно значимо и в профессиональной ориентации учащихся, и в самоопределении студентов. Наставничество сегодня, не просто популярный тренд, но и осознанная необходимость. Тема наставничества не нова и в целом оно является мировой тенденцией, и охватывает все сферы деятельности: предпринимательство, социальную сферу, государственную службу и, безусловно, образование. Процесс реализации Целевой модели наставничества в крае осуществляется в соответствии с нормативными актами. - методология (целевая модель) наставничества обучающихся для организаций, осуществляющих образовательную деятельность по общеобразовательным,</w:t>
      </w:r>
      <w:r w:rsidRPr="004556AA">
        <w:t xml:space="preserve"> </w:t>
      </w:r>
      <w:r w:rsidRPr="004556AA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Минпросвещения России от 25 декабря 2019 г. № Р-145) -региональная методология (Целевая модель)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(далее – Целевая модель наставничества) утверждена распоряжением министерства образования и науки Хабаровского края № 887 от 10.09.2020г. Документ был направлен в образовательные организации приказом «О внедрении региональной целевой модели наставничества в образовательных учреждениях Амурского муниципального района» от 31.12.2021 г. №600 Целью внедрения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</w:t>
      </w:r>
      <w:r w:rsidRPr="004556A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556AA">
        <w:rPr>
          <w:rFonts w:ascii="Times New Roman" w:hAnsi="Times New Roman" w:cs="Times New Roman"/>
          <w:sz w:val="28"/>
          <w:szCs w:val="28"/>
        </w:rPr>
        <w:t>реализуется в образовательных учреждениях. Она предполагает взаимодействие молодого педагога (при опыте работы до 3 лет), либо нового специалиста (при смене места работы) или педагога с недостатком определенных навыков, компетенций (вне зависимости от его профессионального опыта и возраста) с опытным и располагающим ресурсами и навыками специалистом-педагогом, оказывающим наставляемому разностороннюю поддержку. Цель этой формы наставничества "учитель – учитель – сокращение сроков адаптации молодых специалистов к профессии, что подтверждается фактом сокращения сроков подготовки начинающих педагогов к аттестации на квалификационную категорию, а также повышение уровня удовлетворенности профессиональной деятельностью в течение периода осуществления наставничества. Предлагаем использовать в работе анкету по оценке профессиональных знаний, личностных особенностей актуальных проблем и потребностей, возникающих в профессиональной деятельности Приложение 3 модель школьной адаптации молодого учителя: Приложение 4 Ожидаемые результаты работы наставнической пары: высокий уровень включенности молодых специалистов в педагогическую работу, культурную жизнь образовательной организации, развитие личного, творческого и педагогического потенциалов; повышение удельного веса педагогов возрастной категории до 35 лет, сокращение текучести педагогических кадров в образовательных организациях; развитие у наставляемых компетенций, необходимых для раннего периода становления в профессии педагога; получение профессиональных советов и рекомендаций, мотивации и ресурсов для комфортной адаптации в образовательной организации. Приложение №2</w:t>
      </w:r>
      <w:r w:rsidRPr="004556AA">
        <w:rPr>
          <w:rFonts w:ascii="Times New Roman" w:hAnsi="Times New Roman" w:cs="Times New Roman"/>
          <w:sz w:val="28"/>
          <w:szCs w:val="28"/>
        </w:rPr>
        <w:t xml:space="preserve"> возрасте от 10 лет, педагогических работников разных уровней образования, молодых специалистов и студентов. Целевая модель наставничества для организаций Хабаровского края, представлена следующими приоритетными формами наставничества: - "ученик – ученик/студент – студент"; - "учитель – учитель/педагог – педагог"; - "учитель – ученик/педагог – студент"; - "студент – ученик"; - "работодатель – ученик/студент". (приложение 1) Форма наставничества "учитель – учитель" более всего нам знакома и активно</w:t>
      </w:r>
      <w:r w:rsidRPr="004556AA">
        <w:rPr>
          <w:rFonts w:ascii="Times New Roman" w:hAnsi="Times New Roman" w:cs="Times New Roman"/>
          <w:sz w:val="28"/>
          <w:szCs w:val="28"/>
        </w:rPr>
        <w:t xml:space="preserve">Учитель-студент Ещё одна форма наставничества, которая недостаточно используется в образовательных организациях, которая важна для практической подготовки студентов педагогического вуза и педагогического колледжа реализуется наставничество по форме «учитель-предметник» – студент". Внедрение такой формы наставничества позволяет повысить мотивацию студентов к учебе и работе в будущей профессии, формирует студенческое сообщество, в котором студенты могут познакомиться с профессионалами, создает кадровый резерв для образовательной организации. Наставник помогает студенту открыть свой личный смысл в профессии, самоопределиться, </w:t>
      </w:r>
      <w:r w:rsidRPr="004556AA">
        <w:rPr>
          <w:rFonts w:ascii="Times New Roman" w:hAnsi="Times New Roman" w:cs="Times New Roman"/>
          <w:sz w:val="28"/>
          <w:szCs w:val="28"/>
        </w:rPr>
        <w:lastRenderedPageBreak/>
        <w:t>выстроить профессиональную карьерную траекторию. Ожидаемые результаты работы такой наставнической пары: предполагает повышение уровня мотивации и осознанности, обучающихся в выборе и построении траектории обучения, саморазвития, самореализации и профессиональной ориентации; получение наставляемыми конкретных профессиональных навыков, необходимых для начала трудовой деятельности, расширение кадрового резерва с должным уровнем подготовки; адаптация будущего молодого специалиста на потенциальном рабочем месте, сокращение адаптационного периода при прохождении производственной практики и дальнейшем трудоустройстве; создание устойчивого партнерства представителей работодателей и образовательных организаций. особо необходимо обратить внимание на организацию практики студентов, именно от руководителя практики во многом зависит, захочет ли студент в дальнейшем прийти в школу, ДОУ работать. Ведь не секрет, что наши педагоги прошедшие практику в каком либо учреждении теряют желание не только трудоустраиваться в эту школу, но и вообще разочаровываются в профессии. Основными типами наставничества для образовательных организаций являются:</w:t>
      </w:r>
      <w:r w:rsidRPr="004556AA">
        <w:t xml:space="preserve"> </w:t>
      </w:r>
      <w:r w:rsidRPr="004556AA">
        <w:rPr>
          <w:rFonts w:ascii="Times New Roman" w:hAnsi="Times New Roman" w:cs="Times New Roman"/>
          <w:sz w:val="28"/>
          <w:szCs w:val="28"/>
        </w:rPr>
        <w:t>ситуационное наставничество, флеш-наставничество, краткосрочное и групповое наставничество. Более детально рассмотреть формы взаимодействия с наставляемыми необходимо непосредственно в работе проблемных групп, семинаров-практикумов, методических объединений, как в образовательном учреждении, так и на уровне района. О личностных качествах наставника и правила взаимодействия с наставляемыми – Эмоциональный интеллект; – коммуникативная компетенция (включая готовность к межпоколенческой коммуникации; владение различными стилями педагогического общения); – готовность к сотрудничеству; - педагогический такт; – креативность, способность решать нестандартные задачи; – специальная подготовка – у наставника отсутствует образовательный дефицит, существующий у сопровождаемого; – у наставника есть личный опыт преодоления образовательного дефицита (на собственном примере или в процессе практического обучения при работе с другими сопровождаемыми); – личный опыт отрефлексирован наставником и может использоваться им в работе с сопровождаемым и для передачи сопровождаемому, -личный пример (наставник как носитель образа «успешной взрослости», эффективных стратегий самообразования и саморазвития, профессионализма, обладающий определенными компетенциями и демонстрирующий определенные образцы деятельности); Ну и помним: призывая наставляемого к дисциплине сам соблюдай правила</w:t>
      </w:r>
      <w:r w:rsidRPr="004556AA">
        <w:rPr>
          <w:rFonts w:ascii="Times New Roman" w:hAnsi="Times New Roman" w:cs="Times New Roman"/>
          <w:sz w:val="28"/>
          <w:szCs w:val="28"/>
        </w:rPr>
        <w:t xml:space="preserve">Не осуждаю, а предлагаю </w:t>
      </w:r>
      <w:r w:rsidRPr="004556AA">
        <w:rPr>
          <w:rFonts w:ascii="Times New Roman" w:hAnsi="Times New Roman" w:cs="Times New Roman"/>
          <w:sz w:val="28"/>
          <w:szCs w:val="28"/>
        </w:rPr>
        <w:sym w:font="Symbol" w:char="F0D8"/>
      </w:r>
      <w:r w:rsidRPr="004556AA">
        <w:rPr>
          <w:rFonts w:ascii="Times New Roman" w:hAnsi="Times New Roman" w:cs="Times New Roman"/>
          <w:sz w:val="28"/>
          <w:szCs w:val="28"/>
        </w:rPr>
        <w:t xml:space="preserve"> Не критикую, а изучаю </w:t>
      </w:r>
      <w:r w:rsidRPr="004556AA">
        <w:rPr>
          <w:rFonts w:ascii="Times New Roman" w:hAnsi="Times New Roman" w:cs="Times New Roman"/>
          <w:sz w:val="28"/>
          <w:szCs w:val="28"/>
        </w:rPr>
        <w:sym w:font="Symbol" w:char="F0D8"/>
      </w:r>
      <w:r w:rsidRPr="004556AA">
        <w:rPr>
          <w:rFonts w:ascii="Times New Roman" w:hAnsi="Times New Roman" w:cs="Times New Roman"/>
          <w:sz w:val="28"/>
          <w:szCs w:val="28"/>
        </w:rPr>
        <w:t xml:space="preserve"> Не обвиняю, а поддерживаю </w:t>
      </w:r>
      <w:r w:rsidRPr="004556AA">
        <w:rPr>
          <w:rFonts w:ascii="Times New Roman" w:hAnsi="Times New Roman" w:cs="Times New Roman"/>
          <w:sz w:val="28"/>
          <w:szCs w:val="28"/>
        </w:rPr>
        <w:sym w:font="Symbol" w:char="F0D8"/>
      </w:r>
      <w:r w:rsidRPr="004556AA">
        <w:rPr>
          <w:rFonts w:ascii="Times New Roman" w:hAnsi="Times New Roman" w:cs="Times New Roman"/>
          <w:sz w:val="28"/>
          <w:szCs w:val="28"/>
        </w:rPr>
        <w:t xml:space="preserve"> Не навязываю свое мнение, а работаю в диалоге </w:t>
      </w:r>
      <w:r w:rsidRPr="004556AA">
        <w:rPr>
          <w:rFonts w:ascii="Times New Roman" w:hAnsi="Times New Roman" w:cs="Times New Roman"/>
          <w:sz w:val="28"/>
          <w:szCs w:val="28"/>
        </w:rPr>
        <w:sym w:font="Symbol" w:char="F0D8"/>
      </w:r>
      <w:r w:rsidRPr="004556AA">
        <w:rPr>
          <w:rFonts w:ascii="Times New Roman" w:hAnsi="Times New Roman" w:cs="Times New Roman"/>
          <w:sz w:val="28"/>
          <w:szCs w:val="28"/>
        </w:rPr>
        <w:t xml:space="preserve"> Не утверждаю, а советуюсь </w:t>
      </w:r>
      <w:r w:rsidRPr="004556AA">
        <w:rPr>
          <w:rFonts w:ascii="Times New Roman" w:hAnsi="Times New Roman" w:cs="Times New Roman"/>
          <w:sz w:val="28"/>
          <w:szCs w:val="28"/>
        </w:rPr>
        <w:sym w:font="Symbol" w:char="F0D8"/>
      </w:r>
      <w:r w:rsidRPr="004556AA">
        <w:rPr>
          <w:rFonts w:ascii="Times New Roman" w:hAnsi="Times New Roman" w:cs="Times New Roman"/>
          <w:sz w:val="28"/>
          <w:szCs w:val="28"/>
        </w:rPr>
        <w:t xml:space="preserve"> И не отрываюсь от практики Личностные </w:t>
      </w:r>
      <w:r w:rsidRPr="004556AA">
        <w:rPr>
          <w:rFonts w:ascii="Times New Roman" w:hAnsi="Times New Roman" w:cs="Times New Roman"/>
          <w:sz w:val="28"/>
          <w:szCs w:val="28"/>
        </w:rPr>
        <w:lastRenderedPageBreak/>
        <w:t xml:space="preserve">качества, препятствующие занятию наставнической деятельности •Избыточная авторитарность; • эгоцентризм; • тревожность, невротизм; • стремление к гиперопеке • перфекционизм • выраженная интроверсия, замкнутость По результатам мониторинга выявления трудн тестирования и признанию многих учителей слышим, что современный педагог нуждается в поддержке специалистов, в том числе психологической. Он в недостаточной степени владеет навыком конструирования образовательного пространства для организации учебного процесса, в соответствии с конкретными потребностями и запросами, он часто ограничен в общении, чувствует себя неуверенно при ведении дискуссий, не в полной мере владеет знаниями об актуальности тех или иных реалий, окружающих его учеников, недостаточно юридически подкован, не ориентируется в производственных ситуациях, регулируемых трудовым законодательством, склонен к быстрому профессиональному выгоранию и т.д. А ведь данные ключевые компетенции педагога, которые можно было бы объединить в профессионально-личностный блок, чрезвычайно важны. В связи с этим возникает много вопросов, которые предстоит решать при планировании кадровой работы с педагогическими коллективами и отдельнымипедагогами. Перед управленцами всех рангов и педагогическими коллективами стоит задача – как правильно организовать работу в этом наплавлении. Мотивация наставников Сегодня на уровне Российской Федерации и правительства Хабаровского края утверждены нормативные документы по награждению работников, в том числе отрасли образования в области наставничества - Указ Президента РФ "Об учреждении знака отличия "За наставничество" от 02 марта 2018 г. № 94; -постановление Правительства края "Об учреждении знака отличия Правительства Хабаровского края "Почетный наставник Хабаровского края" от 23 октября 2018 г. № 367- пр. С 2008 года проходят конкурсы на премию главы в номинациях «Лучшая организация наставничества», «Лучший наставник» Руководителям образовательных учреждений использовать данный вид наград для поощрения лучших представителей системы образования. С целью повышения престижности учительского труда, выявления лучших практик наставничества продолжить практику образовательных учреждений, ИМЦ, управления образования, молодёжной политики и спорта с привлечением родительской общественности по ведению рубрик «Учитель лучшая профессия на земле!», с размещением их на сайтах, демонстрацией в СМИ и использованием других различныхформ информирования (выпуск статей, сборников, телепередач о лучших педагогических практиках) Ближайшие задачи Рекомендации 1. Ознакомить педагогические коллективы с новой концепциёй подготовки педагогических кадров для системы образования до 2030 года» (Распоряжение Правительства РФ от 24 июня 2022 года № 1688-р 2. Скорректировать запланированные с педагогическими кадрами </w:t>
      </w:r>
      <w:r w:rsidRPr="004556AA">
        <w:rPr>
          <w:rFonts w:ascii="Times New Roman" w:hAnsi="Times New Roman" w:cs="Times New Roman"/>
          <w:sz w:val="28"/>
          <w:szCs w:val="28"/>
        </w:rPr>
        <w:lastRenderedPageBreak/>
        <w:t>мероприятия на новый учебный год и на перспективу в том числе: 2.1. Повысить эффективность в вопросе отбора и психолого-педагогического сопровождения старшеклассников, ориентированных на профессию «Учитель») в рамках реализации Целевой модели наставничества формы "учитель – ученик» и "студент – ученик"; 3. организовать работу по оказанию всесторонней поддержки в период обучения и организации педагогической практики в рамках реализации Целевой модели наставничества формы «педагог – студент" и "работодатель – студент". 4. обеспечение эффективной адаптации начинающих педагогов в системе образования в рамках реализации формы Целевой модели наставничества "учитель – учитель" 5. обеспечение условий для постепенного вовлечения молодого учителя во все сферы профессиональной деятельности, и становления его профессиональной компетентности. 6. И главное в работе не забывать, мы работаем с людьми, необходимо отмечать достижения педагогов, работающих в данном направлении. Необходимо продумать систему мер по мотивации наставников. 7. Руководителям учреждений обеспечить и использовать различные формы морального и материального стимулирования лучших практик наставничества в системе образования.</w:t>
      </w:r>
      <w:bookmarkStart w:id="0" w:name="_GoBack"/>
      <w:bookmarkEnd w:id="0"/>
    </w:p>
    <w:sectPr w:rsidR="00263EDE" w:rsidRPr="0045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BE"/>
    <w:rsid w:val="004556AA"/>
    <w:rsid w:val="004D2A6B"/>
    <w:rsid w:val="007A21BE"/>
    <w:rsid w:val="00A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62A4"/>
  <w15:chartTrackingRefBased/>
  <w15:docId w15:val="{F312479D-5D46-4BD2-90CF-8F27B5C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2648</Words>
  <Characters>15098</Characters>
  <Application>Microsoft Office Word</Application>
  <DocSecurity>0</DocSecurity>
  <Lines>125</Lines>
  <Paragraphs>35</Paragraphs>
  <ScaleCrop>false</ScaleCrop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2024-11-18T05:48:00Z</dcterms:created>
  <dcterms:modified xsi:type="dcterms:W3CDTF">2024-11-18T05:54:00Z</dcterms:modified>
</cp:coreProperties>
</file>