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 w:val="off"/>
        <w:widowControl w:val="off"/>
        <w:jc w:val="center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b/>
          <w:bCs/>
          <w:sz w:val="36"/>
          <w:szCs w:val="36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bCs/>
          <w:sz w:val="36"/>
          <w:szCs w:val="36"/>
          <w:snapToGrid/>
          <w:rtl w:val="off"/>
        </w:rPr>
        <w:t>Консультация для родителей</w:t>
      </w:r>
    </w:p>
    <w:p>
      <w:pPr>
        <w:bidi w:val="off"/>
        <w:widowControl w:val="off"/>
        <w:jc w:val="center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b/>
          <w:bCs/>
          <w:color w:val="0000FF"/>
          <w:sz w:val="36"/>
          <w:szCs w:val="36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b/>
          <w:bCs/>
          <w:color w:val="0000FF"/>
          <w:sz w:val="36"/>
          <w:szCs w:val="36"/>
          <w:snapToGrid/>
          <w:rtl w:val="off"/>
        </w:rPr>
        <w:t>«Какие игрушки нужны детям?»</w:t>
      </w:r>
    </w:p>
    <w:p>
      <w:pPr>
        <w:bidi w:val="off"/>
        <w:widowControl w:val="off"/>
        <w:jc w:val="righ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i/>
          <w:iCs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</w:t>
      </w:r>
      <w:r>
        <w:rPr>
          <w:lang w:val="ru-RU" w:eastAsia="ru-RU" w:bidi="ar-SA"/>
          <w:rFonts w:ascii="Times New Roman" w:eastAsia="Times New Roman" w:hAnsi="Times New Roman" w:cs="Times New Roman"/>
          <w:i/>
          <w:iCs/>
          <w:sz w:val="28"/>
          <w:szCs w:val="28"/>
          <w:snapToGrid/>
          <w:rtl w:val="off"/>
        </w:rPr>
        <w:t xml:space="preserve">Воспитатель: </w:t>
      </w:r>
    </w:p>
    <w:p>
      <w:pPr>
        <w:bidi w:val="off"/>
        <w:widowControl w:val="off"/>
        <w:jc w:val="righ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i/>
          <w:iCs/>
          <w:sz w:val="28"/>
          <w:szCs w:val="28"/>
          <w:snapToGrid/>
          <w:rtl w:val="off"/>
        </w:rPr>
        <w:t>Иваникова И.Ю.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>Развитие богатого эмоционального мира ребёнка немыслимо без существования в нём игрушек. Именно они служат для него той средой, которая позволяет выражать свои чувства, исследовать окружающий мир, учить общаться и познавать себя. Зачем ребёнку любимая игрушка? Затем, зачем нам, взрослым, не только дети, родители и коллеги по работе, но и друзья, и любимые.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Имеются ввиду те игрушки, память о которых ребёнок пронесёт через всю жизнь, а, возможно, и подарить своим детям.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drawing>
          <wp:anchor distT="0" distB="0" distL="114300" distR="114300" behindDoc="0" locked="0" layoutInCell="1" simplePos="0" relativeHeight="251661312" allowOverlap="1" hidden="0">
            <wp:simplePos x="0" y="0"/>
            <wp:positionH relativeFrom="column">
              <wp:posOffset>-15367</wp:posOffset>
            </wp:positionH>
            <wp:positionV relativeFrom="paragraph">
              <wp:posOffset>25400</wp:posOffset>
            </wp:positionV>
            <wp:extent cx="2641600" cy="177800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</wp:wrapPolygon>
            </wp:wrapTight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778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У каждого ребёнка должна быть такая игрушка, которой  он может пожаловаться, которую поругает и накажет, пожалеет и утешит. Именно она поможет преодолеть ему страх одиночества, когда родители куда-нибудь уйдут, страх темноты, когда выключается свет и надо уснуть.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В «подружки» маленькие мальчики и девочки скорее выберут Барби, мишку, котёнка, зайчика, существо близкое ему и понятное.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Поэтому, узнав о заветной мечте ребёнка иметь ту или иную игрушку, подумайте сначала, нужна ли она ему по-настоящему.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Calibri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 помните, при покупке игрушек пользуйтесь простым правилом: игрушки следует выбирать, а не собирать!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Несомненно, у ребёнка должен быть определённый набор игрушек, способствующий развитию его чувственного восприятия, мышления, кругозора, позволяющий ему проигрывать реальные и сказочные ситуации, подрожать взрослым. Но все они покупаются в магазине, многие можно сделать самим родителям, и от этого они будут ещё ближе и дороже ребёнку.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drawing>
          <wp:anchor distT="0" distB="0" distL="114300" distR="114300" behindDoc="0" locked="0" layoutInCell="1" simplePos="0" relativeHeight="251663360" allowOverlap="1" hidden="0">
            <wp:simplePos x="0" y="0"/>
            <wp:positionH relativeFrom="column">
              <wp:posOffset>3366389</wp:posOffset>
            </wp:positionH>
            <wp:positionV relativeFrom="paragraph">
              <wp:posOffset>81210</wp:posOffset>
            </wp:positionV>
            <wp:extent cx="2628900" cy="202882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</wp:wrapPolygon>
            </wp:wrapTight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288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Игрушки для самых маленьких прежде всего должны развивать органы                                                          чувств: глаза, уши, руки. И пока основная его потребность – чувствовать тепло. Поэтому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удлинённой плоской формы, чтобы, засовывая их в рот, ребёнок не мог подавиться. Окраска игрушки должна быть яркой, хорошо, если они будут звучащими.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К 3-м годам набор игрушек расширяется. К ярким, разноцветным, с чёткой формой игрушкам прибавляются простейшие конструкторы («Волшебный сундучок», «Сюрпризное яйцо»). Игрушки в этом возрасте увеличиваются в рамках (большая кукла, большой медведь и т.д.). Основные требование: игрушки должны выглядеть как можно ближе к «оригиналу» и быть достаточно прочными.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Calibri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Так какие же игрушки нужны детям?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Игрушки, копирующие предметы реальной жизни: кукольное семейство (семья игрушек), кукольный домик, мебель, посуда, машины, лодка, касса, весы,  медицинские и парикмахерские инструменты, стиральные машины, плиты, телевизоры, счёты, музыкальные инструменты, железные дороги, телефон, мелки и т.д.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Игрушки, помогающие «выплеснуть» агрессию: солдатики, мячи, дикие животные, резиновые игрушки, скакалки, кегли, молодки и другие инструменты и т.д.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  <w:t xml:space="preserve">    Игрушки для развития творческой фантазии и самовыражения: кубики. Матрёшки, пирамидки, конструкторы, настольные игры, разрезные картинки и открытки, краски, пластилин, мозаика.</w:t>
      </w:r>
    </w:p>
    <w:p>
      <w:pPr>
        <w:bidi w:val="off"/>
        <w:widowControl w:val="off"/>
        <w:jc w:val="left"/>
        <w:spacing w:after="0" w:line="240" w:lineRule="auto"/>
        <w:textAlignment w:val="auto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snapToGrid/>
          <w:rtl w:val="off"/>
        </w:rPr>
      </w:pPr>
    </w:p>
    <w:p>
      <w:pPr>
        <w:adjustRightInd/>
        <w:autoSpaceDE/>
        <w:autoSpaceDN/>
        <w:bidi w:val="off"/>
        <w:widowControl/>
        <w:jc w:val="left"/>
        <w:spacing w:after="0" w:line="240"/>
        <w:textAlignment w:val="auto"/>
        <w:rPr>
          <w:lang w:val="ru-RU" w:eastAsia="ru-RU" w:bidi="ar-SA"/>
          <w:rFonts w:ascii="Times New Roman" w:eastAsia="Times New Roman" w:hAnsi="Times New Roman" w:cs="Times New Roman"/>
          <w:sz w:val="52"/>
          <w:szCs w:val="52"/>
          <w:snapToGrid/>
          <w:rtl w:val="off"/>
        </w:rPr>
      </w:pPr>
    </w:p>
    <w:p/>
    <w:sectPr>
      <w:pgSz w:w="12240" w:h="15840"/>
      <w:pgMar w:top="1134" w:right="850" w:bottom="1134" w:left="1701" w:header="720" w:footer="720" w:gutter="0"/>
      <w:cols/>
      <w:docGrid w:linePitch="360"/>
      <w:footnotePr/>
      <w:endnotePr/>
      <w:pgBorders w:offsetFrom="text" w:zOrder="front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true"/>
    <w:sig w:usb0="E0002EFF" w:usb1="C000785B" w:usb2="00000009" w:usb3="00000001" w:csb0="400001FF" w:csb1="FFFF0000"/>
  </w:font>
  <w:font w:name="Calibri">
    <w:panose1 w:val="020F0502020204030204"/>
    <w:charset w:val="00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30"/>
  <w:removePersonalInformation/>
  <w:bordersDontSurroundHeader/>
  <w:bordersDontSurroundFooter/>
  <w:hideGrammaticalErrors/>
  <w:proofState w:spelling="clean" w:grammar="clean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Calibri" w:cs="Times New Roman"/>
        <w:sz w:val="22"/>
        <w:szCs w:val="22"/>
        <w:rtl w:val="off"/>
      </w:rPr>
    </w:rPrDefault>
    <w:pPrDefault>
      <w:pPr>
        <w:jc w:val="left"/>
        <w:spacing w:line="240" w:lineRule="auto"/>
        <w:rPr>
          <w:lang w:val="ru-RU" w:eastAsia="ru-RU" w:bidi="ar-SA"/>
          <w:rFonts w:hint="default"/>
          <w:color w:val="auto"/>
          <w:sz w:val="24"/>
          <w:szCs w:val="22"/>
          <w:rtl w:val="off"/>
        </w:rPr>
      </w:pPr>
    </w:pPrDefault>
  </w:docDefaults>
  <w:style w:type="paragraph" w:default="1" w:styleId="a1">
    <w:name w:val="Normal"/>
    <w:next w:val="a1"/>
    <w:pPr>
      <w:adjustRightInd/>
      <w:autoSpaceDE/>
      <w:autoSpaceDN/>
      <w:widowControl/>
      <w:jc w:val="left"/>
      <w:spacing w:after="200" w:line="276" w:lineRule="auto"/>
      <w:textAlignment w:val="auto"/>
      <w:rPr>
        <w:lang w:val="ru-RU" w:eastAsia="ru-RU" w:bidi="ar-SA"/>
        <w:rFonts w:hint="default"/>
        <w:color w:val="auto"/>
        <w:sz w:val="24"/>
        <w:szCs w:val="22"/>
        <w:rtl w:val="off"/>
      </w:rPr>
    </w:pPr>
    <w:rPr>
      <w:sz w:val="22"/>
      <w:szCs w:val="22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888</cp:lastModifiedBy>
  <cp:revision>1</cp:revision>
  <dcterms:modified xsi:type="dcterms:W3CDTF">2025-03-20T15:05:17Z</dcterms:modified>
  <cp:version>0900.0000.01</cp:version>
</cp:coreProperties>
</file>