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FC5" w:rsidRPr="003E6F6B" w:rsidRDefault="00105C93" w:rsidP="003E6F6B">
      <w:pPr>
        <w:spacing w:after="308" w:line="277" w:lineRule="auto"/>
        <w:ind w:left="0" w:right="0" w:firstLine="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 xml:space="preserve">АКТУАЛЬНЫЕ ПРОБЛЕМЫ ПРИ РАБОТЕ С ДЕТЬМИ С ТЯЖЕЛЫМИ НАРУШЕНИЯМИ РЕЧИ (ТНР) И ПУТИ ИХ </w:t>
      </w:r>
      <w:r w:rsidR="003E6F6B" w:rsidRPr="003E6F6B">
        <w:rPr>
          <w:rFonts w:ascii="Times New Roman" w:hAnsi="Times New Roman" w:cs="Times New Roman"/>
          <w:b/>
          <w:color w:val="auto"/>
          <w:szCs w:val="28"/>
        </w:rPr>
        <w:t>РЕШЕНИЯ.</w:t>
      </w:r>
    </w:p>
    <w:p w:rsidR="008C1FC5" w:rsidRPr="003E6F6B" w:rsidRDefault="00105C93" w:rsidP="003E6F6B">
      <w:pPr>
        <w:spacing w:after="13" w:line="268" w:lineRule="auto"/>
        <w:ind w:left="0" w:right="0" w:firstLine="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Введение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3E6F6B" w:rsidRDefault="00105C93" w:rsidP="003E6F6B">
      <w:pPr>
        <w:spacing w:after="35"/>
        <w:ind w:left="0" w:firstLine="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color w:val="auto"/>
          <w:szCs w:val="28"/>
        </w:rPr>
        <w:t>Проблема коррекции и компенсации тяжелых нарушений речи (ТНР) у детей является одной из наиболее актуальных и сложных в современной коррекционной педагогике и логопедии. ТНР представляют собой стойкие, глубокие нарушения всех компонентов речевой системы (з</w:t>
      </w:r>
      <w:r w:rsidRPr="003E6F6B">
        <w:rPr>
          <w:rFonts w:ascii="Times New Roman" w:hAnsi="Times New Roman" w:cs="Times New Roman"/>
          <w:color w:val="auto"/>
          <w:szCs w:val="28"/>
        </w:rPr>
        <w:t>вукопроизношения, лексического запаса, грамматического строя, связной речи), обусловленные органическими или функциональными поражениями центральной нервной системы. Дети с ТНР составляют значительную группу среди детей с особыми образовательными потребнос</w:t>
      </w:r>
      <w:r w:rsidRPr="003E6F6B">
        <w:rPr>
          <w:rFonts w:ascii="Times New Roman" w:hAnsi="Times New Roman" w:cs="Times New Roman"/>
          <w:color w:val="auto"/>
          <w:szCs w:val="28"/>
        </w:rPr>
        <w:t>тями (ОВЗ), и их успешная интеграция в образовательную среду и социальная адаптация требуют комплексного, междисциплинарного подхода и постоянного поиска эффективных коррекционно-педагогических стратегий. Данная статья посвящена анализу актуальных проблем,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возникающих при работе с детьми, имеющими ТНР, и обоснованию путей их решения на основе современных научных достижений и практического опыта. </w:t>
      </w:r>
    </w:p>
    <w:p w:rsidR="008C1FC5" w:rsidRPr="003E6F6B" w:rsidRDefault="00105C93" w:rsidP="003E6F6B">
      <w:pPr>
        <w:spacing w:after="35"/>
        <w:ind w:left="0" w:firstLine="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1. Сущность и классификация тяжелых нарушений речи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spacing w:after="314"/>
        <w:ind w:left="0" w:right="0" w:firstLine="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color w:val="auto"/>
          <w:szCs w:val="28"/>
        </w:rPr>
        <w:t>Тяжелые нарушения речи (ТНР) – это сложные речевые расстройст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ва, затрагивающие различные уровни речевой деятельности и значительно ограничивающие коммуникативные возможности ребенка. Важно понимать, что ТНР отличаются от </w:t>
      </w:r>
      <w:proofErr w:type="spellStart"/>
      <w:r w:rsidRPr="003E6F6B">
        <w:rPr>
          <w:rFonts w:ascii="Times New Roman" w:hAnsi="Times New Roman" w:cs="Times New Roman"/>
          <w:color w:val="auto"/>
          <w:szCs w:val="28"/>
        </w:rPr>
        <w:t>дислалии</w:t>
      </w:r>
      <w:proofErr w:type="spellEnd"/>
      <w:r w:rsidRPr="003E6F6B">
        <w:rPr>
          <w:rFonts w:ascii="Times New Roman" w:hAnsi="Times New Roman" w:cs="Times New Roman"/>
          <w:color w:val="auto"/>
          <w:szCs w:val="28"/>
        </w:rPr>
        <w:t xml:space="preserve"> (нарушение звукопроизношения) или дизартрии (нарушение артикуляции, вызванное неврологи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ческими причинами), поскольку они затрагивают не отдельные компоненты речи, а ее систему в целом. Основные характеристики ТНР: </w:t>
      </w:r>
    </w:p>
    <w:p w:rsidR="008C1FC5" w:rsidRPr="003E6F6B" w:rsidRDefault="00105C93" w:rsidP="003E6F6B">
      <w:pPr>
        <w:numPr>
          <w:ilvl w:val="0"/>
          <w:numId w:val="1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Симптомность: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Присутствие множества речевых дефектов, которые часто сочетаются друг с другом. </w:t>
      </w:r>
    </w:p>
    <w:p w:rsidR="008C1FC5" w:rsidRPr="003E6F6B" w:rsidRDefault="00105C93" w:rsidP="003E6F6B">
      <w:pPr>
        <w:numPr>
          <w:ilvl w:val="0"/>
          <w:numId w:val="1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Системность: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Нарушение затрагивае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т несколько компонентов речевой системы одновременно. </w:t>
      </w:r>
    </w:p>
    <w:p w:rsidR="008C1FC5" w:rsidRPr="003E6F6B" w:rsidRDefault="00105C93" w:rsidP="003E6F6B">
      <w:pPr>
        <w:numPr>
          <w:ilvl w:val="0"/>
          <w:numId w:val="1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Динамика: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Речевое развитие таких детей происходит замедленно, часто с атипичными закономерностями. </w:t>
      </w:r>
    </w:p>
    <w:p w:rsidR="008C1FC5" w:rsidRPr="003E6F6B" w:rsidRDefault="00105C93" w:rsidP="003E6F6B">
      <w:pPr>
        <w:numPr>
          <w:ilvl w:val="0"/>
          <w:numId w:val="1"/>
        </w:numPr>
        <w:spacing w:after="33"/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Влияние на психическое развитие: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ТНР часто сопряжены с вторичными нарушениями познавательных процессо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в </w:t>
      </w:r>
    </w:p>
    <w:p w:rsidR="008C1FC5" w:rsidRPr="003E6F6B" w:rsidRDefault="00105C93" w:rsidP="003E6F6B">
      <w:pPr>
        <w:spacing w:after="84" w:line="259" w:lineRule="auto"/>
        <w:ind w:left="10" w:right="87" w:hanging="1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color w:val="auto"/>
          <w:szCs w:val="28"/>
        </w:rPr>
        <w:t xml:space="preserve">(внимание, память, мышление) и эмоционально-волевой сферы. </w:t>
      </w:r>
    </w:p>
    <w:p w:rsidR="008C1FC5" w:rsidRPr="003E6F6B" w:rsidRDefault="00105C93" w:rsidP="003E6F6B">
      <w:pPr>
        <w:spacing w:after="312"/>
        <w:ind w:left="0" w:right="0" w:firstLine="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color w:val="auto"/>
          <w:szCs w:val="28"/>
        </w:rPr>
        <w:t>Существуют различные классификации ТНР, однако наиболее распространенной является классификация, основанная на ведущем компоненте нарушения. К основным ф</w:t>
      </w:r>
      <w:bookmarkStart w:id="0" w:name="_GoBack"/>
      <w:bookmarkEnd w:id="0"/>
      <w:r w:rsidRPr="003E6F6B">
        <w:rPr>
          <w:rFonts w:ascii="Times New Roman" w:hAnsi="Times New Roman" w:cs="Times New Roman"/>
          <w:color w:val="auto"/>
          <w:szCs w:val="28"/>
        </w:rPr>
        <w:t xml:space="preserve">ормам ТНР относятся: </w:t>
      </w:r>
    </w:p>
    <w:p w:rsidR="008C1FC5" w:rsidRPr="003E6F6B" w:rsidRDefault="00105C93" w:rsidP="003E6F6B">
      <w:pPr>
        <w:numPr>
          <w:ilvl w:val="0"/>
          <w:numId w:val="1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lastRenderedPageBreak/>
        <w:t>Алалия: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  <w:r w:rsidRPr="003E6F6B">
        <w:rPr>
          <w:rFonts w:ascii="Times New Roman" w:hAnsi="Times New Roman" w:cs="Times New Roman"/>
          <w:color w:val="auto"/>
          <w:szCs w:val="28"/>
        </w:rPr>
        <w:t>Полное или частичное отсутствие устной речи, обусловленное незрелостью или поражением речевых зон коры головного мозга. Различают моторную алалию (трудности с формированием речевых движений и построением речевого высказывания) и сенсорную алалию (трудности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с восприятием и различением звуков речи, что приводит к искаженному пониманию обращенной речи). </w:t>
      </w:r>
    </w:p>
    <w:p w:rsidR="008C1FC5" w:rsidRPr="003E6F6B" w:rsidRDefault="00105C93" w:rsidP="003E6F6B">
      <w:pPr>
        <w:numPr>
          <w:ilvl w:val="0"/>
          <w:numId w:val="1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Афазия: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Приобретенное нарушение речи, возникающее в результате локального поражения головного мозга (например, после травмы, инсульта) у детей, которые ранее 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владели речью. </w:t>
      </w:r>
    </w:p>
    <w:p w:rsidR="008C1FC5" w:rsidRPr="003E6F6B" w:rsidRDefault="00105C93" w:rsidP="003E6F6B">
      <w:pPr>
        <w:numPr>
          <w:ilvl w:val="0"/>
          <w:numId w:val="1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proofErr w:type="spellStart"/>
      <w:r w:rsidRPr="003E6F6B">
        <w:rPr>
          <w:rFonts w:ascii="Times New Roman" w:hAnsi="Times New Roman" w:cs="Times New Roman"/>
          <w:b/>
          <w:color w:val="auto"/>
          <w:szCs w:val="28"/>
        </w:rPr>
        <w:t>Ринолалия</w:t>
      </w:r>
      <w:proofErr w:type="spellEnd"/>
      <w:r w:rsidRPr="003E6F6B">
        <w:rPr>
          <w:rFonts w:ascii="Times New Roman" w:hAnsi="Times New Roman" w:cs="Times New Roman"/>
          <w:b/>
          <w:color w:val="auto"/>
          <w:szCs w:val="28"/>
        </w:rPr>
        <w:t>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Нарушение голоса и звукопроизношения, связанное с аномалиями артикуляционного аппарата (например, расщелины твердого или мягкого нёба). </w:t>
      </w:r>
    </w:p>
    <w:p w:rsidR="008C1FC5" w:rsidRPr="003E6F6B" w:rsidRDefault="00105C93" w:rsidP="003E6F6B">
      <w:pPr>
        <w:numPr>
          <w:ilvl w:val="0"/>
          <w:numId w:val="1"/>
        </w:numPr>
        <w:spacing w:after="311"/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proofErr w:type="spellStart"/>
      <w:r w:rsidRPr="003E6F6B">
        <w:rPr>
          <w:rFonts w:ascii="Times New Roman" w:hAnsi="Times New Roman" w:cs="Times New Roman"/>
          <w:b/>
          <w:color w:val="auto"/>
          <w:szCs w:val="28"/>
        </w:rPr>
        <w:t>Дисграфия</w:t>
      </w:r>
      <w:proofErr w:type="spellEnd"/>
      <w:r w:rsidRPr="003E6F6B">
        <w:rPr>
          <w:rFonts w:ascii="Times New Roman" w:hAnsi="Times New Roman" w:cs="Times New Roman"/>
          <w:b/>
          <w:color w:val="auto"/>
          <w:szCs w:val="28"/>
        </w:rPr>
        <w:t xml:space="preserve"> и </w:t>
      </w:r>
      <w:proofErr w:type="spellStart"/>
      <w:r w:rsidRPr="003E6F6B">
        <w:rPr>
          <w:rFonts w:ascii="Times New Roman" w:hAnsi="Times New Roman" w:cs="Times New Roman"/>
          <w:b/>
          <w:color w:val="auto"/>
          <w:szCs w:val="28"/>
        </w:rPr>
        <w:t>дислексия</w:t>
      </w:r>
      <w:proofErr w:type="spellEnd"/>
      <w:r w:rsidRPr="003E6F6B">
        <w:rPr>
          <w:rFonts w:ascii="Times New Roman" w:hAnsi="Times New Roman" w:cs="Times New Roman"/>
          <w:b/>
          <w:color w:val="auto"/>
          <w:szCs w:val="28"/>
        </w:rPr>
        <w:t xml:space="preserve"> на почве ТНР: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Тяжелые нарушения письма и чтения, которые являются втор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ичными по отношению к ТНР и возникают из-за недоразвития фонематического, лексического или грамматического компонентов речи. </w:t>
      </w:r>
    </w:p>
    <w:p w:rsidR="008C1FC5" w:rsidRPr="003E6F6B" w:rsidRDefault="00105C93" w:rsidP="003E6F6B">
      <w:pPr>
        <w:spacing w:after="13" w:line="268" w:lineRule="auto"/>
        <w:ind w:left="10" w:right="0" w:hanging="1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2. Актуальные проблемы при работе с детьми с ТНР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ind w:left="0" w:right="0" w:firstLine="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color w:val="auto"/>
          <w:szCs w:val="28"/>
        </w:rPr>
        <w:t>Работа с детьми, имеющими тяжелые нарушения речи, сталкивается с рядом серьезных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проблем, требующих комплексного решения: </w:t>
      </w:r>
      <w:r w:rsidRPr="003E6F6B">
        <w:rPr>
          <w:rFonts w:ascii="Times New Roman" w:eastAsia="Segoe UI Symbol" w:hAnsi="Times New Roman" w:cs="Times New Roman"/>
          <w:color w:val="auto"/>
          <w:szCs w:val="28"/>
        </w:rPr>
        <w:t>•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  <w:r w:rsidRPr="003E6F6B">
        <w:rPr>
          <w:rFonts w:ascii="Times New Roman" w:hAnsi="Times New Roman" w:cs="Times New Roman"/>
          <w:b/>
          <w:color w:val="auto"/>
          <w:szCs w:val="28"/>
        </w:rPr>
        <w:t>Ранняя диагностика и своевременное начало коррекционной работы: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  <w:r w:rsidRPr="003E6F6B">
        <w:rPr>
          <w:rFonts w:ascii="Times New Roman" w:eastAsia="Courier New" w:hAnsi="Times New Roman" w:cs="Times New Roman"/>
          <w:color w:val="auto"/>
          <w:szCs w:val="28"/>
        </w:rPr>
        <w:t>o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  <w:r w:rsidRPr="003E6F6B">
        <w:rPr>
          <w:rFonts w:ascii="Times New Roman" w:hAnsi="Times New Roman" w:cs="Times New Roman"/>
          <w:b/>
          <w:color w:val="auto"/>
          <w:szCs w:val="28"/>
        </w:rPr>
        <w:t>Проблема: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Многие случаи ТНР диагностируются поздно, когда ребенок уже достиг возраста, в котором речь должна быть сформирована. Это связано с недо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статочной осведомленностью родителей, отсутствием раннего скрининга в медицинских учреждениях, а также с тем, что некоторые формы ТНР могут быть менее очевидны на ранних этапах развития. </w:t>
      </w:r>
    </w:p>
    <w:p w:rsidR="008C1FC5" w:rsidRPr="003E6F6B" w:rsidRDefault="00105C93" w:rsidP="003E6F6B">
      <w:pPr>
        <w:ind w:left="1450" w:right="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eastAsia="Courier New" w:hAnsi="Times New Roman" w:cs="Times New Roman"/>
          <w:color w:val="auto"/>
          <w:szCs w:val="28"/>
        </w:rPr>
        <w:t>o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  <w:r w:rsidRPr="003E6F6B">
        <w:rPr>
          <w:rFonts w:ascii="Times New Roman" w:hAnsi="Times New Roman" w:cs="Times New Roman"/>
          <w:b/>
          <w:color w:val="auto"/>
          <w:szCs w:val="28"/>
        </w:rPr>
        <w:t>Последствия: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Задержка начала коррекционной работы значительно сниж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ает ее эффективность, поскольку в дошкольном и младшем школьном возрасте речевая система наиболее пластична. Упущенное время может привести к стойкому недоразвитию речи, вторичным нарушениям и трудностям в обучении. </w:t>
      </w:r>
    </w:p>
    <w:p w:rsidR="008C1FC5" w:rsidRPr="003E6F6B" w:rsidRDefault="00105C93" w:rsidP="003E6F6B">
      <w:pPr>
        <w:spacing w:after="13" w:line="268" w:lineRule="auto"/>
        <w:ind w:left="705"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eastAsia="Segoe UI Symbol" w:hAnsi="Times New Roman" w:cs="Times New Roman"/>
          <w:color w:val="auto"/>
          <w:szCs w:val="28"/>
        </w:rPr>
        <w:t>•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  <w:r w:rsidRPr="003E6F6B">
        <w:rPr>
          <w:rFonts w:ascii="Times New Roman" w:hAnsi="Times New Roman" w:cs="Times New Roman"/>
          <w:b/>
          <w:color w:val="auto"/>
          <w:szCs w:val="28"/>
        </w:rPr>
        <w:t>Недостаточная разработанность методик</w:t>
      </w:r>
      <w:r w:rsidRPr="003E6F6B">
        <w:rPr>
          <w:rFonts w:ascii="Times New Roman" w:hAnsi="Times New Roman" w:cs="Times New Roman"/>
          <w:b/>
          <w:color w:val="auto"/>
          <w:szCs w:val="28"/>
        </w:rPr>
        <w:t xml:space="preserve"> для некоторых форм ТНР: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numPr>
          <w:ilvl w:val="0"/>
          <w:numId w:val="2"/>
        </w:numPr>
        <w:spacing w:after="31"/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Проблема: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Несмотря на значительный прогресс в логопедии, для некоторых тяжелых форм ТНР (особенно при сочетании с другими нарушениями) еще не существует универсальных, высокоэффективных методик коррекции. </w:t>
      </w:r>
    </w:p>
    <w:p w:rsidR="008C1FC5" w:rsidRPr="003E6F6B" w:rsidRDefault="00105C93" w:rsidP="003E6F6B">
      <w:pPr>
        <w:spacing w:after="84" w:line="259" w:lineRule="auto"/>
        <w:ind w:left="10" w:right="87" w:hanging="1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color w:val="auto"/>
          <w:szCs w:val="28"/>
        </w:rPr>
        <w:t>Требуется постоянный пои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ск и апробация новых подходов. </w:t>
      </w:r>
    </w:p>
    <w:p w:rsidR="008C1FC5" w:rsidRPr="003E6F6B" w:rsidRDefault="00105C93" w:rsidP="003E6F6B">
      <w:pPr>
        <w:numPr>
          <w:ilvl w:val="0"/>
          <w:numId w:val="2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Последствия: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Педагоги и логопеды могут сталкиваться с недостатком инструментов для оказания действенной помощи, </w:t>
      </w:r>
      <w:r w:rsidRPr="003E6F6B">
        <w:rPr>
          <w:rFonts w:ascii="Times New Roman" w:hAnsi="Times New Roman" w:cs="Times New Roman"/>
          <w:color w:val="auto"/>
          <w:szCs w:val="28"/>
        </w:rPr>
        <w:lastRenderedPageBreak/>
        <w:t xml:space="preserve">что может приводить к ощущению профессиональной беспомощности и отсутствию должного результата. </w:t>
      </w:r>
    </w:p>
    <w:p w:rsidR="008C1FC5" w:rsidRPr="003E6F6B" w:rsidRDefault="00105C93" w:rsidP="003E6F6B">
      <w:pPr>
        <w:numPr>
          <w:ilvl w:val="0"/>
          <w:numId w:val="3"/>
        </w:numPr>
        <w:spacing w:after="13" w:line="268" w:lineRule="auto"/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Комплексность нарушения и необходимость междисциплинарного взаимодействия: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numPr>
          <w:ilvl w:val="1"/>
          <w:numId w:val="3"/>
        </w:numPr>
        <w:spacing w:after="151"/>
        <w:ind w:right="0" w:firstLine="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Проблема: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ТНР часто сочетаются с другими нарушениями: нарушениями слуха, зрения, двигательными нарушениями, нарушениями опорно-двигательного аппарата, расстройствами аутистического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спектра (РАС), интеллектуальной недостаточностью. Это требует тесного взаимодействия логопедов, психологов, неврологов, дефектологов, врачей ЛФК. </w:t>
      </w:r>
      <w:r w:rsidRPr="003E6F6B">
        <w:rPr>
          <w:rFonts w:ascii="Times New Roman" w:eastAsia="Courier New" w:hAnsi="Times New Roman" w:cs="Times New Roman"/>
          <w:color w:val="auto"/>
          <w:szCs w:val="28"/>
        </w:rPr>
        <w:t>o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  <w:r w:rsidRPr="003E6F6B">
        <w:rPr>
          <w:rFonts w:ascii="Times New Roman" w:hAnsi="Times New Roman" w:cs="Times New Roman"/>
          <w:b/>
          <w:color w:val="auto"/>
          <w:szCs w:val="28"/>
        </w:rPr>
        <w:t>Последствия: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Отсутствие должной координации между специалистами может привести к противоречивости рекоменда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ций, дублированию усилий или, наоборот, к пробелам в коррекционной работе. </w:t>
      </w:r>
    </w:p>
    <w:p w:rsidR="008C1FC5" w:rsidRPr="003E6F6B" w:rsidRDefault="00105C93" w:rsidP="003E6F6B">
      <w:pPr>
        <w:numPr>
          <w:ilvl w:val="0"/>
          <w:numId w:val="3"/>
        </w:numPr>
        <w:spacing w:after="13" w:line="268" w:lineRule="auto"/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Ограниченность ресурсов и кадровая обеспеченность: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numPr>
          <w:ilvl w:val="1"/>
          <w:numId w:val="3"/>
        </w:numPr>
        <w:ind w:right="0" w:firstLine="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Проблема: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  <w:proofErr w:type="gramStart"/>
      <w:r w:rsidRPr="003E6F6B">
        <w:rPr>
          <w:rFonts w:ascii="Times New Roman" w:hAnsi="Times New Roman" w:cs="Times New Roman"/>
          <w:color w:val="auto"/>
          <w:szCs w:val="28"/>
        </w:rPr>
        <w:t>В</w:t>
      </w:r>
      <w:proofErr w:type="gramEnd"/>
      <w:r w:rsidRPr="003E6F6B">
        <w:rPr>
          <w:rFonts w:ascii="Times New Roman" w:hAnsi="Times New Roman" w:cs="Times New Roman"/>
          <w:color w:val="auto"/>
          <w:szCs w:val="28"/>
        </w:rPr>
        <w:t xml:space="preserve"> ряде регионов наблюдается дефицит квалифицированных логопедов, дефектологов, психологов, способных работать с детьми с ТНР. Кроме того, образовательные учреждения не всегда располагают необходимым коррекционным оборудованием, дидактическими материалами. </w:t>
      </w:r>
      <w:r w:rsidRPr="003E6F6B">
        <w:rPr>
          <w:rFonts w:ascii="Times New Roman" w:eastAsia="Courier New" w:hAnsi="Times New Roman" w:cs="Times New Roman"/>
          <w:color w:val="auto"/>
          <w:szCs w:val="28"/>
        </w:rPr>
        <w:t>o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  <w:r w:rsidRPr="003E6F6B">
        <w:rPr>
          <w:rFonts w:ascii="Times New Roman" w:hAnsi="Times New Roman" w:cs="Times New Roman"/>
          <w:b/>
          <w:color w:val="auto"/>
          <w:szCs w:val="28"/>
        </w:rPr>
        <w:t>Последствия: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Это приводит к тому, что дети с ТНР не получают необходимой им помощи в полном объеме, либо их коррекция осуществляется недостаточно эффективно. </w:t>
      </w:r>
    </w:p>
    <w:p w:rsidR="008C1FC5" w:rsidRPr="003E6F6B" w:rsidRDefault="00105C93" w:rsidP="003E6F6B">
      <w:pPr>
        <w:numPr>
          <w:ilvl w:val="0"/>
          <w:numId w:val="3"/>
        </w:numPr>
        <w:spacing w:after="13" w:line="268" w:lineRule="auto"/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Недостаточная осведомленность родителей и стигматизация: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numPr>
          <w:ilvl w:val="1"/>
          <w:numId w:val="3"/>
        </w:numPr>
        <w:spacing w:after="121"/>
        <w:ind w:right="0" w:firstLine="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Проблема: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Многие родители не знают о </w:t>
      </w:r>
      <w:r w:rsidRPr="003E6F6B">
        <w:rPr>
          <w:rFonts w:ascii="Times New Roman" w:hAnsi="Times New Roman" w:cs="Times New Roman"/>
          <w:color w:val="auto"/>
          <w:szCs w:val="28"/>
        </w:rPr>
        <w:t>наличии у ребенка ТНР, не понимают всей серьезности проблемы и ее влияния на будущее ребенка. Часто они предпочитают обращаться к логопеду “на занятия”, не осознавая необходимости комплексного подхода. Кроме того, дети с ТНР могут подвергаться стигматизаци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и со стороны сверстников и даже взрослых, что негативно сказывается на их самооценке и социализации. </w:t>
      </w:r>
      <w:r w:rsidRPr="003E6F6B">
        <w:rPr>
          <w:rFonts w:ascii="Times New Roman" w:eastAsia="Courier New" w:hAnsi="Times New Roman" w:cs="Times New Roman"/>
          <w:color w:val="auto"/>
          <w:szCs w:val="28"/>
        </w:rPr>
        <w:t>o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  <w:r w:rsidRPr="003E6F6B">
        <w:rPr>
          <w:rFonts w:ascii="Times New Roman" w:hAnsi="Times New Roman" w:cs="Times New Roman"/>
          <w:b/>
          <w:color w:val="auto"/>
          <w:szCs w:val="28"/>
        </w:rPr>
        <w:t>Последствия: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Недостаточная поддержка со стороны родителей, отсутствие преемственности домашних и коррекционных занятий, а также социальная изоляция ребен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ка. </w:t>
      </w:r>
    </w:p>
    <w:p w:rsidR="008C1FC5" w:rsidRPr="003E6F6B" w:rsidRDefault="00105C93" w:rsidP="003E6F6B">
      <w:pPr>
        <w:numPr>
          <w:ilvl w:val="0"/>
          <w:numId w:val="3"/>
        </w:numPr>
        <w:spacing w:after="13" w:line="268" w:lineRule="auto"/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Формирование адекватной образовательной траектории: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spacing w:after="310"/>
        <w:ind w:left="1080" w:right="0" w:firstLine="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eastAsia="Courier New" w:hAnsi="Times New Roman" w:cs="Times New Roman"/>
          <w:color w:val="auto"/>
          <w:szCs w:val="28"/>
        </w:rPr>
        <w:t>o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  <w:r w:rsidRPr="003E6F6B">
        <w:rPr>
          <w:rFonts w:ascii="Times New Roman" w:hAnsi="Times New Roman" w:cs="Times New Roman"/>
          <w:b/>
          <w:color w:val="auto"/>
          <w:szCs w:val="28"/>
        </w:rPr>
        <w:t>Проблема: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Определение оптимальной образовательной среды для ребенка с ТНР – общего класса, класса компенсирующего обучения, специальной школы – является сложной задачей. Не всегда удается найти ба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ланс между потребностью в инклюзии и необходимостью специализированной помощи. </w:t>
      </w:r>
      <w:r w:rsidRPr="003E6F6B">
        <w:rPr>
          <w:rFonts w:ascii="Times New Roman" w:eastAsia="Courier New" w:hAnsi="Times New Roman" w:cs="Times New Roman"/>
          <w:color w:val="auto"/>
          <w:szCs w:val="28"/>
        </w:rPr>
        <w:t>o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  <w:r w:rsidRPr="003E6F6B">
        <w:rPr>
          <w:rFonts w:ascii="Times New Roman" w:hAnsi="Times New Roman" w:cs="Times New Roman"/>
          <w:b/>
          <w:color w:val="auto"/>
          <w:szCs w:val="28"/>
        </w:rPr>
        <w:t>Последствия: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Ребенок может оказаться либо в среде, не соответствующей его потребностям </w:t>
      </w:r>
      <w:r w:rsidRPr="003E6F6B">
        <w:rPr>
          <w:rFonts w:ascii="Times New Roman" w:hAnsi="Times New Roman" w:cs="Times New Roman"/>
          <w:color w:val="auto"/>
          <w:szCs w:val="28"/>
        </w:rPr>
        <w:lastRenderedPageBreak/>
        <w:t>(слишком высокая нагрузка или, наоборот, недостаточная стимуляция), либо столкнуться с с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оциальной </w:t>
      </w:r>
      <w:proofErr w:type="spellStart"/>
      <w:r w:rsidRPr="003E6F6B">
        <w:rPr>
          <w:rFonts w:ascii="Times New Roman" w:hAnsi="Times New Roman" w:cs="Times New Roman"/>
          <w:color w:val="auto"/>
          <w:szCs w:val="28"/>
        </w:rPr>
        <w:t>дезадаптацией</w:t>
      </w:r>
      <w:proofErr w:type="spellEnd"/>
      <w:r w:rsidRPr="003E6F6B">
        <w:rPr>
          <w:rFonts w:ascii="Times New Roman" w:hAnsi="Times New Roman" w:cs="Times New Roman"/>
          <w:color w:val="auto"/>
          <w:szCs w:val="28"/>
        </w:rPr>
        <w:t xml:space="preserve">. </w:t>
      </w:r>
    </w:p>
    <w:p w:rsidR="008C1FC5" w:rsidRPr="003E6F6B" w:rsidRDefault="00105C93" w:rsidP="003E6F6B">
      <w:pPr>
        <w:numPr>
          <w:ilvl w:val="0"/>
          <w:numId w:val="4"/>
        </w:numPr>
        <w:spacing w:after="13" w:line="268" w:lineRule="auto"/>
        <w:ind w:right="0" w:firstLine="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Пути решения актуальных проблем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spacing w:after="30"/>
        <w:ind w:left="0" w:right="0" w:firstLine="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color w:val="auto"/>
          <w:szCs w:val="28"/>
        </w:rPr>
        <w:t xml:space="preserve">Решение обозначенных проблем требует системного, многоуровневого подхода, включающего как совершенствование коррекционно-педагогической практики, так и организационные и социальные меры. </w:t>
      </w:r>
    </w:p>
    <w:p w:rsidR="008C1FC5" w:rsidRPr="003E6F6B" w:rsidRDefault="00105C93" w:rsidP="003E6F6B">
      <w:pPr>
        <w:numPr>
          <w:ilvl w:val="1"/>
          <w:numId w:val="4"/>
        </w:numPr>
        <w:spacing w:after="294" w:line="268" w:lineRule="auto"/>
        <w:ind w:right="0" w:hanging="547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Ранняя ди</w:t>
      </w:r>
      <w:r w:rsidRPr="003E6F6B">
        <w:rPr>
          <w:rFonts w:ascii="Times New Roman" w:hAnsi="Times New Roman" w:cs="Times New Roman"/>
          <w:b/>
          <w:color w:val="auto"/>
          <w:szCs w:val="28"/>
        </w:rPr>
        <w:t>агностика и своевременное начало коррекции: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numPr>
          <w:ilvl w:val="2"/>
          <w:numId w:val="4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Системный скрининг: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Внедрение обязательного комплексного скрининга речевого развития детей на ранних этапах (в учреждениях здравоохранения, в детских садах). </w:t>
      </w:r>
    </w:p>
    <w:p w:rsidR="008C1FC5" w:rsidRPr="003E6F6B" w:rsidRDefault="00105C93" w:rsidP="003E6F6B">
      <w:pPr>
        <w:numPr>
          <w:ilvl w:val="2"/>
          <w:numId w:val="4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Повышение осведомленности родителей: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Проведение инфо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рмационных кампаний, консультаций для родителей о нормах речевого развития, признаках возможных нарушений и необходимости своевременного обращения к специалистам. </w:t>
      </w:r>
    </w:p>
    <w:p w:rsidR="008C1FC5" w:rsidRPr="003E6F6B" w:rsidRDefault="00105C93" w:rsidP="003E6F6B">
      <w:pPr>
        <w:numPr>
          <w:ilvl w:val="2"/>
          <w:numId w:val="4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Междисциплинарный консилиум: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Создание междисциплинарных команд (логопед, невролог, психолог, педиатр) для комплексной оценки состояния ребенка и разработки индивидуальной программы коррекции. </w:t>
      </w:r>
    </w:p>
    <w:p w:rsidR="008C1FC5" w:rsidRPr="003E6F6B" w:rsidRDefault="00105C93" w:rsidP="003E6F6B">
      <w:pPr>
        <w:numPr>
          <w:ilvl w:val="2"/>
          <w:numId w:val="4"/>
        </w:numPr>
        <w:spacing w:after="306"/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Ранние группы развития: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Создание в дошкольных учреждениях групп для детей с первичными призн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аками речевых нарушений. </w:t>
      </w:r>
    </w:p>
    <w:p w:rsidR="008C1FC5" w:rsidRPr="003E6F6B" w:rsidRDefault="00105C93" w:rsidP="003E6F6B">
      <w:pPr>
        <w:numPr>
          <w:ilvl w:val="1"/>
          <w:numId w:val="4"/>
        </w:numPr>
        <w:spacing w:after="294" w:line="268" w:lineRule="auto"/>
        <w:ind w:right="0" w:hanging="547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Разработка и совершенствование коррекционных методик: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numPr>
          <w:ilvl w:val="2"/>
          <w:numId w:val="4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Научные исследования: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Стимулирование фундаментальных и прикладных исследований в области нейропсихологии, логопедии, дефектологии, направленных на изучение механизмов ТНР и ра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зработку новых, эффективных методик. </w:t>
      </w:r>
    </w:p>
    <w:p w:rsidR="008C1FC5" w:rsidRPr="003E6F6B" w:rsidRDefault="00105C93" w:rsidP="003E6F6B">
      <w:pPr>
        <w:numPr>
          <w:ilvl w:val="2"/>
          <w:numId w:val="4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Адаптация существующих методик: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Творческое применение и модификация существующих коррекционных технологий с учетом индивидуальных особенностей каждого ребенка. </w:t>
      </w:r>
    </w:p>
    <w:p w:rsidR="008C1FC5" w:rsidRPr="003E6F6B" w:rsidRDefault="00105C93" w:rsidP="003E6F6B">
      <w:pPr>
        <w:numPr>
          <w:ilvl w:val="2"/>
          <w:numId w:val="4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Использование современных технологий: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Применение </w:t>
      </w:r>
      <w:proofErr w:type="spellStart"/>
      <w:r w:rsidRPr="003E6F6B">
        <w:rPr>
          <w:rFonts w:ascii="Times New Roman" w:hAnsi="Times New Roman" w:cs="Times New Roman"/>
          <w:color w:val="auto"/>
          <w:szCs w:val="28"/>
        </w:rPr>
        <w:t>ассистив</w:t>
      </w:r>
      <w:r w:rsidRPr="003E6F6B">
        <w:rPr>
          <w:rFonts w:ascii="Times New Roman" w:hAnsi="Times New Roman" w:cs="Times New Roman"/>
          <w:color w:val="auto"/>
          <w:szCs w:val="28"/>
        </w:rPr>
        <w:t>ных</w:t>
      </w:r>
      <w:proofErr w:type="spellEnd"/>
      <w:r w:rsidRPr="003E6F6B">
        <w:rPr>
          <w:rFonts w:ascii="Times New Roman" w:hAnsi="Times New Roman" w:cs="Times New Roman"/>
          <w:color w:val="auto"/>
          <w:szCs w:val="28"/>
        </w:rPr>
        <w:t xml:space="preserve"> технологий, компьютерных программ, интерактивных методик, логопедических тренажеров, методов сенсорной интеграции. </w:t>
      </w:r>
    </w:p>
    <w:p w:rsidR="008C1FC5" w:rsidRPr="003E6F6B" w:rsidRDefault="00105C93" w:rsidP="003E6F6B">
      <w:pPr>
        <w:numPr>
          <w:ilvl w:val="2"/>
          <w:numId w:val="4"/>
        </w:numPr>
        <w:spacing w:after="311"/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Межрегиональный обмен опытом: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Организация конференций, семинаров, круглых столов для обмена передовым опытом и методическими находками. </w:t>
      </w:r>
    </w:p>
    <w:p w:rsidR="008C1FC5" w:rsidRPr="003E6F6B" w:rsidRDefault="00105C93" w:rsidP="003E6F6B">
      <w:pPr>
        <w:numPr>
          <w:ilvl w:val="1"/>
          <w:numId w:val="4"/>
        </w:numPr>
        <w:spacing w:after="294" w:line="268" w:lineRule="auto"/>
        <w:ind w:right="0" w:hanging="547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Междисциплинарное взаимодействие: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numPr>
          <w:ilvl w:val="2"/>
          <w:numId w:val="4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lastRenderedPageBreak/>
        <w:t>Создание команд специалистов: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Формирование постоянных или временных междисциплинарных команд (логопед, психолог, дефектолог, невролог, педагог, родители) для совместной разработки и реализации коррекционно-образовательно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й программы. </w:t>
      </w:r>
    </w:p>
    <w:p w:rsidR="008C1FC5" w:rsidRPr="003E6F6B" w:rsidRDefault="00105C93" w:rsidP="003E6F6B">
      <w:pPr>
        <w:numPr>
          <w:ilvl w:val="2"/>
          <w:numId w:val="4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Регулярные консилиумы: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Проведение регулярных совещаний специалистов для обсуждения динамики развития ребенка, коррекции программы, решения возникающих проблем. </w:t>
      </w:r>
    </w:p>
    <w:p w:rsidR="008C1FC5" w:rsidRPr="003E6F6B" w:rsidRDefault="00105C93" w:rsidP="003E6F6B">
      <w:pPr>
        <w:numPr>
          <w:ilvl w:val="2"/>
          <w:numId w:val="4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Единая документация: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Ведение общей документации (например, карты сопровождения ре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бенка), где отражены рекомендации всех специалистов, что обеспечивает преемственность в работе. </w:t>
      </w:r>
    </w:p>
    <w:p w:rsidR="008C1FC5" w:rsidRPr="003E6F6B" w:rsidRDefault="00105C93" w:rsidP="003E6F6B">
      <w:pPr>
        <w:numPr>
          <w:ilvl w:val="2"/>
          <w:numId w:val="4"/>
        </w:numPr>
        <w:spacing w:after="312"/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Партнерство с медицинскими учреждениями: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Налаживание тесного сотрудничества с поликлиниками, реабилитационными центрами для своевременного получения медицински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х заключений и рекомендаций. </w:t>
      </w:r>
    </w:p>
    <w:p w:rsidR="008C1FC5" w:rsidRPr="003E6F6B" w:rsidRDefault="00105C93" w:rsidP="003E6F6B">
      <w:pPr>
        <w:numPr>
          <w:ilvl w:val="1"/>
          <w:numId w:val="4"/>
        </w:numPr>
        <w:spacing w:after="245" w:line="268" w:lineRule="auto"/>
        <w:ind w:right="0" w:hanging="547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Решение кадровых и ресурсных проблем: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numPr>
          <w:ilvl w:val="2"/>
          <w:numId w:val="4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Подготовка и повышение квалификации специалистов: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Увеличение объемов бюджетного финансирования для подготовки логопедов, дефектологов, психологов. Организация курсов повышения квалификаци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и, стажировок, мастер-классов. </w:t>
      </w:r>
    </w:p>
    <w:p w:rsidR="008C1FC5" w:rsidRPr="003E6F6B" w:rsidRDefault="00105C93" w:rsidP="003E6F6B">
      <w:pPr>
        <w:numPr>
          <w:ilvl w:val="2"/>
          <w:numId w:val="4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Стимулирование профессии: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Повышение заработной платы, создание комфортных условий труда для специалистов, работающих с детьми с ОВЗ. </w:t>
      </w:r>
    </w:p>
    <w:p w:rsidR="008C1FC5" w:rsidRPr="003E6F6B" w:rsidRDefault="00105C93" w:rsidP="003E6F6B">
      <w:pPr>
        <w:numPr>
          <w:ilvl w:val="2"/>
          <w:numId w:val="4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Оснащение образовательных учреждений: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Финансирование приобретения современного коррекционн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ого оборудования, дидактических материалов, программного обеспечения. </w:t>
      </w:r>
    </w:p>
    <w:p w:rsidR="008C1FC5" w:rsidRPr="003E6F6B" w:rsidRDefault="00105C93" w:rsidP="003E6F6B">
      <w:pPr>
        <w:numPr>
          <w:ilvl w:val="2"/>
          <w:numId w:val="4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Развитие сети ресурсных центров: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Создание центров, оказывающих методическую, диагностическую и консультативную помощь образовательным организациям, работающим с детьми с ТНР. </w:t>
      </w:r>
    </w:p>
    <w:p w:rsidR="008C1FC5" w:rsidRPr="003E6F6B" w:rsidRDefault="00105C93" w:rsidP="003E6F6B">
      <w:pPr>
        <w:numPr>
          <w:ilvl w:val="1"/>
          <w:numId w:val="4"/>
        </w:numPr>
        <w:spacing w:after="293" w:line="268" w:lineRule="auto"/>
        <w:ind w:right="0" w:hanging="547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Работа с родителями и преодоление стигматизации: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numPr>
          <w:ilvl w:val="2"/>
          <w:numId w:val="4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Информационно-просветительская работа: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Проведение семинаров, тренингов, консультаций для родителей, направленных на повышение их осведомленности о ТНР, их влиянии на развитие ребенка, а также о путях коррек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ции и реабилитации. </w:t>
      </w:r>
    </w:p>
    <w:p w:rsidR="008C1FC5" w:rsidRPr="003E6F6B" w:rsidRDefault="00105C93" w:rsidP="003E6F6B">
      <w:pPr>
        <w:numPr>
          <w:ilvl w:val="2"/>
          <w:numId w:val="4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Формирование партнерских отношений: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Вовлечение родителей в процесс коррекции, обучение их методам работы с ребенком в домашних условиях, формирование позитивного отношения к занятиям. </w:t>
      </w:r>
    </w:p>
    <w:p w:rsidR="008C1FC5" w:rsidRPr="003E6F6B" w:rsidRDefault="00105C93" w:rsidP="003E6F6B">
      <w:pPr>
        <w:numPr>
          <w:ilvl w:val="2"/>
          <w:numId w:val="4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lastRenderedPageBreak/>
        <w:t>Психологическая поддержка родителей: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Оказание помо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щи родителям в принятии диагноза, преодолении стресса, формировании адекватной самооценки ребенка. </w:t>
      </w:r>
    </w:p>
    <w:p w:rsidR="008C1FC5" w:rsidRPr="003E6F6B" w:rsidRDefault="00105C93" w:rsidP="003E6F6B">
      <w:pPr>
        <w:numPr>
          <w:ilvl w:val="2"/>
          <w:numId w:val="4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Профилактика стигматизации: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Проведение работы с педагогическим коллективом и сверстниками ребенка, направленной на формирование толерантности, принятия и ув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ажения к детям с ТНР. Создание инклюзивной среды, где каждый ребенок чувствует себя принятым. </w:t>
      </w:r>
    </w:p>
    <w:p w:rsidR="008C1FC5" w:rsidRPr="003E6F6B" w:rsidRDefault="00105C93" w:rsidP="003E6F6B">
      <w:pPr>
        <w:numPr>
          <w:ilvl w:val="2"/>
          <w:numId w:val="4"/>
        </w:numPr>
        <w:spacing w:after="313"/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Популяризация успешных кейсов: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Рассказы о детях с ТНР, которые добились значительных успехов в обучении и социализации, могут служить источником вдохновения и по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зитивного примера. </w:t>
      </w:r>
    </w:p>
    <w:p w:rsidR="008C1FC5" w:rsidRPr="003E6F6B" w:rsidRDefault="00105C93" w:rsidP="003E6F6B">
      <w:pPr>
        <w:numPr>
          <w:ilvl w:val="1"/>
          <w:numId w:val="4"/>
        </w:numPr>
        <w:spacing w:after="294" w:line="268" w:lineRule="auto"/>
        <w:ind w:right="0" w:hanging="547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Разработка адекватной образовательной траектории: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numPr>
          <w:ilvl w:val="2"/>
          <w:numId w:val="4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Индивидуализация образования: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Разработка индивидуального образовательного маршрута (ИОМ) или индивидуальной образовательной программы (ИОП) для каждого ребенка с ТНР, учитывающего его о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собенности, потребности и возможности. </w:t>
      </w:r>
    </w:p>
    <w:p w:rsidR="008C1FC5" w:rsidRPr="003E6F6B" w:rsidRDefault="00105C93" w:rsidP="003E6F6B">
      <w:pPr>
        <w:numPr>
          <w:ilvl w:val="2"/>
          <w:numId w:val="4"/>
        </w:numPr>
        <w:spacing w:after="13" w:line="268" w:lineRule="auto"/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 xml:space="preserve">Психолого-медико-педагогическая комиссия </w:t>
      </w:r>
    </w:p>
    <w:p w:rsidR="008C1FC5" w:rsidRPr="003E6F6B" w:rsidRDefault="00105C93" w:rsidP="003E6F6B">
      <w:pPr>
        <w:ind w:left="720" w:right="0" w:firstLine="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(ПМПК):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Укрепление роли ПМПК как органа, осуществляющего комплексную оценку ребенка и дающего рекомендации по выбору образовательной организации и программы. </w:t>
      </w:r>
    </w:p>
    <w:p w:rsidR="008C1FC5" w:rsidRPr="003E6F6B" w:rsidRDefault="00105C93" w:rsidP="003E6F6B">
      <w:pPr>
        <w:numPr>
          <w:ilvl w:val="2"/>
          <w:numId w:val="4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Гибкость образо</w:t>
      </w:r>
      <w:r w:rsidRPr="003E6F6B">
        <w:rPr>
          <w:rFonts w:ascii="Times New Roman" w:hAnsi="Times New Roman" w:cs="Times New Roman"/>
          <w:b/>
          <w:color w:val="auto"/>
          <w:szCs w:val="28"/>
        </w:rPr>
        <w:t>вательной системы: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Предоставление возможности для выбора различных форм обучения: инклюзивные классы с поддержкой </w:t>
      </w:r>
      <w:proofErr w:type="spellStart"/>
      <w:r w:rsidRPr="003E6F6B">
        <w:rPr>
          <w:rFonts w:ascii="Times New Roman" w:hAnsi="Times New Roman" w:cs="Times New Roman"/>
          <w:color w:val="auto"/>
          <w:szCs w:val="28"/>
        </w:rPr>
        <w:t>тьютора</w:t>
      </w:r>
      <w:proofErr w:type="spellEnd"/>
      <w:r w:rsidRPr="003E6F6B">
        <w:rPr>
          <w:rFonts w:ascii="Times New Roman" w:hAnsi="Times New Roman" w:cs="Times New Roman"/>
          <w:color w:val="auto"/>
          <w:szCs w:val="28"/>
        </w:rPr>
        <w:t>, классы компенсирующего обучения, специальные коррекционные школы. Выбор должен основываться на рекомендациях ПМПК и индивидуальных ос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обенностях ребенка. </w:t>
      </w:r>
    </w:p>
    <w:p w:rsidR="008C1FC5" w:rsidRPr="003E6F6B" w:rsidRDefault="00105C93" w:rsidP="003E6F6B">
      <w:pPr>
        <w:numPr>
          <w:ilvl w:val="2"/>
          <w:numId w:val="4"/>
        </w:numPr>
        <w:spacing w:after="264"/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Поддержка инклюзивного образования: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Создание в общеобразовательных школах условий для успешного обучения детей с ТНР: наличие специалистов (логопед, психолог, </w:t>
      </w:r>
      <w:proofErr w:type="spellStart"/>
      <w:r w:rsidRPr="003E6F6B">
        <w:rPr>
          <w:rFonts w:ascii="Times New Roman" w:hAnsi="Times New Roman" w:cs="Times New Roman"/>
          <w:color w:val="auto"/>
          <w:szCs w:val="28"/>
        </w:rPr>
        <w:t>тьютор</w:t>
      </w:r>
      <w:proofErr w:type="spellEnd"/>
      <w:r w:rsidRPr="003E6F6B">
        <w:rPr>
          <w:rFonts w:ascii="Times New Roman" w:hAnsi="Times New Roman" w:cs="Times New Roman"/>
          <w:color w:val="auto"/>
          <w:szCs w:val="28"/>
        </w:rPr>
        <w:t xml:space="preserve">), адаптированные программы, коррекционно-развивающие занятия. </w:t>
      </w:r>
    </w:p>
    <w:p w:rsidR="008C1FC5" w:rsidRPr="003E6F6B" w:rsidRDefault="00105C93" w:rsidP="003E6F6B">
      <w:pPr>
        <w:numPr>
          <w:ilvl w:val="0"/>
          <w:numId w:val="4"/>
        </w:numPr>
        <w:spacing w:after="312"/>
        <w:ind w:right="0" w:firstLine="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Коррек</w:t>
      </w:r>
      <w:r w:rsidRPr="003E6F6B">
        <w:rPr>
          <w:rFonts w:ascii="Times New Roman" w:hAnsi="Times New Roman" w:cs="Times New Roman"/>
          <w:b/>
          <w:color w:val="auto"/>
          <w:szCs w:val="28"/>
        </w:rPr>
        <w:t>ционно-педагогические подходы и технологии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В работе с детьми с ТНР применяются различные </w:t>
      </w:r>
      <w:proofErr w:type="spellStart"/>
      <w:r w:rsidRPr="003E6F6B">
        <w:rPr>
          <w:rFonts w:ascii="Times New Roman" w:hAnsi="Times New Roman" w:cs="Times New Roman"/>
          <w:color w:val="auto"/>
          <w:szCs w:val="28"/>
        </w:rPr>
        <w:t>коррекционнопедагогические</w:t>
      </w:r>
      <w:proofErr w:type="spellEnd"/>
      <w:r w:rsidRPr="003E6F6B">
        <w:rPr>
          <w:rFonts w:ascii="Times New Roman" w:hAnsi="Times New Roman" w:cs="Times New Roman"/>
          <w:color w:val="auto"/>
          <w:szCs w:val="28"/>
        </w:rPr>
        <w:t xml:space="preserve"> подходы, направленные на компенсацию и коррекцию нарушенных функций: </w:t>
      </w:r>
    </w:p>
    <w:p w:rsidR="008C1FC5" w:rsidRPr="003E6F6B" w:rsidRDefault="00105C93" w:rsidP="003E6F6B">
      <w:pPr>
        <w:spacing w:after="13" w:line="268" w:lineRule="auto"/>
        <w:ind w:left="355" w:right="0" w:hanging="1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eastAsia="Segoe UI Symbol" w:hAnsi="Times New Roman" w:cs="Times New Roman"/>
          <w:color w:val="auto"/>
          <w:szCs w:val="28"/>
        </w:rPr>
        <w:t>•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  <w:r w:rsidRPr="003E6F6B">
        <w:rPr>
          <w:rFonts w:ascii="Times New Roman" w:hAnsi="Times New Roman" w:cs="Times New Roman"/>
          <w:b/>
          <w:color w:val="auto"/>
          <w:szCs w:val="28"/>
        </w:rPr>
        <w:t>Логопедическая работа: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numPr>
          <w:ilvl w:val="3"/>
          <w:numId w:val="5"/>
        </w:numPr>
        <w:ind w:right="167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Автоматизация и дифференциация звуков: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Постановка, автоматизация и дифференциация нарушенных звуков в различных позициях слова, в связной речи. </w:t>
      </w:r>
    </w:p>
    <w:p w:rsidR="008C1FC5" w:rsidRPr="003E6F6B" w:rsidRDefault="00105C93" w:rsidP="003E6F6B">
      <w:pPr>
        <w:numPr>
          <w:ilvl w:val="3"/>
          <w:numId w:val="5"/>
        </w:numPr>
        <w:ind w:right="167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lastRenderedPageBreak/>
        <w:t>Формирование лексико-грамматического строя речи: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Обогащение словарного запаса, обучение правильному употреблению предлогов, согласование слов в предло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жении, построение сложных предложений. </w:t>
      </w:r>
    </w:p>
    <w:p w:rsidR="008C1FC5" w:rsidRPr="003E6F6B" w:rsidRDefault="00105C93" w:rsidP="003E6F6B">
      <w:pPr>
        <w:numPr>
          <w:ilvl w:val="3"/>
          <w:numId w:val="5"/>
        </w:numPr>
        <w:ind w:right="167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Развитие связной речи: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Формирование умения составлять рассказы по картинке, из личного опыта, по заданной теме, обучать навыкам диалогической речи. </w:t>
      </w:r>
      <w:r w:rsidRPr="003E6F6B">
        <w:rPr>
          <w:rFonts w:ascii="Times New Roman" w:eastAsia="Courier New" w:hAnsi="Times New Roman" w:cs="Times New Roman"/>
          <w:color w:val="auto"/>
          <w:szCs w:val="28"/>
        </w:rPr>
        <w:t>o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  <w:r w:rsidRPr="003E6F6B">
        <w:rPr>
          <w:rFonts w:ascii="Times New Roman" w:hAnsi="Times New Roman" w:cs="Times New Roman"/>
          <w:b/>
          <w:color w:val="auto"/>
          <w:szCs w:val="28"/>
        </w:rPr>
        <w:t>Фонематический слух и восприятие: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Развитие способности различать н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а слух звуки речи, что особенно важно при сенсорной алалии и при работе с детьми с </w:t>
      </w:r>
      <w:proofErr w:type="spellStart"/>
      <w:r w:rsidRPr="003E6F6B">
        <w:rPr>
          <w:rFonts w:ascii="Times New Roman" w:hAnsi="Times New Roman" w:cs="Times New Roman"/>
          <w:color w:val="auto"/>
          <w:szCs w:val="28"/>
        </w:rPr>
        <w:t>дислексией</w:t>
      </w:r>
      <w:proofErr w:type="spellEnd"/>
      <w:r w:rsidRPr="003E6F6B">
        <w:rPr>
          <w:rFonts w:ascii="Times New Roman" w:hAnsi="Times New Roman" w:cs="Times New Roman"/>
          <w:color w:val="auto"/>
          <w:szCs w:val="28"/>
        </w:rPr>
        <w:t>/</w:t>
      </w:r>
      <w:proofErr w:type="spellStart"/>
      <w:r w:rsidRPr="003E6F6B">
        <w:rPr>
          <w:rFonts w:ascii="Times New Roman" w:hAnsi="Times New Roman" w:cs="Times New Roman"/>
          <w:color w:val="auto"/>
          <w:szCs w:val="28"/>
        </w:rPr>
        <w:t>дисграфией</w:t>
      </w:r>
      <w:proofErr w:type="spellEnd"/>
      <w:r w:rsidRPr="003E6F6B">
        <w:rPr>
          <w:rFonts w:ascii="Times New Roman" w:hAnsi="Times New Roman" w:cs="Times New Roman"/>
          <w:color w:val="auto"/>
          <w:szCs w:val="28"/>
        </w:rPr>
        <w:t xml:space="preserve">. </w:t>
      </w:r>
    </w:p>
    <w:p w:rsidR="008C1FC5" w:rsidRPr="003E6F6B" w:rsidRDefault="00105C93" w:rsidP="003E6F6B">
      <w:pPr>
        <w:spacing w:after="13" w:line="268" w:lineRule="auto"/>
        <w:ind w:left="355" w:right="0" w:hanging="1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eastAsia="Segoe UI Symbol" w:hAnsi="Times New Roman" w:cs="Times New Roman"/>
          <w:color w:val="auto"/>
          <w:szCs w:val="28"/>
        </w:rPr>
        <w:t>•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  <w:r w:rsidRPr="003E6F6B">
        <w:rPr>
          <w:rFonts w:ascii="Times New Roman" w:hAnsi="Times New Roman" w:cs="Times New Roman"/>
          <w:b/>
          <w:color w:val="auto"/>
          <w:szCs w:val="28"/>
        </w:rPr>
        <w:t>Нейропсихологическая коррекция: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numPr>
          <w:ilvl w:val="3"/>
          <w:numId w:val="6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Развитие высших психических функций: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Стимуляция внимания, памяти, мышления, пространственных представлений через с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пециальные упражнения. </w:t>
      </w:r>
    </w:p>
    <w:p w:rsidR="008C1FC5" w:rsidRPr="003E6F6B" w:rsidRDefault="00105C93" w:rsidP="003E6F6B">
      <w:pPr>
        <w:numPr>
          <w:ilvl w:val="3"/>
          <w:numId w:val="6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Коррекция нарушений моторики: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Работа над развитием мелкой и общей моторики, координации движений, что имеет прямое влияние на речевое развитие. </w:t>
      </w:r>
    </w:p>
    <w:p w:rsidR="008C1FC5" w:rsidRPr="003E6F6B" w:rsidRDefault="00105C93" w:rsidP="003E6F6B">
      <w:pPr>
        <w:spacing w:after="13" w:line="268" w:lineRule="auto"/>
        <w:ind w:left="355" w:right="0" w:hanging="1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eastAsia="Segoe UI Symbol" w:hAnsi="Times New Roman" w:cs="Times New Roman"/>
          <w:color w:val="auto"/>
          <w:szCs w:val="28"/>
        </w:rPr>
        <w:t>•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  <w:r w:rsidRPr="003E6F6B">
        <w:rPr>
          <w:rFonts w:ascii="Times New Roman" w:hAnsi="Times New Roman" w:cs="Times New Roman"/>
          <w:b/>
          <w:color w:val="auto"/>
          <w:szCs w:val="28"/>
        </w:rPr>
        <w:t>Игровые технологии: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numPr>
          <w:ilvl w:val="3"/>
          <w:numId w:val="7"/>
        </w:numPr>
        <w:ind w:right="254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Дидактические игры: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Игры на развитие лексики, грамматики, звукоп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роизношения. </w:t>
      </w:r>
      <w:r w:rsidRPr="003E6F6B">
        <w:rPr>
          <w:rFonts w:ascii="Times New Roman" w:eastAsia="Courier New" w:hAnsi="Times New Roman" w:cs="Times New Roman"/>
          <w:color w:val="auto"/>
          <w:szCs w:val="28"/>
        </w:rPr>
        <w:t>o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  <w:r w:rsidRPr="003E6F6B">
        <w:rPr>
          <w:rFonts w:ascii="Times New Roman" w:hAnsi="Times New Roman" w:cs="Times New Roman"/>
          <w:b/>
          <w:color w:val="auto"/>
          <w:szCs w:val="28"/>
        </w:rPr>
        <w:t>Сюжетно-ролевые игры: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Стимуляция диалогической и монологической речи, развитие навыков общения. </w:t>
      </w:r>
    </w:p>
    <w:p w:rsidR="008C1FC5" w:rsidRPr="003E6F6B" w:rsidRDefault="00105C93" w:rsidP="003E6F6B">
      <w:pPr>
        <w:numPr>
          <w:ilvl w:val="3"/>
          <w:numId w:val="7"/>
        </w:numPr>
        <w:ind w:right="254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Логопедические игры: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Специально разработанные игры для коррекции конкретных речевых нарушений. </w:t>
      </w:r>
    </w:p>
    <w:p w:rsidR="008C1FC5" w:rsidRPr="003E6F6B" w:rsidRDefault="00105C93" w:rsidP="003E6F6B">
      <w:pPr>
        <w:numPr>
          <w:ilvl w:val="2"/>
          <w:numId w:val="8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Логопедический массаж: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Применяется для нормализации мышечного тонуса артикуляционного аппарата, улучшения его подвижности. </w:t>
      </w:r>
    </w:p>
    <w:p w:rsidR="008C1FC5" w:rsidRPr="003E6F6B" w:rsidRDefault="00105C93" w:rsidP="003E6F6B">
      <w:pPr>
        <w:numPr>
          <w:ilvl w:val="2"/>
          <w:numId w:val="8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Артикуляционная гимнастика: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Комплекс упражнений для развития подвижности, силы и </w:t>
      </w:r>
      <w:proofErr w:type="spellStart"/>
      <w:r w:rsidRPr="003E6F6B">
        <w:rPr>
          <w:rFonts w:ascii="Times New Roman" w:hAnsi="Times New Roman" w:cs="Times New Roman"/>
          <w:color w:val="auto"/>
          <w:szCs w:val="28"/>
        </w:rPr>
        <w:t>дифференцированности</w:t>
      </w:r>
      <w:proofErr w:type="spellEnd"/>
      <w:r w:rsidRPr="003E6F6B">
        <w:rPr>
          <w:rFonts w:ascii="Times New Roman" w:hAnsi="Times New Roman" w:cs="Times New Roman"/>
          <w:color w:val="auto"/>
          <w:szCs w:val="28"/>
        </w:rPr>
        <w:t xml:space="preserve"> движений органов артикуляции. </w:t>
      </w:r>
    </w:p>
    <w:p w:rsidR="008C1FC5" w:rsidRPr="003E6F6B" w:rsidRDefault="00105C93" w:rsidP="003E6F6B">
      <w:pPr>
        <w:numPr>
          <w:ilvl w:val="2"/>
          <w:numId w:val="8"/>
        </w:numPr>
        <w:spacing w:after="312"/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 xml:space="preserve">Использование </w:t>
      </w:r>
      <w:proofErr w:type="spellStart"/>
      <w:r w:rsidRPr="003E6F6B">
        <w:rPr>
          <w:rFonts w:ascii="Times New Roman" w:hAnsi="Times New Roman" w:cs="Times New Roman"/>
          <w:b/>
          <w:color w:val="auto"/>
          <w:szCs w:val="28"/>
        </w:rPr>
        <w:t>ассистив</w:t>
      </w:r>
      <w:r w:rsidRPr="003E6F6B">
        <w:rPr>
          <w:rFonts w:ascii="Times New Roman" w:hAnsi="Times New Roman" w:cs="Times New Roman"/>
          <w:b/>
          <w:color w:val="auto"/>
          <w:szCs w:val="28"/>
        </w:rPr>
        <w:t>ных</w:t>
      </w:r>
      <w:proofErr w:type="spellEnd"/>
      <w:r w:rsidRPr="003E6F6B">
        <w:rPr>
          <w:rFonts w:ascii="Times New Roman" w:hAnsi="Times New Roman" w:cs="Times New Roman"/>
          <w:b/>
          <w:color w:val="auto"/>
          <w:szCs w:val="28"/>
        </w:rPr>
        <w:t xml:space="preserve"> технологий: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Применение специализированного программного обеспечения, коммуникативных досок, электронных средств для облегчения коммуникации. </w:t>
      </w:r>
    </w:p>
    <w:p w:rsidR="008C1FC5" w:rsidRPr="003E6F6B" w:rsidRDefault="00105C93" w:rsidP="003E6F6B">
      <w:pPr>
        <w:numPr>
          <w:ilvl w:val="0"/>
          <w:numId w:val="4"/>
        </w:numPr>
        <w:spacing w:after="13" w:line="268" w:lineRule="auto"/>
        <w:ind w:right="0" w:firstLine="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Роль педагогов и специалистов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spacing w:after="312"/>
        <w:ind w:left="0" w:right="0" w:firstLine="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color w:val="auto"/>
          <w:szCs w:val="28"/>
        </w:rPr>
        <w:t>Успех коррекционно-образовательной работы с детьми с ТНР во многом зависит от п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рофессионализма и компетентности педагогического коллектива: </w:t>
      </w:r>
    </w:p>
    <w:p w:rsidR="008C1FC5" w:rsidRPr="003E6F6B" w:rsidRDefault="00105C93" w:rsidP="003E6F6B">
      <w:pPr>
        <w:numPr>
          <w:ilvl w:val="2"/>
          <w:numId w:val="9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Логопед: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Является ведущим специалистом, осуществляющим диагностику, коррекцию и профилактику речевых нарушений. </w:t>
      </w:r>
    </w:p>
    <w:p w:rsidR="008C1FC5" w:rsidRPr="003E6F6B" w:rsidRDefault="00105C93" w:rsidP="003E6F6B">
      <w:pPr>
        <w:numPr>
          <w:ilvl w:val="2"/>
          <w:numId w:val="9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lastRenderedPageBreak/>
        <w:t>Педагог-психолог: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Оказывает помощь в развитии познавательных процессов, эмоционально-волевой сферы, проводит работу по формированию адекватной самооценки и социальной адаптации. </w:t>
      </w:r>
    </w:p>
    <w:p w:rsidR="008C1FC5" w:rsidRPr="003E6F6B" w:rsidRDefault="00105C93" w:rsidP="003E6F6B">
      <w:pPr>
        <w:numPr>
          <w:ilvl w:val="2"/>
          <w:numId w:val="9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Воспитатель/Учитель начальных классов: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Интегрирует коррекционные задачи в образовательный проце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сс, создает благоприятную атмосферу в группе/классе, обеспечивает преемственность работы специалистов. </w:t>
      </w:r>
    </w:p>
    <w:p w:rsidR="008C1FC5" w:rsidRPr="003E6F6B" w:rsidRDefault="00105C93" w:rsidP="003E6F6B">
      <w:pPr>
        <w:numPr>
          <w:ilvl w:val="2"/>
          <w:numId w:val="9"/>
        </w:numPr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proofErr w:type="spellStart"/>
      <w:r w:rsidRPr="003E6F6B">
        <w:rPr>
          <w:rFonts w:ascii="Times New Roman" w:hAnsi="Times New Roman" w:cs="Times New Roman"/>
          <w:b/>
          <w:color w:val="auto"/>
          <w:szCs w:val="28"/>
        </w:rPr>
        <w:t>Тьютор</w:t>
      </w:r>
      <w:proofErr w:type="spellEnd"/>
      <w:r w:rsidRPr="003E6F6B">
        <w:rPr>
          <w:rFonts w:ascii="Times New Roman" w:hAnsi="Times New Roman" w:cs="Times New Roman"/>
          <w:b/>
          <w:color w:val="auto"/>
          <w:szCs w:val="28"/>
        </w:rPr>
        <w:t xml:space="preserve"> (при необходимости):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Оказывает индивидуальную поддержку ребенку в процессе обучения, помогает в адаптации, освоении материала, взаимодействии со 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сверстниками. </w:t>
      </w:r>
    </w:p>
    <w:p w:rsidR="008C1FC5" w:rsidRPr="003E6F6B" w:rsidRDefault="00105C93" w:rsidP="003E6F6B">
      <w:pPr>
        <w:numPr>
          <w:ilvl w:val="2"/>
          <w:numId w:val="9"/>
        </w:numPr>
        <w:spacing w:after="310"/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Учитель-дефектолог: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При наличии сопутствующих нарушений (например, интеллектуальных) разрабатывает и реализует коррекционные программы. </w:t>
      </w:r>
    </w:p>
    <w:p w:rsidR="008C1FC5" w:rsidRPr="003E6F6B" w:rsidRDefault="00105C93" w:rsidP="003E6F6B">
      <w:pPr>
        <w:spacing w:after="13" w:line="268" w:lineRule="auto"/>
        <w:ind w:left="10" w:right="0" w:hanging="1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Заключение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spacing w:after="265"/>
        <w:ind w:left="0" w:right="0" w:firstLine="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color w:val="auto"/>
          <w:szCs w:val="28"/>
        </w:rPr>
        <w:t>Работа с детьми, имеющими тяжелые нарушения речи, – это сложный, но чрезвычайно важный и бла</w:t>
      </w:r>
      <w:r w:rsidRPr="003E6F6B">
        <w:rPr>
          <w:rFonts w:ascii="Times New Roman" w:hAnsi="Times New Roman" w:cs="Times New Roman"/>
          <w:color w:val="auto"/>
          <w:szCs w:val="28"/>
        </w:rPr>
        <w:t>годарный труд. Актуальные проблемы, связанные с ранней диагностикой, разработкой методик, междисциплинарным взаимодействием, кадровым обеспечением и социальной интеграцией, требуют постоянного внимания и поиска инновационных решений. Успех в коррекции и ко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мпенсации ТНР возможен только при условии комплексного подхода, тесного сотрудничества всех специалистов, активного вовлечения родителей и создания благоприятной, поддерживающей образовательной среды. Важнейшими условиями успешной работы являются: </w:t>
      </w:r>
    </w:p>
    <w:p w:rsidR="008C1FC5" w:rsidRPr="003E6F6B" w:rsidRDefault="00105C93" w:rsidP="003E6F6B">
      <w:pPr>
        <w:numPr>
          <w:ilvl w:val="2"/>
          <w:numId w:val="9"/>
        </w:numPr>
        <w:spacing w:after="13" w:line="268" w:lineRule="auto"/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 xml:space="preserve">Раннее </w:t>
      </w:r>
      <w:r w:rsidRPr="003E6F6B">
        <w:rPr>
          <w:rFonts w:ascii="Times New Roman" w:hAnsi="Times New Roman" w:cs="Times New Roman"/>
          <w:b/>
          <w:color w:val="auto"/>
          <w:szCs w:val="28"/>
        </w:rPr>
        <w:t>выявление и своевременное начало коррекционной работы.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numPr>
          <w:ilvl w:val="2"/>
          <w:numId w:val="9"/>
        </w:numPr>
        <w:spacing w:after="70" w:line="268" w:lineRule="auto"/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Индивидуализация образовательного и коррекционного маршрута.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numPr>
          <w:ilvl w:val="2"/>
          <w:numId w:val="9"/>
        </w:numPr>
        <w:spacing w:after="13" w:line="268" w:lineRule="auto"/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Комплексное междисциплинарное взаимодействие.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numPr>
          <w:ilvl w:val="2"/>
          <w:numId w:val="9"/>
        </w:numPr>
        <w:spacing w:after="70" w:line="268" w:lineRule="auto"/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Применение современных, научно обоснованных методик и технологий.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numPr>
          <w:ilvl w:val="2"/>
          <w:numId w:val="9"/>
        </w:numPr>
        <w:spacing w:after="13" w:line="268" w:lineRule="auto"/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 xml:space="preserve">Тесное сотрудничество с </w:t>
      </w:r>
      <w:r w:rsidRPr="003E6F6B">
        <w:rPr>
          <w:rFonts w:ascii="Times New Roman" w:hAnsi="Times New Roman" w:cs="Times New Roman"/>
          <w:b/>
          <w:color w:val="auto"/>
          <w:szCs w:val="28"/>
        </w:rPr>
        <w:t>родителями и формирование у них адекватного понимания проблемы.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numPr>
          <w:ilvl w:val="2"/>
          <w:numId w:val="9"/>
        </w:numPr>
        <w:spacing w:after="241" w:line="268" w:lineRule="auto"/>
        <w:ind w:right="0" w:hanging="36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b/>
          <w:color w:val="auto"/>
          <w:szCs w:val="28"/>
        </w:rPr>
        <w:t>Создание инклюзивной, толерантной образовательной среды.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8C1FC5" w:rsidRPr="003E6F6B" w:rsidRDefault="00105C93" w:rsidP="003E6F6B">
      <w:pPr>
        <w:ind w:left="0" w:right="0" w:firstLine="0"/>
        <w:jc w:val="both"/>
        <w:rPr>
          <w:rFonts w:ascii="Times New Roman" w:hAnsi="Times New Roman" w:cs="Times New Roman"/>
          <w:color w:val="auto"/>
          <w:szCs w:val="28"/>
        </w:rPr>
      </w:pPr>
      <w:r w:rsidRPr="003E6F6B">
        <w:rPr>
          <w:rFonts w:ascii="Times New Roman" w:hAnsi="Times New Roman" w:cs="Times New Roman"/>
          <w:color w:val="auto"/>
          <w:szCs w:val="28"/>
        </w:rPr>
        <w:t>Преодоление трудностей, связанных с ТНР, позволяет детям не только обрести базовые коммуникативные навыки, но и успешно интегрировать</w:t>
      </w:r>
      <w:r w:rsidRPr="003E6F6B">
        <w:rPr>
          <w:rFonts w:ascii="Times New Roman" w:hAnsi="Times New Roman" w:cs="Times New Roman"/>
          <w:color w:val="auto"/>
          <w:szCs w:val="28"/>
        </w:rPr>
        <w:t xml:space="preserve">ся в социум, раскрыть свой личностный потенциал и стать полноправными членами общества. </w:t>
      </w:r>
    </w:p>
    <w:sectPr w:rsidR="008C1FC5" w:rsidRPr="003E6F6B">
      <w:footerReference w:type="default" r:id="rId7"/>
      <w:pgSz w:w="11906" w:h="16838"/>
      <w:pgMar w:top="1189" w:right="856" w:bottom="11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C93" w:rsidRDefault="00105C93" w:rsidP="003E6F6B">
      <w:pPr>
        <w:spacing w:after="0" w:line="240" w:lineRule="auto"/>
      </w:pPr>
      <w:r>
        <w:separator/>
      </w:r>
    </w:p>
  </w:endnote>
  <w:endnote w:type="continuationSeparator" w:id="0">
    <w:p w:rsidR="00105C93" w:rsidRDefault="00105C93" w:rsidP="003E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3082596"/>
      <w:docPartObj>
        <w:docPartGallery w:val="Page Numbers (Bottom of Page)"/>
        <w:docPartUnique/>
      </w:docPartObj>
    </w:sdtPr>
    <w:sdtContent>
      <w:p w:rsidR="003E6F6B" w:rsidRDefault="003E6F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3E6F6B" w:rsidRDefault="003E6F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C93" w:rsidRDefault="00105C93" w:rsidP="003E6F6B">
      <w:pPr>
        <w:spacing w:after="0" w:line="240" w:lineRule="auto"/>
      </w:pPr>
      <w:r>
        <w:separator/>
      </w:r>
    </w:p>
  </w:footnote>
  <w:footnote w:type="continuationSeparator" w:id="0">
    <w:p w:rsidR="00105C93" w:rsidRDefault="00105C93" w:rsidP="003E6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09EE"/>
    <w:multiLevelType w:val="hybridMultilevel"/>
    <w:tmpl w:val="2E109926"/>
    <w:lvl w:ilvl="0" w:tplc="EBC8F6B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B41B0E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F47AD4">
      <w:start w:val="1"/>
      <w:numFmt w:val="bullet"/>
      <w:lvlText w:val="▪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A44624">
      <w:start w:val="1"/>
      <w:numFmt w:val="bullet"/>
      <w:lvlRestart w:val="0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10099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B4EC78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8273E8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3E1E16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3A48B2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DB394C"/>
    <w:multiLevelType w:val="hybridMultilevel"/>
    <w:tmpl w:val="9744984E"/>
    <w:lvl w:ilvl="0" w:tplc="9042A0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76F186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D62B3E">
      <w:start w:val="1"/>
      <w:numFmt w:val="bullet"/>
      <w:lvlRestart w:val="0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22B51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F84ED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34076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24D46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B20BB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AC5CE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8B077A"/>
    <w:multiLevelType w:val="hybridMultilevel"/>
    <w:tmpl w:val="F250A34A"/>
    <w:lvl w:ilvl="0" w:tplc="0076E8DA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942DA8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5CCE94">
      <w:start w:val="1"/>
      <w:numFmt w:val="bullet"/>
      <w:lvlText w:val="▪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468818">
      <w:start w:val="1"/>
      <w:numFmt w:val="bullet"/>
      <w:lvlRestart w:val="0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140172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A2A79E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88753C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DA1E10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EA824C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305E10"/>
    <w:multiLevelType w:val="hybridMultilevel"/>
    <w:tmpl w:val="C16E4E32"/>
    <w:lvl w:ilvl="0" w:tplc="57EC5E5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EA7026">
      <w:start w:val="1"/>
      <w:numFmt w:val="bullet"/>
      <w:lvlText w:val="o"/>
      <w:lvlJc w:val="left"/>
      <w:pPr>
        <w:ind w:left="19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4CE690">
      <w:start w:val="1"/>
      <w:numFmt w:val="bullet"/>
      <w:lvlText w:val="▪"/>
      <w:lvlJc w:val="left"/>
      <w:pPr>
        <w:ind w:left="270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E436AE">
      <w:start w:val="1"/>
      <w:numFmt w:val="bullet"/>
      <w:lvlText w:val="•"/>
      <w:lvlJc w:val="left"/>
      <w:pPr>
        <w:ind w:left="34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ECFB62">
      <w:start w:val="1"/>
      <w:numFmt w:val="bullet"/>
      <w:lvlText w:val="o"/>
      <w:lvlJc w:val="left"/>
      <w:pPr>
        <w:ind w:left="414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E83F08">
      <w:start w:val="1"/>
      <w:numFmt w:val="bullet"/>
      <w:lvlText w:val="▪"/>
      <w:lvlJc w:val="left"/>
      <w:pPr>
        <w:ind w:left="486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5A49F6">
      <w:start w:val="1"/>
      <w:numFmt w:val="bullet"/>
      <w:lvlText w:val="•"/>
      <w:lvlJc w:val="left"/>
      <w:pPr>
        <w:ind w:left="55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E455A6">
      <w:start w:val="1"/>
      <w:numFmt w:val="bullet"/>
      <w:lvlText w:val="o"/>
      <w:lvlJc w:val="left"/>
      <w:pPr>
        <w:ind w:left="630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3ECC94">
      <w:start w:val="1"/>
      <w:numFmt w:val="bullet"/>
      <w:lvlText w:val="▪"/>
      <w:lvlJc w:val="left"/>
      <w:pPr>
        <w:ind w:left="70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0F4FD6"/>
    <w:multiLevelType w:val="hybridMultilevel"/>
    <w:tmpl w:val="37DE9430"/>
    <w:lvl w:ilvl="0" w:tplc="789424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C8066C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E0AC50">
      <w:start w:val="1"/>
      <w:numFmt w:val="bullet"/>
      <w:lvlRestart w:val="0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64CE6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DE793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3214C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0CBE3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56504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DA05D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E016DD"/>
    <w:multiLevelType w:val="hybridMultilevel"/>
    <w:tmpl w:val="A3080486"/>
    <w:lvl w:ilvl="0" w:tplc="ED44127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4845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4C46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C4C9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28B0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BC25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946B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9EA1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B488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60688C"/>
    <w:multiLevelType w:val="multilevel"/>
    <w:tmpl w:val="1E0E8104"/>
    <w:lvl w:ilvl="0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21252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21252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87451E"/>
    <w:multiLevelType w:val="hybridMultilevel"/>
    <w:tmpl w:val="A0B27F6A"/>
    <w:lvl w:ilvl="0" w:tplc="9244C01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562A50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F45A9A">
      <w:start w:val="1"/>
      <w:numFmt w:val="bullet"/>
      <w:lvlText w:val="▪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72EFCA">
      <w:start w:val="1"/>
      <w:numFmt w:val="bullet"/>
      <w:lvlRestart w:val="0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FAE766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56093A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261688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3615DA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663C00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980132"/>
    <w:multiLevelType w:val="hybridMultilevel"/>
    <w:tmpl w:val="FA982A5C"/>
    <w:lvl w:ilvl="0" w:tplc="819A8C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3A67D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CCB0D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927FD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DA5CD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803A5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8616B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2E4DB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906A8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C5"/>
    <w:rsid w:val="00105C93"/>
    <w:rsid w:val="003E6F6B"/>
    <w:rsid w:val="008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AA862"/>
  <w15:docId w15:val="{09BEAB77-B890-4F80-8AFC-6DE805A1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0" w:line="252" w:lineRule="auto"/>
      <w:ind w:left="370" w:right="105" w:hanging="370"/>
    </w:pPr>
    <w:rPr>
      <w:rFonts w:ascii="Arial" w:eastAsia="Arial" w:hAnsi="Arial" w:cs="Arial"/>
      <w:color w:val="21252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6F6B"/>
    <w:rPr>
      <w:rFonts w:ascii="Arial" w:eastAsia="Arial" w:hAnsi="Arial" w:cs="Arial"/>
      <w:color w:val="212529"/>
      <w:sz w:val="28"/>
    </w:rPr>
  </w:style>
  <w:style w:type="paragraph" w:styleId="a5">
    <w:name w:val="footer"/>
    <w:basedOn w:val="a"/>
    <w:link w:val="a6"/>
    <w:uiPriority w:val="99"/>
    <w:unhideWhenUsed/>
    <w:rsid w:val="003E6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6F6B"/>
    <w:rPr>
      <w:rFonts w:ascii="Arial" w:eastAsia="Arial" w:hAnsi="Arial" w:cs="Arial"/>
      <w:color w:val="212529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2390</Words>
  <Characters>13623</Characters>
  <Application>Microsoft Office Word</Application>
  <DocSecurity>0</DocSecurity>
  <Lines>113</Lines>
  <Paragraphs>31</Paragraphs>
  <ScaleCrop>false</ScaleCrop>
  <Company/>
  <LinksUpToDate>false</LinksUpToDate>
  <CharactersWithSpaces>15982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Елена</cp:lastModifiedBy>
  <cp:revision>2</cp:revision>
  <dcterms:created xsi:type="dcterms:W3CDTF">2025-10-13T17:13:00Z</dcterms:created>
  <dcterms:modified xsi:type="dcterms:W3CDTF">2025-10-13T17:13:00Z</dcterms:modified>
</cp:coreProperties>
</file>