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 xml:space="preserve">В ходе реализации персонализированной </w:t>
      </w:r>
      <w:r>
        <w:rPr>
          <w:color w:val="000000"/>
          <w:sz w:val="24"/>
          <w:szCs w:val="24"/>
          <w:lang w:eastAsia="ru-RU"/>
        </w:rPr>
        <w:t>программы наставничества на 2025</w:t>
      </w:r>
      <w:bookmarkStart w:id="0" w:name="_GoBack"/>
      <w:bookmarkEnd w:id="0"/>
      <w:r w:rsidRPr="00864E42">
        <w:rPr>
          <w:color w:val="000000"/>
          <w:sz w:val="24"/>
          <w:szCs w:val="24"/>
          <w:lang w:eastAsia="ru-RU"/>
        </w:rPr>
        <w:t xml:space="preserve"> учебный год достигнута цель: содействие непрерывному профессиональному росту и самоопределению, личностному и социальному развитию наставляемого молодого педагогического работника его самореализации и закреплению в педагогической профессии и решены следующие задачи: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ускорение процесса профессионального становления, оказание помощи в профессиональной адаптации наставляемого, в отношении которого осуществляется наставничество;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выработка у наставляемого высоких профессиональных и моральных качеств: добросовестности, дисциплинированности, сознательного и творческого отношения к делу, способности самостоятельно и ответственно выполнять должностные обязанности;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оценка профессиональных знаний и навыков наставляемого, а также осуществление мероприятий, предусмотренных индивидуальными планами обучения;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 xml:space="preserve">- оказание моральной и психологической поддержки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наставляемому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в преодолении профессиональных трудностей, возникших при выполнении должностных обязанностей;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 xml:space="preserve">- содействие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наставляемому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в освоении эффективных форм и методов взаимодействия с коллегами и обучающимися, выработке навыков профессионального поведения педагога, соответствующего профессионально-этическим принципам, а также требованиям, установленным законодательством;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внедрение педагогом эффективных форм и методов индивидуальной работы и работы в коллективе, направленных на развитие его способности самостоятельно и качественно выполнять возложенные на него должностные обязанности, повышать свой профессиональный уровень.</w:t>
      </w:r>
    </w:p>
    <w:p w:rsidR="00635C4F" w:rsidRPr="00864E42" w:rsidRDefault="00635C4F" w:rsidP="00635C4F">
      <w:pPr>
        <w:tabs>
          <w:tab w:val="left" w:pos="1070"/>
        </w:tabs>
        <w:spacing w:line="360" w:lineRule="auto"/>
        <w:ind w:right="137" w:hanging="242"/>
        <w:jc w:val="both"/>
        <w:rPr>
          <w:b/>
          <w:sz w:val="24"/>
          <w:szCs w:val="24"/>
        </w:rPr>
      </w:pPr>
      <w:r w:rsidRPr="00864E42">
        <w:rPr>
          <w:color w:val="000000"/>
          <w:sz w:val="24"/>
          <w:szCs w:val="24"/>
          <w:lang w:eastAsia="ru-RU"/>
        </w:rPr>
        <w:t xml:space="preserve">   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Наставляемый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умеет пользоваться </w:t>
      </w:r>
      <w:r w:rsidRPr="00864E42">
        <w:rPr>
          <w:iCs/>
          <w:sz w:val="24"/>
          <w:szCs w:val="24"/>
        </w:rPr>
        <w:t>сайтом</w:t>
      </w:r>
      <w:r w:rsidRPr="00864E42">
        <w:rPr>
          <w:iCs/>
          <w:spacing w:val="-8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>образовательной</w:t>
      </w:r>
      <w:r w:rsidRPr="00864E42">
        <w:rPr>
          <w:iCs/>
          <w:spacing w:val="-7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>организации;</w:t>
      </w:r>
      <w:r w:rsidRPr="00864E42">
        <w:rPr>
          <w:iCs/>
          <w:spacing w:val="-7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 xml:space="preserve">изучил основные локальные акты, регламентирующие деятельность педагога. </w:t>
      </w:r>
      <w:proofErr w:type="gramStart"/>
      <w:r w:rsidRPr="00864E42">
        <w:rPr>
          <w:iCs/>
          <w:sz w:val="24"/>
          <w:szCs w:val="24"/>
        </w:rPr>
        <w:t>Наставляемый</w:t>
      </w:r>
      <w:proofErr w:type="gramEnd"/>
      <w:r w:rsidRPr="00864E42">
        <w:rPr>
          <w:iCs/>
          <w:sz w:val="24"/>
          <w:szCs w:val="24"/>
        </w:rPr>
        <w:t xml:space="preserve"> ознакомлен с документацией, относящейся к образовательному процессу, получил помощь в разработке этой </w:t>
      </w:r>
      <w:r w:rsidRPr="00864E42">
        <w:rPr>
          <w:iCs/>
          <w:spacing w:val="-2"/>
          <w:sz w:val="24"/>
          <w:szCs w:val="24"/>
        </w:rPr>
        <w:t>документации.</w:t>
      </w:r>
    </w:p>
    <w:p w:rsidR="00635C4F" w:rsidRDefault="00635C4F" w:rsidP="00635C4F">
      <w:pPr>
        <w:pStyle w:val="a3"/>
        <w:spacing w:line="360" w:lineRule="auto"/>
        <w:jc w:val="both"/>
        <w:rPr>
          <w:color w:val="000000"/>
          <w:bdr w:val="none" w:sz="0" w:space="0" w:color="auto" w:frame="1"/>
        </w:rPr>
      </w:pPr>
      <w:r w:rsidRPr="00864E42">
        <w:rPr>
          <w:rStyle w:val="a5"/>
          <w:color w:val="333333"/>
        </w:rPr>
        <w:t xml:space="preserve">Достигнутые результаты </w:t>
      </w:r>
      <w:r w:rsidRPr="00864E42">
        <w:rPr>
          <w:b/>
          <w:color w:val="333333"/>
        </w:rPr>
        <w:t xml:space="preserve">педагога </w:t>
      </w:r>
      <w:r w:rsidRPr="00864E42">
        <w:rPr>
          <w:color w:val="333333"/>
        </w:rPr>
        <w:t>-</w:t>
      </w:r>
      <w:r>
        <w:rPr>
          <w:color w:val="000000"/>
          <w:bdr w:val="none" w:sz="0" w:space="0" w:color="auto" w:frame="1"/>
        </w:rPr>
        <w:t xml:space="preserve">  адаптация </w:t>
      </w:r>
      <w:r w:rsidRPr="00864E42">
        <w:rPr>
          <w:color w:val="000000"/>
          <w:bdr w:val="none" w:sz="0" w:space="0" w:color="auto" w:frame="1"/>
        </w:rPr>
        <w:t xml:space="preserve"> молодого педагога в ГБОУ</w:t>
      </w:r>
    </w:p>
    <w:p w:rsidR="00635C4F" w:rsidRDefault="00635C4F" w:rsidP="00635C4F">
      <w:pPr>
        <w:pStyle w:val="a3"/>
        <w:spacing w:line="360" w:lineRule="auto"/>
        <w:jc w:val="both"/>
        <w:rPr>
          <w:color w:val="000000"/>
          <w:bdr w:val="none" w:sz="0" w:space="0" w:color="auto" w:frame="1"/>
        </w:rPr>
      </w:pPr>
      <w:r w:rsidRPr="00864E42">
        <w:rPr>
          <w:color w:val="000000"/>
          <w:bdr w:val="none" w:sz="0" w:space="0" w:color="auto" w:frame="1"/>
        </w:rPr>
        <w:t xml:space="preserve"> « Технический лицей г</w:t>
      </w:r>
      <w:proofErr w:type="gramStart"/>
      <w:r w:rsidRPr="00864E42">
        <w:rPr>
          <w:color w:val="000000"/>
          <w:bdr w:val="none" w:sz="0" w:space="0" w:color="auto" w:frame="1"/>
        </w:rPr>
        <w:t xml:space="preserve"> .</w:t>
      </w:r>
      <w:proofErr w:type="gramEnd"/>
      <w:r w:rsidRPr="00864E42">
        <w:rPr>
          <w:color w:val="000000"/>
          <w:bdr w:val="none" w:sz="0" w:space="0" w:color="auto" w:frame="1"/>
        </w:rPr>
        <w:t>о. Донецк».</w:t>
      </w:r>
    </w:p>
    <w:p w:rsidR="00635C4F" w:rsidRPr="00864E42" w:rsidRDefault="00635C4F" w:rsidP="00635C4F">
      <w:pPr>
        <w:pStyle w:val="a3"/>
        <w:spacing w:line="360" w:lineRule="auto"/>
        <w:jc w:val="both"/>
        <w:rPr>
          <w:color w:val="333333"/>
          <w:shd w:val="clear" w:color="auto" w:fill="FFFFFF"/>
        </w:rPr>
      </w:pPr>
      <w:proofErr w:type="spellStart"/>
      <w:r w:rsidRPr="00864E42">
        <w:rPr>
          <w:rStyle w:val="a5"/>
          <w:color w:val="333333"/>
        </w:rPr>
        <w:t>Самооанализ</w:t>
      </w:r>
      <w:proofErr w:type="spellEnd"/>
      <w:r w:rsidRPr="00864E42">
        <w:rPr>
          <w:rStyle w:val="a5"/>
          <w:color w:val="333333"/>
        </w:rPr>
        <w:t>: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Совместная работа выстроилась в три этапа: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1й этап </w:t>
      </w:r>
      <w:r w:rsidRPr="00864E4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был</w:t>
      </w: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 в формате подготовки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наставляемого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со всеми участниками (наставник, наставляемый,) по уточнению организационно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- содержательных аспектов программы.</w:t>
      </w:r>
    </w:p>
    <w:p w:rsidR="00635C4F" w:rsidRDefault="00635C4F" w:rsidP="00635C4F">
      <w:pPr>
        <w:widowControl/>
        <w:shd w:val="clear" w:color="auto" w:fill="FFFFFF"/>
        <w:tabs>
          <w:tab w:val="left" w:pos="0"/>
          <w:tab w:val="left" w:pos="9498"/>
        </w:tabs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2й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этап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основной,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ходе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которого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происходила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отработка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основных проблемных зон наставляемого. Ключевым принципом для меня, как наставника, является системно-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 подход,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была  проведена консультация на тему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«Должностные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обязанности классного руководителя»,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изучены нормативные документы по организации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воспитательного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процесса,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перечень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требования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ведению документации классного руководителя.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После изучения предоставленных материалов происходило обсуждение с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наставляемым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возникающих вопросов. Следующий этап работы с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наставляемым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заключался в совместном проектировании сценария проведения родительского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собрания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Я, как наставник, придерживалась поддерживающей позиции в проведении собрания, комментируя определенные моменты, предоставляла обратную связь.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Резюмируя этот этап, можно отметить, что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наставляемая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овладела практическими навыками организации взаимодействия с родителями.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Учитель 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Конашенкова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А.И., проявила себя профессионально, демонстрировала погружение в тему, предложила родителям памятки «Трудности в воспитании восьмиклассников. Рекомендации для родителей».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Сформированные в ходе данной деятельности умения позволили перейти к выполнению следующей задачи: выстраивание работы с родителями и учащимися на год.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Вместе с Анастасией Викторовной мы проводили совместные классные часы, внеурочные занятия.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Данная практика позволила обогатить знания молодого специалиста, совершенствовать профессиональное развитие.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рактика наставничества создает условия, которые направлены на формирование исследовательской, творческой активности педагога, помогает преодолевать трудности, связанные с адаптацией в новых условиях трудовой деятельности.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3й эта</w:t>
      </w:r>
      <w:proofErr w:type="gramStart"/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контрольно-оценочный изначально был ориентирован на оценку результативности реализации программы наставничества и проходил в формате рефлексивной сессии, где были обсуждены проблемные вопросы, выявленные в ходе организационно-содержательных аспектов наставнической деятельности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35C4F" w:rsidRPr="00B44AE7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b/>
          <w:color w:val="000000"/>
          <w:sz w:val="24"/>
          <w:szCs w:val="24"/>
          <w:lang w:eastAsia="ru-RU"/>
        </w:rPr>
      </w:pPr>
      <w:r w:rsidRPr="00B44AE7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Резюме</w:t>
      </w:r>
    </w:p>
    <w:p w:rsidR="00635C4F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Анализируя процесс и результативность наставнической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деятельности, с точки зрения целевых показателей, следует отметить, что у наставляемого (учителя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Конашенковой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А.И.) сформирована компетенция по взаимодействию с род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ителями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учающихся и сплочению учащихся</w:t>
      </w:r>
      <w:proofErr w:type="gram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 наиболе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е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 эффективным методам работы можно отнести: практикумы, рефлексию.</w:t>
      </w:r>
    </w:p>
    <w:p w:rsidR="00635C4F" w:rsidRPr="00B44AE7" w:rsidRDefault="00635C4F" w:rsidP="00635C4F">
      <w:pPr>
        <w:spacing w:line="360" w:lineRule="auto"/>
        <w:rPr>
          <w:sz w:val="24"/>
          <w:szCs w:val="24"/>
        </w:rPr>
      </w:pPr>
      <w:r w:rsidRPr="00864E42">
        <w:rPr>
          <w:color w:val="000000"/>
          <w:lang w:eastAsia="ru-RU"/>
        </w:rPr>
        <w:t> </w:t>
      </w:r>
      <w:r w:rsidRPr="00864E42">
        <w:rPr>
          <w:rStyle w:val="a5"/>
          <w:color w:val="333333"/>
          <w:sz w:val="24"/>
          <w:szCs w:val="24"/>
        </w:rPr>
        <w:t xml:space="preserve">Выводы: необходимо объективно оценить проделанную работы как со стороны </w:t>
      </w:r>
      <w:r w:rsidRPr="00B44AE7">
        <w:rPr>
          <w:sz w:val="24"/>
          <w:szCs w:val="24"/>
        </w:rPr>
        <w:t>наставника, так и наставляемого</w:t>
      </w:r>
      <w:proofErr w:type="gramStart"/>
      <w:r w:rsidRPr="00B44AE7">
        <w:rPr>
          <w:sz w:val="24"/>
          <w:szCs w:val="24"/>
        </w:rPr>
        <w:t xml:space="preserve"> .</w:t>
      </w:r>
      <w:proofErr w:type="gramEnd"/>
    </w:p>
    <w:p w:rsidR="00635C4F" w:rsidRPr="00B44AE7" w:rsidRDefault="00635C4F" w:rsidP="00635C4F">
      <w:pPr>
        <w:spacing w:line="360" w:lineRule="auto"/>
        <w:rPr>
          <w:sz w:val="24"/>
          <w:szCs w:val="24"/>
        </w:rPr>
      </w:pPr>
      <w:r w:rsidRPr="00B44AE7">
        <w:rPr>
          <w:b/>
          <w:sz w:val="24"/>
          <w:szCs w:val="24"/>
        </w:rPr>
        <w:t>Рекомендации:</w:t>
      </w:r>
      <w:r w:rsidRPr="00B44AE7">
        <w:rPr>
          <w:sz w:val="24"/>
          <w:szCs w:val="24"/>
        </w:rPr>
        <w:t xml:space="preserve"> провести рефлексию своего профессионального роста. Создать портфолио своих достижений. Провести анкетирование с родителями</w:t>
      </w:r>
      <w:proofErr w:type="gramStart"/>
      <w:r w:rsidRPr="00B44AE7">
        <w:rPr>
          <w:sz w:val="24"/>
          <w:szCs w:val="24"/>
        </w:rPr>
        <w:t xml:space="preserve"> ,</w:t>
      </w:r>
      <w:proofErr w:type="gramEnd"/>
      <w:r w:rsidRPr="00B44AE7">
        <w:rPr>
          <w:sz w:val="24"/>
          <w:szCs w:val="24"/>
        </w:rPr>
        <w:t xml:space="preserve"> с целью оценить эффективность педагогических методов и подходов. Следите за современными тенденциями в образовании и внедряйте инновационные подходы в свою практику.</w:t>
      </w:r>
    </w:p>
    <w:p w:rsidR="00672B88" w:rsidRDefault="00672B88"/>
    <w:sectPr w:rsidR="00672B88">
      <w:pgSz w:w="11910" w:h="16840"/>
      <w:pgMar w:top="13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16"/>
    <w:rsid w:val="00491416"/>
    <w:rsid w:val="00635C4F"/>
    <w:rsid w:val="006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5C4F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5C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5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5C4F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5C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5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2025-12-13T06:25:00Z</dcterms:created>
  <dcterms:modified xsi:type="dcterms:W3CDTF">2025-12-13T06:25:00Z</dcterms:modified>
</cp:coreProperties>
</file>