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A86ED">
      <w:pPr>
        <w:pStyle w:val="20"/>
        <w:spacing w:before="0" w:after="0" w:line="276" w:lineRule="auto"/>
        <w:jc w:val="center"/>
        <w:rPr>
          <w:rFonts w:hint="default"/>
          <w:b/>
          <w:color w:val="2C2D2E"/>
          <w:sz w:val="28"/>
          <w:lang w:val="ru-RU"/>
        </w:rPr>
      </w:pPr>
      <w:r>
        <w:rPr>
          <w:b/>
          <w:color w:val="2C2D2E"/>
          <w:sz w:val="28"/>
          <w:lang w:val="ru-RU"/>
        </w:rPr>
        <w:t>СОЦИАЛЬНОЕ</w:t>
      </w:r>
      <w:r>
        <w:rPr>
          <w:rFonts w:hint="default"/>
          <w:b/>
          <w:color w:val="2C2D2E"/>
          <w:sz w:val="28"/>
          <w:lang w:val="ru-RU"/>
        </w:rPr>
        <w:t xml:space="preserve"> ПАРТНЕРСТВО ДЕТСКОГО САДА И СЕМЬИ ПО ВОПРОСАМ ВОСПИТАНИЕ ДЕТЕЙ НА ОСНОВЕ РОССИЙСКИХ ЦЕННОСТЕЙ И ТРАДИЦИЙ </w:t>
      </w:r>
    </w:p>
    <w:p w14:paraId="59DA6C11">
      <w:pPr>
        <w:shd w:val="clear" w:color="auto" w:fill="FFFFFF"/>
        <w:jc w:val="right"/>
        <w:rPr>
          <w:rFonts w:ascii="Times New Roman" w:hAnsi="Times New Roman" w:eastAsia="Helvetica" w:cs="Times New Roman"/>
          <w:b/>
          <w:color w:val="011C29"/>
          <w:sz w:val="28"/>
          <w:szCs w:val="28"/>
          <w:shd w:val="clear" w:color="auto" w:fill="FFFFFF"/>
          <w:lang w:val="ru-RU" w:bidi="ar"/>
        </w:rPr>
      </w:pPr>
      <w:r>
        <w:rPr>
          <w:rFonts w:ascii="Times New Roman" w:hAnsi="Times New Roman" w:eastAsia="Helvetica" w:cs="Times New Roman"/>
          <w:b/>
          <w:color w:val="011C29"/>
          <w:sz w:val="28"/>
          <w:szCs w:val="28"/>
          <w:shd w:val="clear" w:color="auto" w:fill="FFFFFF"/>
          <w:lang w:val="ru-RU" w:bidi="ar"/>
        </w:rPr>
        <w:t>И.В Осокина</w:t>
      </w:r>
    </w:p>
    <w:p w14:paraId="74FB6972">
      <w:pPr>
        <w:shd w:val="clear" w:color="auto" w:fill="FFFFFF"/>
        <w:tabs>
          <w:tab w:val="left" w:pos="949"/>
        </w:tabs>
        <w:jc w:val="center"/>
        <w:rPr>
          <w:rFonts w:ascii="Times New Roman" w:hAnsi="Times New Roman" w:eastAsia="Helvetica" w:cs="Times New Roman"/>
          <w:b/>
          <w:color w:val="011C29"/>
          <w:sz w:val="28"/>
          <w:szCs w:val="28"/>
          <w:shd w:val="clear" w:color="auto" w:fill="FFFFFF"/>
          <w:lang w:val="ru-RU" w:bidi="ar"/>
        </w:rPr>
      </w:pPr>
      <w:r>
        <w:rPr>
          <w:rFonts w:ascii="Times New Roman" w:hAnsi="Times New Roman" w:eastAsia="Helvetica" w:cs="Times New Roman"/>
          <w:b/>
          <w:color w:val="011C29"/>
          <w:sz w:val="28"/>
          <w:szCs w:val="28"/>
          <w:shd w:val="clear" w:color="auto" w:fill="FFFFFF"/>
          <w:lang w:val="ru-RU" w:bidi="ar"/>
        </w:rPr>
        <w:t>Магистрант, ФГБОУ ВО «НГПУ им. К. Минина», учитель-логопед МБДОУ «Детский сад №17», г. Богородск, Нижегородская область</w:t>
      </w:r>
    </w:p>
    <w:p w14:paraId="46FF446C">
      <w:pPr>
        <w:pStyle w:val="20"/>
        <w:spacing w:after="0" w:line="360" w:lineRule="auto"/>
        <w:jc w:val="both"/>
        <w:rPr>
          <w:rFonts w:hint="default" w:ascii="Times New Roman" w:hAnsi="Times New Roman" w:eastAsia="Helvetica" w:cs="Times New Roman"/>
          <w:b/>
          <w:bCs/>
          <w:i w:val="0"/>
          <w:iCs w:val="0"/>
          <w:caps w:val="0"/>
          <w:color w:val="052B3C"/>
          <w:spacing w:val="0"/>
          <w:sz w:val="28"/>
          <w:szCs w:val="28"/>
          <w:shd w:val="clear" w:fill="FFFFFF"/>
        </w:rPr>
      </w:pPr>
      <w:r>
        <w:rPr>
          <w:rFonts w:hint="default" w:ascii="Times New Roman" w:hAnsi="Times New Roman" w:eastAsia="Helvetica" w:cs="Times New Roman"/>
          <w:b/>
          <w:bCs/>
          <w:i w:val="0"/>
          <w:iCs w:val="0"/>
          <w:caps w:val="0"/>
          <w:color w:val="052B3C"/>
          <w:spacing w:val="0"/>
          <w:sz w:val="28"/>
          <w:szCs w:val="28"/>
          <w:shd w:val="clear" w:fill="FFFFFF"/>
        </w:rPr>
        <w:t xml:space="preserve">Аннотация </w:t>
      </w:r>
    </w:p>
    <w:p w14:paraId="275DD92A">
      <w:pPr>
        <w:pStyle w:val="20"/>
        <w:spacing w:after="0" w:line="360" w:lineRule="auto"/>
        <w:jc w:val="both"/>
        <w:rPr>
          <w:rFonts w:hint="default" w:ascii="Times New Roman" w:hAnsi="Times New Roman" w:eastAsia="Helvetica" w:cs="Times New Roman"/>
          <w:i w:val="0"/>
          <w:iCs w:val="0"/>
          <w:caps w:val="0"/>
          <w:color w:val="052B3C"/>
          <w:spacing w:val="0"/>
          <w:sz w:val="28"/>
          <w:szCs w:val="28"/>
          <w:shd w:val="clear" w:fill="FFFFFF"/>
        </w:rPr>
      </w:pPr>
      <w:r>
        <w:rPr>
          <w:rFonts w:hint="default" w:ascii="Times New Roman" w:hAnsi="Times New Roman" w:eastAsia="Helvetica" w:cs="Times New Roman"/>
          <w:i w:val="0"/>
          <w:iCs w:val="0"/>
          <w:caps w:val="0"/>
          <w:color w:val="052B3C"/>
          <w:spacing w:val="0"/>
          <w:sz w:val="28"/>
          <w:szCs w:val="28"/>
          <w:shd w:val="clear" w:fill="FFFFFF"/>
        </w:rPr>
        <w:t xml:space="preserve">В статье рассматривается проблема организации эффективного социального партнерства между дошкольной образовательной организацией (ДОУ) и семьей в контексте воспитания детей на основе традиционных российских ценностей. Автором обосновывается актуальность данной темы в связи с кризисом передачи культурного кода в современных молодых семьях, утратой механизмов трансляции опыта из поколения в поколение и государственным запросом на укрепление духовно-нравственных основ воспитания, зафиксированным в ФОП ДО и стратегических документах РФ. </w:t>
      </w:r>
    </w:p>
    <w:p w14:paraId="506709AF">
      <w:pPr>
        <w:pStyle w:val="20"/>
        <w:spacing w:after="0" w:line="360" w:lineRule="auto"/>
        <w:jc w:val="both"/>
        <w:rPr>
          <w:rFonts w:hint="default" w:ascii="Times New Roman" w:hAnsi="Times New Roman" w:eastAsia="Helvetica" w:cs="Times New Roman"/>
          <w:i w:val="0"/>
          <w:iCs w:val="0"/>
          <w:caps w:val="0"/>
          <w:color w:val="052B3C"/>
          <w:spacing w:val="0"/>
          <w:sz w:val="28"/>
          <w:szCs w:val="28"/>
          <w:shd w:val="clear" w:fill="FFFFFF"/>
        </w:rPr>
      </w:pPr>
      <w:r>
        <w:rPr>
          <w:rFonts w:hint="default" w:ascii="Times New Roman" w:hAnsi="Times New Roman" w:eastAsia="Helvetica" w:cs="Times New Roman"/>
          <w:b/>
          <w:bCs/>
          <w:i w:val="0"/>
          <w:iCs w:val="0"/>
          <w:caps w:val="0"/>
          <w:color w:val="052B3C"/>
          <w:spacing w:val="0"/>
          <w:sz w:val="28"/>
          <w:szCs w:val="28"/>
          <w:shd w:val="clear" w:fill="FFFFFF"/>
        </w:rPr>
        <w:t xml:space="preserve">Цель статьи </w:t>
      </w:r>
      <w:r>
        <w:rPr>
          <w:rFonts w:hint="default" w:ascii="Times New Roman" w:hAnsi="Times New Roman" w:eastAsia="Helvetica" w:cs="Times New Roman"/>
          <w:i w:val="0"/>
          <w:iCs w:val="0"/>
          <w:caps w:val="0"/>
          <w:color w:val="052B3C"/>
          <w:spacing w:val="0"/>
          <w:sz w:val="28"/>
          <w:szCs w:val="28"/>
          <w:shd w:val="clear" w:fill="FFFFFF"/>
        </w:rPr>
        <w:t xml:space="preserve">— представить теоретическое обоснование и практическую модель системы совместных мероприятий ДОУ и родителей, направленных на приобщение дошкольников к таким ценностям, как крепкая семья, уважение к старшим, трудолюбие, патриотизм, гостеприимство и коллективизм. </w:t>
      </w:r>
    </w:p>
    <w:p w14:paraId="0708C5A6">
      <w:pPr>
        <w:pStyle w:val="20"/>
        <w:spacing w:after="0" w:line="360" w:lineRule="auto"/>
        <w:jc w:val="both"/>
        <w:rPr>
          <w:rFonts w:hint="default" w:ascii="Times New Roman" w:hAnsi="Times New Roman" w:eastAsia="Helvetica" w:cs="Times New Roman"/>
          <w:i w:val="0"/>
          <w:iCs w:val="0"/>
          <w:caps w:val="0"/>
          <w:color w:val="052B3C"/>
          <w:spacing w:val="0"/>
          <w:sz w:val="28"/>
          <w:szCs w:val="28"/>
          <w:shd w:val="clear" w:fill="FFFFFF"/>
        </w:rPr>
      </w:pPr>
      <w:r>
        <w:rPr>
          <w:rFonts w:hint="default" w:ascii="Times New Roman" w:hAnsi="Times New Roman" w:eastAsia="Helvetica" w:cs="Times New Roman"/>
          <w:i w:val="0"/>
          <w:iCs w:val="0"/>
          <w:caps w:val="0"/>
          <w:color w:val="052B3C"/>
          <w:spacing w:val="0"/>
          <w:sz w:val="28"/>
          <w:szCs w:val="28"/>
          <w:shd w:val="clear" w:fill="FFFFFF"/>
        </w:rPr>
        <w:t xml:space="preserve">В работе анализируются традиционные и инновационные формы партнерства (круглые столы, семейные гостиные, проектная деятельность, фольклорные праздники), описана поэтапная структура взаимодействия. Особое внимание уделяется практико-ориентированным форматам (мастер-классы, творческие мастерские, акции), позволяющим родителям не просто получать знания, но и проживать традиции совместно с детьми в реальной деятельности. </w:t>
      </w:r>
    </w:p>
    <w:p w14:paraId="7A0CEC41">
      <w:pPr>
        <w:pStyle w:val="20"/>
        <w:spacing w:after="0" w:line="360" w:lineRule="auto"/>
        <w:jc w:val="both"/>
        <w:rPr>
          <w:rFonts w:hint="default" w:ascii="Times New Roman" w:hAnsi="Times New Roman" w:eastAsia="Helvetica" w:cs="Times New Roman"/>
          <w:i w:val="0"/>
          <w:iCs w:val="0"/>
          <w:caps w:val="0"/>
          <w:color w:val="052B3C"/>
          <w:spacing w:val="0"/>
          <w:sz w:val="28"/>
          <w:szCs w:val="28"/>
          <w:shd w:val="clear" w:fill="FFFFFF"/>
        </w:rPr>
      </w:pPr>
      <w:r>
        <w:rPr>
          <w:rFonts w:hint="default" w:ascii="Times New Roman" w:hAnsi="Times New Roman" w:eastAsia="Helvetica" w:cs="Times New Roman"/>
          <w:i w:val="0"/>
          <w:iCs w:val="0"/>
          <w:caps w:val="0"/>
          <w:color w:val="052B3C"/>
          <w:spacing w:val="0"/>
          <w:sz w:val="28"/>
          <w:szCs w:val="28"/>
          <w:shd w:val="clear" w:fill="FFFFFF"/>
        </w:rPr>
        <w:t>Результатом внедрения предложенной системы становится повышение педагогической компетентности молодых родителей, укрепление детско-родительских отношений через совместный культурный опыт, формирование у детей начал патриотизма и ценностного отношения к своей семье и Отечеству.</w:t>
      </w:r>
    </w:p>
    <w:p w14:paraId="2AD1C5D9">
      <w:pPr>
        <w:pStyle w:val="20"/>
        <w:spacing w:after="0" w:line="360" w:lineRule="auto"/>
        <w:jc w:val="both"/>
        <w:rPr>
          <w:rFonts w:hint="default" w:ascii="Times New Roman" w:hAnsi="Times New Roman" w:eastAsia="Helvetica" w:cs="Times New Roman"/>
          <w:i w:val="0"/>
          <w:iCs w:val="0"/>
          <w:caps w:val="0"/>
          <w:color w:val="052B3C"/>
          <w:spacing w:val="0"/>
          <w:sz w:val="28"/>
          <w:szCs w:val="28"/>
          <w:shd w:val="clear" w:fill="FFFFFF"/>
        </w:rPr>
      </w:pPr>
      <w:r>
        <w:rPr>
          <w:rFonts w:hint="default" w:eastAsia="Helvetica" w:cs="Times New Roman"/>
          <w:i w:val="0"/>
          <w:iCs w:val="0"/>
          <w:caps w:val="0"/>
          <w:color w:val="052B3C"/>
          <w:spacing w:val="0"/>
          <w:sz w:val="28"/>
          <w:szCs w:val="28"/>
          <w:shd w:val="clear" w:fill="FFFFFF"/>
          <w:lang w:val="ru-RU"/>
        </w:rPr>
        <w:t>Вывод в</w:t>
      </w:r>
      <w:r>
        <w:rPr>
          <w:rFonts w:hint="default" w:ascii="Times New Roman" w:hAnsi="Times New Roman" w:eastAsia="Helvetica" w:cs="Times New Roman"/>
          <w:i w:val="0"/>
          <w:iCs w:val="0"/>
          <w:caps w:val="0"/>
          <w:color w:val="052B3C"/>
          <w:spacing w:val="0"/>
          <w:sz w:val="28"/>
          <w:szCs w:val="28"/>
          <w:shd w:val="clear" w:fill="FFFFFF"/>
        </w:rPr>
        <w:t xml:space="preserve"> </w:t>
      </w:r>
      <w:r>
        <w:rPr>
          <w:rFonts w:hint="default" w:eastAsia="Helvetica" w:cs="Times New Roman"/>
          <w:i w:val="0"/>
          <w:iCs w:val="0"/>
          <w:caps w:val="0"/>
          <w:color w:val="052B3C"/>
          <w:spacing w:val="0"/>
          <w:sz w:val="28"/>
          <w:szCs w:val="28"/>
          <w:shd w:val="clear" w:fill="FFFFFF"/>
          <w:lang w:val="ru-RU"/>
        </w:rPr>
        <w:t xml:space="preserve">результате </w:t>
      </w:r>
      <w:r>
        <w:rPr>
          <w:rFonts w:hint="default" w:ascii="Times New Roman" w:hAnsi="Times New Roman" w:eastAsia="Helvetica" w:cs="Times New Roman"/>
          <w:i w:val="0"/>
          <w:iCs w:val="0"/>
          <w:caps w:val="0"/>
          <w:color w:val="052B3C"/>
          <w:spacing w:val="0"/>
          <w:sz w:val="28"/>
          <w:szCs w:val="28"/>
          <w:shd w:val="clear" w:fill="FFFFFF"/>
        </w:rPr>
        <w:t xml:space="preserve">эффективное социальное партнерство ДОУ и семьи возможно только при переходе от монологической модели «садик учит родителей» к диалогической модели равноправного сотрудничества, где семья признается главным транслятором ценностей, а ДОУ выступает в роли </w:t>
      </w:r>
      <w:r>
        <w:rPr>
          <w:rFonts w:hint="default" w:eastAsia="Helvetica" w:cs="Times New Roman"/>
          <w:i w:val="0"/>
          <w:iCs w:val="0"/>
          <w:caps w:val="0"/>
          <w:color w:val="052B3C"/>
          <w:spacing w:val="0"/>
          <w:sz w:val="28"/>
          <w:szCs w:val="28"/>
          <w:shd w:val="clear" w:fill="FFFFFF"/>
          <w:lang w:val="ru-RU"/>
        </w:rPr>
        <w:t>наставника</w:t>
      </w:r>
      <w:r>
        <w:rPr>
          <w:rFonts w:hint="default" w:ascii="Times New Roman" w:hAnsi="Times New Roman" w:eastAsia="Helvetica" w:cs="Times New Roman"/>
          <w:i w:val="0"/>
          <w:iCs w:val="0"/>
          <w:caps w:val="0"/>
          <w:color w:val="052B3C"/>
          <w:spacing w:val="0"/>
          <w:sz w:val="28"/>
          <w:szCs w:val="28"/>
          <w:shd w:val="clear" w:fill="FFFFFF"/>
        </w:rPr>
        <w:t xml:space="preserve"> создающего условия для совместного открытия и присвоения этих ценностей всеми участниками образовательных отношений.</w:t>
      </w:r>
    </w:p>
    <w:p w14:paraId="17EA2B6A">
      <w:pPr>
        <w:pStyle w:val="20"/>
        <w:spacing w:after="0" w:line="360" w:lineRule="auto"/>
        <w:jc w:val="both"/>
        <w:rPr>
          <w:rFonts w:hint="default" w:ascii="Times New Roman" w:hAnsi="Times New Roman" w:eastAsia="Helvetica" w:cs="Times New Roman"/>
          <w:i w:val="0"/>
          <w:iCs w:val="0"/>
          <w:caps w:val="0"/>
          <w:color w:val="052B3C"/>
          <w:spacing w:val="0"/>
          <w:sz w:val="28"/>
          <w:szCs w:val="28"/>
          <w:shd w:val="clear" w:fill="FFFFFF"/>
        </w:rPr>
      </w:pPr>
      <w:r>
        <w:rPr>
          <w:rFonts w:hint="default" w:ascii="Times New Roman" w:hAnsi="Times New Roman" w:eastAsia="Helvetica" w:cs="Times New Roman"/>
          <w:b/>
          <w:bCs/>
          <w:i w:val="0"/>
          <w:iCs w:val="0"/>
          <w:caps w:val="0"/>
          <w:color w:val="052B3C"/>
          <w:spacing w:val="0"/>
          <w:sz w:val="28"/>
          <w:szCs w:val="28"/>
          <w:shd w:val="clear" w:fill="FFFFFF"/>
        </w:rPr>
        <w:t xml:space="preserve"> Ключевые слова</w:t>
      </w:r>
      <w:r>
        <w:rPr>
          <w:rFonts w:hint="default" w:ascii="Times New Roman" w:hAnsi="Times New Roman" w:eastAsia="Helvetica" w:cs="Times New Roman"/>
          <w:i w:val="0"/>
          <w:iCs w:val="0"/>
          <w:caps w:val="0"/>
          <w:color w:val="052B3C"/>
          <w:spacing w:val="0"/>
          <w:sz w:val="28"/>
          <w:szCs w:val="28"/>
          <w:shd w:val="clear" w:fill="FFFFFF"/>
        </w:rPr>
        <w:t>: Социальное партнерство, ДОУ, семья, молодые родители, российские традиционные ценности, духовно-нравственное воспитание, семейные традиции, дошкольное образование, ФОП ДО, совместные мероприятия.</w:t>
      </w:r>
    </w:p>
    <w:p w14:paraId="65C54A24">
      <w:pPr>
        <w:pStyle w:val="20"/>
        <w:spacing w:after="0" w:line="276" w:lineRule="auto"/>
        <w:jc w:val="both"/>
        <w:rPr>
          <w:rFonts w:hint="default" w:ascii="Times New Roman" w:hAnsi="Times New Roman" w:eastAsia="Helvetica" w:cs="Times New Roman"/>
          <w:i w:val="0"/>
          <w:iCs w:val="0"/>
          <w:caps w:val="0"/>
          <w:color w:val="052B3C"/>
          <w:spacing w:val="0"/>
          <w:sz w:val="28"/>
          <w:szCs w:val="28"/>
          <w:shd w:val="clear" w:fill="FFFFFF"/>
        </w:rPr>
      </w:pPr>
    </w:p>
    <w:p w14:paraId="61DB89EA">
      <w:pPr>
        <w:pStyle w:val="20"/>
        <w:spacing w:after="0" w:line="276" w:lineRule="auto"/>
        <w:jc w:val="center"/>
        <w:rPr>
          <w:rFonts w:hint="default" w:ascii="Times New Roman" w:hAnsi="Times New Roman" w:eastAsia="Helvetica" w:cs="Times New Roman"/>
          <w:i w:val="0"/>
          <w:iCs w:val="0"/>
          <w:caps w:val="0"/>
          <w:color w:val="052B3C"/>
          <w:spacing w:val="0"/>
          <w:sz w:val="24"/>
          <w:szCs w:val="24"/>
          <w:shd w:val="clear" w:fill="FFFFFF"/>
        </w:rPr>
      </w:pPr>
      <w:r>
        <w:rPr>
          <w:rFonts w:hint="default" w:ascii="Times New Roman" w:hAnsi="Times New Roman" w:eastAsia="Helvetica" w:cs="Times New Roman"/>
          <w:b/>
          <w:bCs/>
          <w:i w:val="0"/>
          <w:iCs w:val="0"/>
          <w:caps w:val="0"/>
          <w:color w:val="052B3C"/>
          <w:spacing w:val="0"/>
          <w:sz w:val="24"/>
          <w:szCs w:val="24"/>
          <w:shd w:val="clear" w:fill="FFFFFF"/>
        </w:rPr>
        <w:t>SOCIAL PARTNERSHIP BETWEEN KINDERGARTEN AND FAMILY ON THE ISSUES OF RAISING CHILDREN BASED ON RUSSIAN VALUES AND TRADITION</w:t>
      </w:r>
      <w:r>
        <w:rPr>
          <w:rFonts w:hint="default" w:ascii="Times New Roman" w:hAnsi="Times New Roman" w:eastAsia="Helvetica" w:cs="Times New Roman"/>
          <w:i w:val="0"/>
          <w:iCs w:val="0"/>
          <w:caps w:val="0"/>
          <w:color w:val="052B3C"/>
          <w:spacing w:val="0"/>
          <w:sz w:val="24"/>
          <w:szCs w:val="24"/>
          <w:shd w:val="clear" w:fill="FFFFFF"/>
        </w:rPr>
        <w:t>S</w:t>
      </w:r>
    </w:p>
    <w:p w14:paraId="1011490E">
      <w:pPr>
        <w:shd w:val="clear" w:color="auto" w:fill="FFFFFF"/>
        <w:jc w:val="right"/>
        <w:rPr>
          <w:rFonts w:ascii="Times New Roman" w:hAnsi="Times New Roman" w:eastAsia="Helvetica" w:cs="Times New Roman"/>
          <w:color w:val="011C29"/>
          <w:sz w:val="24"/>
          <w:szCs w:val="24"/>
          <w:shd w:val="clear" w:color="auto" w:fill="FFFFFF"/>
          <w:lang w:bidi="ar"/>
        </w:rPr>
      </w:pPr>
      <w:r>
        <w:rPr>
          <w:rFonts w:ascii="Times New Roman" w:hAnsi="Times New Roman" w:eastAsia="Helvetica" w:cs="Times New Roman"/>
          <w:color w:val="011C29"/>
          <w:sz w:val="24"/>
          <w:szCs w:val="24"/>
          <w:shd w:val="clear" w:color="auto" w:fill="FFFFFF"/>
          <w:lang w:bidi="ar"/>
        </w:rPr>
        <w:t>I.V. Osokina</w:t>
      </w:r>
    </w:p>
    <w:p w14:paraId="0B0DAE84">
      <w:pPr>
        <w:shd w:val="clear" w:color="auto" w:fill="FFFFFF"/>
        <w:jc w:val="both"/>
        <w:rPr>
          <w:rFonts w:hint="default" w:ascii="Times New Roman" w:hAnsi="Times New Roman" w:eastAsia="Helvetica" w:cs="Times New Roman"/>
          <w:i w:val="0"/>
          <w:iCs w:val="0"/>
          <w:caps w:val="0"/>
          <w:color w:val="052B3C"/>
          <w:spacing w:val="0"/>
          <w:sz w:val="24"/>
          <w:szCs w:val="24"/>
          <w:shd w:val="clear" w:fill="FFFFFF"/>
        </w:rPr>
      </w:pPr>
      <w:r>
        <w:rPr>
          <w:rFonts w:ascii="Times New Roman" w:hAnsi="Times New Roman" w:eastAsia="Helvetica" w:cs="Times New Roman"/>
          <w:color w:val="011C29"/>
          <w:sz w:val="24"/>
          <w:szCs w:val="24"/>
          <w:shd w:val="clear" w:color="auto" w:fill="FFFFFF"/>
          <w:lang w:bidi="ar"/>
        </w:rPr>
        <w:t xml:space="preserve"> Master's student, Minin Nizhny Novgorod State Pedagogical University, speech therapist at Kindergarten No. 17, Bogorodsk, Nizhny Novgorod Region</w:t>
      </w:r>
    </w:p>
    <w:p w14:paraId="02137F62">
      <w:pPr>
        <w:pStyle w:val="20"/>
        <w:spacing w:after="0" w:line="276" w:lineRule="auto"/>
        <w:jc w:val="both"/>
        <w:rPr>
          <w:rFonts w:hint="default" w:ascii="Times New Roman" w:hAnsi="Times New Roman" w:eastAsia="Helvetica" w:cs="Times New Roman"/>
          <w:b/>
          <w:color w:val="011C29"/>
          <w:sz w:val="24"/>
          <w:szCs w:val="24"/>
          <w:shd w:val="clear" w:color="auto" w:fill="FFFFFF"/>
          <w:lang w:bidi="ar"/>
        </w:rPr>
      </w:pPr>
      <w:r>
        <w:rPr>
          <w:rFonts w:hint="default" w:ascii="Times New Roman" w:hAnsi="Times New Roman" w:eastAsia="Helvetica" w:cs="Times New Roman"/>
          <w:b/>
          <w:color w:val="011C29"/>
          <w:sz w:val="24"/>
          <w:szCs w:val="24"/>
          <w:shd w:val="clear" w:color="auto" w:fill="FFFFFF"/>
          <w:lang w:bidi="ar"/>
        </w:rPr>
        <w:t xml:space="preserve">Annotation </w:t>
      </w:r>
    </w:p>
    <w:p w14:paraId="00461E3B">
      <w:pPr>
        <w:pStyle w:val="20"/>
        <w:spacing w:after="0" w:line="276" w:lineRule="auto"/>
        <w:jc w:val="both"/>
        <w:rPr>
          <w:rFonts w:hint="default" w:ascii="Times New Roman" w:hAnsi="Times New Roman" w:eastAsia="Helvetica" w:cs="Times New Roman"/>
          <w:b w:val="0"/>
          <w:bCs/>
          <w:color w:val="011C29"/>
          <w:sz w:val="24"/>
          <w:szCs w:val="24"/>
          <w:shd w:val="clear" w:color="auto" w:fill="FFFFFF"/>
          <w:lang w:bidi="ar"/>
        </w:rPr>
      </w:pPr>
      <w:r>
        <w:rPr>
          <w:rFonts w:hint="default" w:ascii="Times New Roman" w:hAnsi="Times New Roman" w:eastAsia="Helvetica" w:cs="Times New Roman"/>
          <w:b w:val="0"/>
          <w:bCs/>
          <w:color w:val="011C29"/>
          <w:sz w:val="24"/>
          <w:szCs w:val="24"/>
          <w:shd w:val="clear" w:color="auto" w:fill="FFFFFF"/>
          <w:lang w:bidi="ar"/>
        </w:rPr>
        <w:t>The article examines the problem of organizing an effective social partnership between a preschool educational organization (preschool educational institution) and a family in the context of raising children based on traditional Russian values. The author substantiates the relevance of this topic in connection with the crisis of cultural code transmission in modern young families, the loss of mechanisms for transmitting experience from generation to generation, and the government's request to strengthen the spiritual and moral foundations of education, as set out in the Federal Educational Program of the Russian Federation and strategic documents.</w:t>
      </w:r>
    </w:p>
    <w:p w14:paraId="5048B371">
      <w:pPr>
        <w:pStyle w:val="20"/>
        <w:spacing w:after="0" w:line="276" w:lineRule="auto"/>
        <w:jc w:val="both"/>
        <w:rPr>
          <w:rFonts w:hint="default" w:ascii="Times New Roman" w:hAnsi="Times New Roman" w:eastAsia="SimSun" w:cs="Times New Roman"/>
          <w:b w:val="0"/>
          <w:bCs/>
          <w:sz w:val="24"/>
          <w:szCs w:val="24"/>
        </w:rPr>
      </w:pPr>
      <w:r>
        <w:rPr>
          <w:rFonts w:hint="default" w:ascii="Times New Roman" w:hAnsi="Times New Roman" w:eastAsia="SimSun" w:cs="Times New Roman"/>
          <w:b w:val="0"/>
          <w:bCs/>
          <w:sz w:val="24"/>
          <w:szCs w:val="24"/>
        </w:rPr>
        <w:t>The purpose of the article is to present a theoretical justification and a practical model of a system of joint activities between preschool institutions and parents aimed at introducing preschoolers to values such as a strong family, respect for elders, hard work, patriotism, hospitality and teamwork.</w:t>
      </w:r>
    </w:p>
    <w:p w14:paraId="65388A9A">
      <w:pPr>
        <w:pStyle w:val="20"/>
        <w:spacing w:after="0" w:line="276" w:lineRule="auto"/>
        <w:jc w:val="both"/>
        <w:rPr>
          <w:rFonts w:hint="default" w:ascii="Times New Roman" w:hAnsi="Times New Roman" w:eastAsia="SimSun" w:cs="Times New Roman"/>
          <w:b w:val="0"/>
          <w:bCs/>
          <w:sz w:val="24"/>
          <w:szCs w:val="24"/>
        </w:rPr>
      </w:pPr>
      <w:r>
        <w:rPr>
          <w:rFonts w:hint="default" w:ascii="Times New Roman" w:hAnsi="Times New Roman" w:eastAsia="SimSun" w:cs="Times New Roman"/>
          <w:b w:val="0"/>
          <w:bCs/>
          <w:sz w:val="24"/>
          <w:szCs w:val="24"/>
        </w:rPr>
        <w:t>The paper analyzes traditional and innovative forms of partnership (round tables, family living rooms, project activities, folklore festivals), and describes a step-by-step structure of interaction. Special attention is paid to practice-oriented formats (workshops, creative workshops, promotions), which allow parents not only to gain knowledge, but also to live traditions together with their children in real activities.</w:t>
      </w:r>
    </w:p>
    <w:p w14:paraId="18E62878">
      <w:pPr>
        <w:pStyle w:val="20"/>
        <w:spacing w:after="0" w:line="276" w:lineRule="auto"/>
        <w:jc w:val="both"/>
        <w:rPr>
          <w:rFonts w:hint="default" w:ascii="Times New Roman" w:hAnsi="Times New Roman" w:eastAsia="SimSun" w:cs="Times New Roman"/>
          <w:b w:val="0"/>
          <w:bCs/>
          <w:sz w:val="24"/>
          <w:szCs w:val="24"/>
        </w:rPr>
      </w:pPr>
      <w:r>
        <w:rPr>
          <w:rFonts w:hint="default" w:ascii="Times New Roman" w:hAnsi="Times New Roman" w:eastAsia="SimSun" w:cs="Times New Roman"/>
          <w:b w:val="0"/>
          <w:bCs/>
          <w:sz w:val="24"/>
          <w:szCs w:val="24"/>
        </w:rPr>
        <w:t>The result of the implementation of the proposed system is an increase in the pedagogical competence of young parents, the strengthening of child-parent relations through joint cultural experience, the formation of children's patriotism and a value attitude towards their family and Fatherland.</w:t>
      </w:r>
    </w:p>
    <w:p w14:paraId="3986B6A7">
      <w:pPr>
        <w:pStyle w:val="20"/>
        <w:spacing w:after="0" w:line="276" w:lineRule="auto"/>
        <w:jc w:val="both"/>
        <w:rPr>
          <w:rFonts w:hint="default"/>
          <w:color w:val="2C2D2E"/>
          <w:sz w:val="28"/>
        </w:rPr>
      </w:pPr>
      <w:r>
        <w:rPr>
          <w:rFonts w:hint="default"/>
          <w:color w:val="2C2D2E"/>
          <w:sz w:val="28"/>
        </w:rPr>
        <w:t>Conclusion as a result, effective social partnership between preschool institutions and families is possible only when moving from the monological model of "kindergarten teaches parents" to a dialogical model of equal cooperation, where the family is recognized as the main translator of values, and preschool institutions act as mentors creating conditions for the joint discovery and appropriation of these values by all participants in educational relations.</w:t>
      </w:r>
    </w:p>
    <w:p w14:paraId="0558F8CF">
      <w:pPr>
        <w:pStyle w:val="20"/>
        <w:spacing w:after="0" w:line="276" w:lineRule="auto"/>
        <w:jc w:val="both"/>
        <w:rPr>
          <w:rFonts w:hint="default"/>
          <w:color w:val="2C2D2E"/>
          <w:sz w:val="28"/>
        </w:rPr>
      </w:pPr>
      <w:r>
        <w:rPr>
          <w:rFonts w:hint="default"/>
          <w:b/>
          <w:bCs/>
          <w:color w:val="2C2D2E"/>
          <w:sz w:val="28"/>
        </w:rPr>
        <w:t>Keyword</w:t>
      </w:r>
      <w:r>
        <w:rPr>
          <w:rFonts w:hint="default"/>
          <w:color w:val="2C2D2E"/>
          <w:sz w:val="28"/>
        </w:rPr>
        <w:t>s: Social partnership, preschool education, family, young parents, Russian traditional values, spiritual and moral education, family traditions, preschool education, pre-school education, joint activities.</w:t>
      </w:r>
    </w:p>
    <w:p w14:paraId="08000000">
      <w:pPr>
        <w:pStyle w:val="20"/>
        <w:spacing w:after="0" w:line="360" w:lineRule="auto"/>
        <w:jc w:val="both"/>
        <w:rPr>
          <w:color w:val="2C2D2E"/>
          <w:sz w:val="28"/>
        </w:rPr>
      </w:pPr>
      <w:r>
        <w:rPr>
          <w:color w:val="2C2D2E"/>
          <w:sz w:val="28"/>
        </w:rPr>
        <w:br w:type="textWrapping"/>
      </w:r>
      <w:r>
        <w:rPr>
          <w:color w:val="2C2D2E"/>
          <w:sz w:val="28"/>
        </w:rPr>
        <w:t>Современная государственная политика в сфере образования четко обозначает вектор развития: воспитание подрастающего поколения на фундаменте традиционных российских ценностей. Указ Президента РФ № 809 и Федеральная образовательная программа дошкольного образования определяют базовые ориентиры: семья, патриотизм, гражданственность, труд и культура. В этих условиях дошкольная организация призвана стать не просто учреждением, а становится важнейшим социальным институтом.  Однако на практике  взаимодействие часто остается формальными мероприятиями, что актуализирует поиск новых моделей подлинного социального партнерства, основанного на диалоге, доверии и общих целях.</w:t>
      </w:r>
    </w:p>
    <w:p w14:paraId="09000000">
      <w:pPr>
        <w:pStyle w:val="20"/>
        <w:spacing w:after="0" w:line="360" w:lineRule="auto"/>
        <w:jc w:val="both"/>
        <w:rPr>
          <w:color w:val="2C2D2E"/>
          <w:sz w:val="28"/>
        </w:rPr>
      </w:pPr>
      <w:r>
        <w:rPr>
          <w:color w:val="2C2D2E"/>
          <w:sz w:val="28"/>
        </w:rPr>
        <w:t xml:space="preserve">           Теоретические основы социального партнерства  в  дошкольном образовании— это система равноправных, конструктивных отношений между детским садом  и родителями, направленная на достижение согласованных воспитательных результатов. В отличие от классического информирования и просвещения родителей, партнерство предполагает их активную субъектную позицию. Ключевая идея заключается в том, что базовые ценности (добро, справедливость, уважение к старшим, любовь к Родине) не могут быть усвоены ребенком только через дидактические занятия. Они присваиваются через совместное «проживание» в значимой деятельности, через пример и общий эмоциональный опыт, создаваемый значимыми взрослыми — педагогами и родителями. Таким образом,</w:t>
      </w:r>
      <w:r>
        <w:t xml:space="preserve"> </w:t>
      </w:r>
      <w:r>
        <w:rPr>
          <w:color w:val="2C2D2E"/>
          <w:sz w:val="28"/>
        </w:rPr>
        <w:t xml:space="preserve">задача детского сада как центр социализации личности, где создаются условия для воспитания ценностного отношения ребёнка к окружающей действительности и себе. </w:t>
      </w:r>
    </w:p>
    <w:p w14:paraId="0A000000">
      <w:pPr>
        <w:pStyle w:val="20"/>
        <w:spacing w:after="0" w:line="360" w:lineRule="auto"/>
        <w:jc w:val="both"/>
        <w:rPr>
          <w:color w:val="2C2D2E"/>
          <w:sz w:val="28"/>
        </w:rPr>
      </w:pPr>
      <w:r>
        <w:rPr>
          <w:color w:val="2C2D2E"/>
          <w:sz w:val="28"/>
        </w:rPr>
        <w:t>1. Диагностико-мотивационный этап. Его цель — понять ценностный мир семьи, ее ожидания, ресурсы и сформировать искренний интерес к совместной работе. Формы анкетирование «Ценности нашего дома», неформальные встречи-диалоги «За чашкой чая», индивидуальные беседы. Важно избегать оценочных суждений, проявляя искренний интерес к традициям каждой семьи.</w:t>
      </w:r>
      <w:r>
        <w:rPr>
          <w:color w:val="2C2D2E"/>
          <w:sz w:val="28"/>
        </w:rPr>
        <w:br w:type="textWrapping"/>
      </w:r>
      <w:r>
        <w:rPr>
          <w:color w:val="2C2D2E"/>
          <w:sz w:val="28"/>
        </w:rPr>
        <w:t>2. Содержательно-деятельностный этап. На этом этапе семьи активно включаются в совместную с детьми и педагогами деятельность, наполненную ценностным смыслом. Именно здесь теория воплощается в практику. Формы работы должны быть разнообразными и отвечать разным интересам:</w:t>
      </w:r>
      <w:r>
        <w:rPr>
          <w:color w:val="2C2D2E"/>
          <w:sz w:val="28"/>
        </w:rPr>
        <w:br w:type="textWrapping"/>
      </w:r>
      <w:r>
        <w:rPr>
          <w:color w:val="2C2D2E"/>
          <w:sz w:val="28"/>
        </w:rPr>
        <w:t>   · Семейные творческие проекты, такие как «Герб моей семьи» или «Родословное древо». В процессе их создания укрепляются межпоколенческие связи, ребенок осознает себя частью своей семьи и ее истории, что формирует ценность семьи и преемственности.</w:t>
      </w:r>
      <w:r>
        <w:rPr>
          <w:color w:val="2C2D2E"/>
          <w:sz w:val="28"/>
        </w:rPr>
        <w:br w:type="textWrapping"/>
      </w:r>
      <w:r>
        <w:rPr>
          <w:color w:val="2C2D2E"/>
          <w:sz w:val="28"/>
        </w:rPr>
        <w:t>   · Краеведческие инициативы, например, долгосрочный проект «Мой город» или создание «Культурного дневника дошкольника». Собирая материалы, фотографии, посещая музеи, семьи вместе с детьми глубоко познают историю и культуру родного края, что закладывает основу для патриотизма и любви к малой Родине.</w:t>
      </w:r>
      <w:r>
        <w:rPr>
          <w:color w:val="2C2D2E"/>
          <w:sz w:val="28"/>
        </w:rPr>
        <w:br w:type="textWrapping"/>
      </w:r>
      <w:r>
        <w:rPr>
          <w:color w:val="2C2D2E"/>
          <w:sz w:val="28"/>
        </w:rPr>
        <w:t>   · Социально-значимые акции — «Письмо солдату», «Кормушка для птиц», помощь ветеранам. Такие дела учат детей трудолюбию, милосердию и социальной ответственности, показывая, что их конкретные действия могут приносить реальную пользу.</w:t>
      </w:r>
      <w:r>
        <w:rPr>
          <w:color w:val="2C2D2E"/>
          <w:sz w:val="28"/>
        </w:rPr>
        <w:br w:type="textWrapping"/>
      </w:r>
      <w:r>
        <w:rPr>
          <w:color w:val="2C2D2E"/>
          <w:sz w:val="28"/>
        </w:rPr>
        <w:t>   · Совместные календарные праздники, основанные на народном календаре («Масленица», «Праздник русской березки»). Через народные игры, хороводы, песни и обряды дети и взрослые напрямую прикасаются к культурным традициям, ощущая радость коллективного действия и принадлежности к своему народу.</w:t>
      </w:r>
      <w:r>
        <w:rPr>
          <w:color w:val="2C2D2E"/>
          <w:sz w:val="28"/>
        </w:rPr>
        <w:br w:type="textWrapping"/>
      </w:r>
      <w:r>
        <w:rPr>
          <w:color w:val="2C2D2E"/>
          <w:sz w:val="28"/>
        </w:rPr>
        <w:t>3. Рефлексивно-аналитический этап предназначен для осмысления пройденного пути. Фотовыставки «Как это было», создание семейных портфолио проекта, обмен отзывами в «Книге отзывов» или в закрытой группе в соцсетях позволяют зафиксировать успехи, эмоции и наметить новые перспективы для сотрудничества.</w:t>
      </w:r>
    </w:p>
    <w:p w14:paraId="0B000000">
      <w:pPr>
        <w:pStyle w:val="20"/>
        <w:spacing w:after="0" w:line="360" w:lineRule="auto"/>
        <w:jc w:val="both"/>
        <w:rPr>
          <w:color w:val="2C2D2E"/>
          <w:sz w:val="28"/>
        </w:rPr>
      </w:pPr>
      <w:r>
        <w:rPr>
          <w:b/>
          <w:color w:val="2C2D2E"/>
          <w:sz w:val="28"/>
        </w:rPr>
        <w:t>Заключение</w:t>
      </w:r>
      <w:r>
        <w:rPr>
          <w:color w:val="2C2D2E"/>
          <w:sz w:val="28"/>
        </w:rPr>
        <w:br w:type="textWrapping"/>
      </w:r>
      <w:r>
        <w:rPr>
          <w:color w:val="2C2D2E"/>
          <w:sz w:val="28"/>
        </w:rPr>
        <w:t xml:space="preserve">Основа социального партнерства детского сада  и семьи в вопросах ценностно-ориентированного воспитания— </w:t>
      </w:r>
      <w:r>
        <w:rPr>
          <w:color w:val="333333"/>
          <w:sz w:val="28"/>
          <w:highlight w:val="white"/>
        </w:rPr>
        <w:t xml:space="preserve">это вероятность выйти на новый качественный уровень </w:t>
      </w:r>
      <w:r>
        <w:rPr>
          <w:color w:val="2C2D2E"/>
          <w:sz w:val="28"/>
        </w:rPr>
        <w:t>дошкольного образования. Социальное партнёрство детского сада и семьи способствует развитию ответственного и осознанного родительства как базовой основы благополучия семьи, обеспечивает компетентную психолого-педагогическое просвещение родителей.</w:t>
      </w:r>
    </w:p>
    <w:p w14:paraId="0C000000">
      <w:pPr>
        <w:pStyle w:val="20"/>
        <w:spacing w:after="0" w:line="360" w:lineRule="auto"/>
        <w:jc w:val="both"/>
        <w:rPr>
          <w:color w:val="2C2D2E"/>
          <w:sz w:val="28"/>
        </w:rPr>
      </w:pPr>
      <w:r>
        <w:rPr>
          <w:color w:val="2C2D2E"/>
          <w:sz w:val="28"/>
        </w:rPr>
        <w:t>Такое партнерство позволяет преодолеть разрыв между дошкольным образованием и семейным укладом, создавая для ребенка целостную и гармоничную воспитательную среду. Предложенная поэтапная модель, центром которой является содержательная совместная деятельность, доказала свою эффективность в практике инновационных площадок. Ее внедрение требует от педагога новой профессиональной позиции — позиции вдохновителя,  партнера для семьи, что в итоге ведет к достижению общей высшей цели: воспитанию гармоничной, нравственно зрелой личности, духовной  культуры  своей страны.</w:t>
      </w:r>
    </w:p>
    <w:p w14:paraId="193C1E2B">
      <w:pPr>
        <w:pStyle w:val="20"/>
        <w:spacing w:after="0" w:line="276" w:lineRule="auto"/>
        <w:jc w:val="both"/>
        <w:rPr>
          <w:color w:val="2C2D2E"/>
          <w:sz w:val="28"/>
        </w:rPr>
      </w:pPr>
    </w:p>
    <w:p w14:paraId="10000000">
      <w:pPr>
        <w:pStyle w:val="20"/>
        <w:spacing w:after="0" w:line="360" w:lineRule="auto"/>
        <w:jc w:val="both"/>
        <w:rPr>
          <w:color w:val="2C2D2E"/>
          <w:sz w:val="28"/>
        </w:rPr>
      </w:pPr>
      <w:r>
        <w:rPr>
          <w:color w:val="2C2D2E"/>
          <w:sz w:val="28"/>
        </w:rPr>
        <w:t xml:space="preserve"> </w:t>
      </w:r>
      <w:bookmarkStart w:id="0" w:name="_GoBack"/>
      <w:r>
        <w:rPr>
          <w:color w:val="2C2D2E"/>
          <w:sz w:val="28"/>
        </w:rPr>
        <w:t>Литература :</w:t>
      </w:r>
    </w:p>
    <w:p w14:paraId="11000000">
      <w:pPr>
        <w:pStyle w:val="20"/>
        <w:spacing w:after="0" w:line="360" w:lineRule="auto"/>
        <w:jc w:val="both"/>
        <w:rPr>
          <w:color w:val="2C2D2E"/>
          <w:sz w:val="28"/>
        </w:rPr>
      </w:pPr>
      <w:r>
        <w:rPr>
          <w:color w:val="2C2D2E"/>
          <w:sz w:val="28"/>
        </w:rPr>
        <w:t>1. 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r>
        <w:rPr>
          <w:color w:val="2C2D2E"/>
          <w:sz w:val="28"/>
        </w:rPr>
        <w:br w:type="textWrapping"/>
      </w:r>
      <w:r>
        <w:rPr>
          <w:color w:val="2C2D2E"/>
          <w:sz w:val="28"/>
        </w:rPr>
        <w:t>2. Приказ Министерства просвещения Российской Федерации от 25.11.2022 г. № 1028 «Об утверждении федеральной образовательной программы дошкольного образования».</w:t>
      </w:r>
      <w:r>
        <w:rPr>
          <w:color w:val="2C2D2E"/>
          <w:sz w:val="28"/>
        </w:rPr>
        <w:br w:type="textWrapping"/>
      </w:r>
      <w:r>
        <w:rPr>
          <w:color w:val="2C2D2E"/>
          <w:sz w:val="28"/>
        </w:rPr>
        <w:t>3. Концепция деятельности сетевой инновационной площадки «Социальное партнёрство детского сада и семьи в вопросах воспитания детей на основе российских ценностей и традиций» (по материалам исследования).</w:t>
      </w:r>
      <w:r>
        <w:rPr>
          <w:color w:val="2C2D2E"/>
          <w:sz w:val="28"/>
        </w:rPr>
        <w:br w:type="textWrapping"/>
      </w:r>
      <w:r>
        <w:rPr>
          <w:color w:val="2C2D2E"/>
          <w:sz w:val="28"/>
        </w:rPr>
        <w:t>4. Опыт работы МБДОУ — детский сад № 189 г. Екатеринбурга в рамках инновационной площадки // [Название сборника или ресурса].</w:t>
      </w:r>
      <w:r>
        <w:rPr>
          <w:color w:val="2C2D2E"/>
          <w:sz w:val="28"/>
        </w:rPr>
        <w:br w:type="textWrapping"/>
      </w:r>
      <w:r>
        <w:rPr>
          <w:color w:val="2C2D2E"/>
          <w:sz w:val="28"/>
        </w:rPr>
        <w:t>5. Кузьменко И.Н. Социальное партнёрство детского сада и семьи в вопросах воспитания детей на основе российских ценностей и традиций // [Название журнала]. 2023.</w:t>
      </w:r>
    </w:p>
    <w:bookmarkEnd w:id="0"/>
    <w:p w14:paraId="12000000">
      <w:pPr>
        <w:spacing w:after="0"/>
        <w:jc w:val="both"/>
        <w:rPr>
          <w:rFonts w:ascii="Times New Roman" w:hAnsi="Times New Roman"/>
          <w:sz w:val="28"/>
        </w:rPr>
      </w:pPr>
    </w:p>
    <w:sectPr>
      <w:type w:val="continuous"/>
      <w:pgSz w:w="14175" w:h="20071"/>
      <w:pgMar w:top="709" w:right="851" w:bottom="720" w:left="184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XO Thames">
    <w:panose1 w:val="02020603050405020304"/>
    <w:charset w:val="00"/>
    <w:family w:val="auto"/>
    <w:pitch w:val="default"/>
    <w:sig w:usb0="800006FF" w:usb1="0000285A" w:usb2="00000000" w:usb3="00000000" w:csb0="20000015" w:csb1="00000000"/>
  </w:font>
  <w:font w:name="黑体">
    <w:altName w:val="SimSun"/>
    <w:panose1 w:val="00000000000000000000"/>
    <w:charset w:val="00"/>
    <w:family w:val="auto"/>
    <w:pitch w:val="default"/>
    <w:sig w:usb0="00000000" w:usb1="00000000" w:usb2="00000000" w:usb3="00000000" w:csb0="00000000" w:csb1="00000000"/>
  </w:font>
  <w:font w:name="Helvetica">
    <w:altName w:val="Arial"/>
    <w:panose1 w:val="020B0604020202020204"/>
    <w:charset w:val="CC"/>
    <w:family w:val="swiss"/>
    <w:pitch w:val="default"/>
    <w:sig w:usb0="00000000" w:usb1="00000000" w:usb2="00000009" w:usb3="00000000" w:csb0="0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708"/>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13653463"/>
    <w:rsid w:val="20D83C11"/>
    <w:rsid w:val="568750A4"/>
    <w:rsid w:val="57B662E0"/>
    <w:rsid w:val="744D41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nhideWhenUsed="0" w:uiPriority="0" w:semiHidden="0" w:name=""/>
    <w:lsdException w:unhideWhenUsed="0" w:uiPriority="0" w:semiHidden="0" w:nam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qFormat/>
    <w:uiPriority w:val="0"/>
    <w:pPr>
      <w:spacing w:before="0" w:after="200" w:line="276" w:lineRule="auto"/>
      <w:ind w:left="0" w:right="0" w:firstLine="0"/>
      <w:jc w:val="left"/>
    </w:pPr>
    <w:rPr>
      <w:rFonts w:asciiTheme="minorAscii" w:hAnsiTheme="minorHAnsi"/>
      <w:color w:val="000000"/>
      <w:spacing w:val="0"/>
      <w:sz w:val="22"/>
    </w:rPr>
  </w:style>
  <w:style w:type="paragraph" w:styleId="2">
    <w:name w:val="heading 1"/>
    <w:next w:val="1"/>
    <w:qFormat/>
    <w:uiPriority w:val="9"/>
    <w:pPr>
      <w:spacing w:before="120" w:after="120" w:line="276" w:lineRule="auto"/>
      <w:ind w:left="0" w:right="0" w:firstLine="0"/>
      <w:jc w:val="both"/>
      <w:outlineLvl w:val="0"/>
    </w:pPr>
    <w:rPr>
      <w:rFonts w:ascii="XO Thames" w:hAnsi="XO Thames"/>
      <w:b/>
      <w:color w:val="000000"/>
      <w:spacing w:val="0"/>
      <w:sz w:val="32"/>
    </w:rPr>
  </w:style>
  <w:style w:type="paragraph" w:styleId="3">
    <w:name w:val="heading 2"/>
    <w:next w:val="1"/>
    <w:qFormat/>
    <w:uiPriority w:val="9"/>
    <w:pPr>
      <w:spacing w:before="120" w:after="120" w:line="276" w:lineRule="auto"/>
      <w:ind w:left="0" w:right="0" w:firstLine="0"/>
      <w:jc w:val="both"/>
      <w:outlineLvl w:val="1"/>
    </w:pPr>
    <w:rPr>
      <w:rFonts w:ascii="XO Thames" w:hAnsi="XO Thames"/>
      <w:b/>
      <w:color w:val="000000"/>
      <w:spacing w:val="0"/>
      <w:sz w:val="28"/>
    </w:rPr>
  </w:style>
  <w:style w:type="paragraph" w:styleId="4">
    <w:name w:val="heading 3"/>
    <w:next w:val="1"/>
    <w:qFormat/>
    <w:uiPriority w:val="9"/>
    <w:pPr>
      <w:spacing w:before="120" w:after="120" w:line="276" w:lineRule="auto"/>
      <w:ind w:left="0" w:right="0" w:firstLine="0"/>
      <w:jc w:val="both"/>
      <w:outlineLvl w:val="2"/>
    </w:pPr>
    <w:rPr>
      <w:rFonts w:ascii="XO Thames" w:hAnsi="XO Thames"/>
      <w:b/>
      <w:color w:val="000000"/>
      <w:spacing w:val="0"/>
      <w:sz w:val="26"/>
    </w:rPr>
  </w:style>
  <w:style w:type="paragraph" w:styleId="5">
    <w:name w:val="heading 4"/>
    <w:next w:val="1"/>
    <w:qFormat/>
    <w:uiPriority w:val="9"/>
    <w:pPr>
      <w:spacing w:before="120" w:after="120" w:line="276" w:lineRule="auto"/>
      <w:ind w:left="0" w:right="0" w:firstLine="0"/>
      <w:jc w:val="both"/>
      <w:outlineLvl w:val="3"/>
    </w:pPr>
    <w:rPr>
      <w:rFonts w:ascii="XO Thames" w:hAnsi="XO Thames"/>
      <w:b/>
      <w:color w:val="000000"/>
      <w:spacing w:val="0"/>
      <w:sz w:val="24"/>
    </w:rPr>
  </w:style>
  <w:style w:type="paragraph" w:styleId="6">
    <w:name w:val="heading 5"/>
    <w:next w:val="1"/>
    <w:qFormat/>
    <w:uiPriority w:val="9"/>
    <w:pPr>
      <w:spacing w:before="120" w:after="120" w:line="276" w:lineRule="auto"/>
      <w:ind w:left="0" w:right="0" w:firstLine="0"/>
      <w:jc w:val="both"/>
      <w:outlineLvl w:val="4"/>
    </w:pPr>
    <w:rPr>
      <w:rFonts w:ascii="XO Thames" w:hAnsi="XO Thames"/>
      <w:b/>
      <w:color w:val="000000"/>
      <w:spacing w:val="0"/>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toc 8"/>
    <w:next w:val="1"/>
    <w:qFormat/>
    <w:uiPriority w:val="39"/>
    <w:pPr>
      <w:spacing w:before="0" w:after="200" w:line="276" w:lineRule="auto"/>
      <w:ind w:left="1400" w:right="0" w:firstLine="0"/>
      <w:jc w:val="left"/>
    </w:pPr>
    <w:rPr>
      <w:rFonts w:ascii="XO Thames" w:hAnsi="XO Thames"/>
      <w:color w:val="000000"/>
      <w:spacing w:val="0"/>
      <w:sz w:val="28"/>
    </w:rPr>
  </w:style>
  <w:style w:type="paragraph" w:styleId="11">
    <w:name w:val="toc 9"/>
    <w:next w:val="1"/>
    <w:qFormat/>
    <w:uiPriority w:val="39"/>
    <w:pPr>
      <w:spacing w:before="0" w:after="200" w:line="276" w:lineRule="auto"/>
      <w:ind w:left="1600" w:right="0" w:firstLine="0"/>
      <w:jc w:val="left"/>
    </w:pPr>
    <w:rPr>
      <w:rFonts w:ascii="XO Thames" w:hAnsi="XO Thames"/>
      <w:color w:val="000000"/>
      <w:spacing w:val="0"/>
      <w:sz w:val="28"/>
    </w:rPr>
  </w:style>
  <w:style w:type="paragraph" w:styleId="12">
    <w:name w:val="toc 7"/>
    <w:next w:val="1"/>
    <w:qFormat/>
    <w:uiPriority w:val="39"/>
    <w:pPr>
      <w:spacing w:before="0" w:after="200" w:line="276" w:lineRule="auto"/>
      <w:ind w:left="1200" w:right="0" w:firstLine="0"/>
      <w:jc w:val="left"/>
    </w:pPr>
    <w:rPr>
      <w:rFonts w:ascii="XO Thames" w:hAnsi="XO Thames"/>
      <w:color w:val="000000"/>
      <w:spacing w:val="0"/>
      <w:sz w:val="28"/>
    </w:rPr>
  </w:style>
  <w:style w:type="paragraph" w:styleId="13">
    <w:name w:val="toc 1"/>
    <w:next w:val="1"/>
    <w:qFormat/>
    <w:uiPriority w:val="39"/>
    <w:pPr>
      <w:spacing w:before="0" w:after="200" w:line="276" w:lineRule="auto"/>
      <w:ind w:left="0" w:right="0" w:firstLine="0"/>
      <w:jc w:val="left"/>
    </w:pPr>
    <w:rPr>
      <w:rFonts w:ascii="XO Thames" w:hAnsi="XO Thames"/>
      <w:b/>
      <w:color w:val="000000"/>
      <w:spacing w:val="0"/>
      <w:sz w:val="28"/>
    </w:rPr>
  </w:style>
  <w:style w:type="paragraph" w:styleId="14">
    <w:name w:val="toc 6"/>
    <w:next w:val="1"/>
    <w:qFormat/>
    <w:uiPriority w:val="39"/>
    <w:pPr>
      <w:spacing w:before="0" w:after="200" w:line="276" w:lineRule="auto"/>
      <w:ind w:left="1000" w:right="0" w:firstLine="0"/>
      <w:jc w:val="left"/>
    </w:pPr>
    <w:rPr>
      <w:rFonts w:ascii="XO Thames" w:hAnsi="XO Thames"/>
      <w:color w:val="000000"/>
      <w:spacing w:val="0"/>
      <w:sz w:val="28"/>
    </w:rPr>
  </w:style>
  <w:style w:type="paragraph" w:styleId="15">
    <w:name w:val="toc 3"/>
    <w:next w:val="1"/>
    <w:qFormat/>
    <w:uiPriority w:val="39"/>
    <w:pPr>
      <w:spacing w:before="0" w:after="200" w:line="276" w:lineRule="auto"/>
      <w:ind w:left="400" w:right="0" w:firstLine="0"/>
      <w:jc w:val="left"/>
    </w:pPr>
    <w:rPr>
      <w:rFonts w:ascii="XO Thames" w:hAnsi="XO Thames"/>
      <w:color w:val="000000"/>
      <w:spacing w:val="0"/>
      <w:sz w:val="28"/>
    </w:rPr>
  </w:style>
  <w:style w:type="paragraph" w:styleId="16">
    <w:name w:val="toc 2"/>
    <w:next w:val="1"/>
    <w:qFormat/>
    <w:uiPriority w:val="39"/>
    <w:pPr>
      <w:spacing w:before="0" w:after="200" w:line="276" w:lineRule="auto"/>
      <w:ind w:left="200" w:right="0" w:firstLine="0"/>
      <w:jc w:val="left"/>
    </w:pPr>
    <w:rPr>
      <w:rFonts w:ascii="XO Thames" w:hAnsi="XO Thames"/>
      <w:color w:val="000000"/>
      <w:spacing w:val="0"/>
      <w:sz w:val="28"/>
    </w:rPr>
  </w:style>
  <w:style w:type="paragraph" w:styleId="17">
    <w:name w:val="toc 4"/>
    <w:next w:val="1"/>
    <w:qFormat/>
    <w:uiPriority w:val="39"/>
    <w:pPr>
      <w:spacing w:before="0" w:after="200" w:line="276" w:lineRule="auto"/>
      <w:ind w:left="600" w:right="0" w:firstLine="0"/>
      <w:jc w:val="left"/>
    </w:pPr>
    <w:rPr>
      <w:rFonts w:ascii="XO Thames" w:hAnsi="XO Thames"/>
      <w:color w:val="000000"/>
      <w:spacing w:val="0"/>
      <w:sz w:val="28"/>
    </w:rPr>
  </w:style>
  <w:style w:type="paragraph" w:styleId="18">
    <w:name w:val="toc 5"/>
    <w:next w:val="1"/>
    <w:qFormat/>
    <w:uiPriority w:val="39"/>
    <w:pPr>
      <w:spacing w:before="0" w:after="200" w:line="276" w:lineRule="auto"/>
      <w:ind w:left="800" w:right="0" w:firstLine="0"/>
      <w:jc w:val="left"/>
    </w:pPr>
    <w:rPr>
      <w:rFonts w:ascii="XO Thames" w:hAnsi="XO Thames"/>
      <w:color w:val="000000"/>
      <w:spacing w:val="0"/>
      <w:sz w:val="28"/>
    </w:rPr>
  </w:style>
  <w:style w:type="paragraph" w:styleId="19">
    <w:name w:val="Title"/>
    <w:next w:val="1"/>
    <w:qFormat/>
    <w:uiPriority w:val="10"/>
    <w:pPr>
      <w:spacing w:before="567" w:after="567" w:line="276" w:lineRule="auto"/>
      <w:ind w:left="0" w:right="0" w:firstLine="0"/>
      <w:jc w:val="center"/>
    </w:pPr>
    <w:rPr>
      <w:rFonts w:ascii="XO Thames" w:hAnsi="XO Thames"/>
      <w:b/>
      <w:caps/>
      <w:color w:val="000000"/>
      <w:spacing w:val="0"/>
      <w:sz w:val="40"/>
    </w:rPr>
  </w:style>
  <w:style w:type="paragraph" w:styleId="20">
    <w:name w:val="Normal (Web)"/>
    <w:basedOn w:val="1"/>
    <w:qFormat/>
    <w:uiPriority w:val="0"/>
    <w:pPr>
      <w:spacing w:beforeAutospacing="1" w:afterAutospacing="1" w:line="240" w:lineRule="auto"/>
    </w:pPr>
    <w:rPr>
      <w:rFonts w:ascii="Times New Roman" w:hAnsi="Times New Roman"/>
      <w:sz w:val="24"/>
    </w:rPr>
  </w:style>
  <w:style w:type="paragraph" w:styleId="21">
    <w:name w:val="Subtitle"/>
    <w:next w:val="1"/>
    <w:qFormat/>
    <w:uiPriority w:val="11"/>
    <w:pPr>
      <w:spacing w:before="0" w:after="200" w:line="276" w:lineRule="auto"/>
      <w:ind w:left="0" w:right="0" w:firstLine="0"/>
      <w:jc w:val="both"/>
    </w:pPr>
    <w:rPr>
      <w:rFonts w:ascii="XO Thames" w:hAnsi="XO Thames"/>
      <w:i/>
      <w:color w:val="000000"/>
      <w:spacing w:val="0"/>
      <w:sz w:val="24"/>
    </w:rPr>
  </w:style>
  <w:style w:type="paragraph" w:customStyle="1" w:styleId="22">
    <w:name w:val="Footnote"/>
    <w:link w:val="23"/>
    <w:qFormat/>
    <w:uiPriority w:val="0"/>
    <w:pPr>
      <w:spacing w:before="0" w:after="200" w:line="276" w:lineRule="auto"/>
      <w:ind w:left="0" w:right="0" w:firstLine="851"/>
      <w:jc w:val="both"/>
    </w:pPr>
    <w:rPr>
      <w:rFonts w:ascii="XO Thames" w:hAnsi="XO Thames"/>
      <w:color w:val="000000"/>
      <w:spacing w:val="0"/>
      <w:sz w:val="22"/>
    </w:rPr>
  </w:style>
  <w:style w:type="character" w:customStyle="1" w:styleId="23">
    <w:name w:val="Footnote1"/>
    <w:link w:val="22"/>
    <w:qFormat/>
    <w:uiPriority w:val="0"/>
    <w:rPr>
      <w:rFonts w:ascii="XO Thames" w:hAnsi="XO Thames"/>
      <w:sz w:val="22"/>
    </w:rPr>
  </w:style>
  <w:style w:type="paragraph" w:customStyle="1" w:styleId="24">
    <w:name w:val="Header and Footer"/>
    <w:link w:val="25"/>
    <w:qFormat/>
    <w:uiPriority w:val="0"/>
    <w:pPr>
      <w:spacing w:before="0" w:after="200" w:line="240" w:lineRule="auto"/>
      <w:ind w:left="0" w:right="0" w:firstLine="0"/>
      <w:jc w:val="both"/>
    </w:pPr>
    <w:rPr>
      <w:rFonts w:ascii="XO Thames" w:hAnsi="XO Thames"/>
      <w:color w:val="000000"/>
      <w:spacing w:val="0"/>
      <w:sz w:val="20"/>
    </w:rPr>
  </w:style>
  <w:style w:type="character" w:customStyle="1" w:styleId="25">
    <w:name w:val="Header and Footer1"/>
    <w:link w:val="24"/>
    <w:qFormat/>
    <w:uiPriority w:val="0"/>
    <w:rPr>
      <w:rFonts w:ascii="XO Thames" w:hAnsi="XO Thames"/>
      <w:sz w:val="20"/>
    </w:rPr>
  </w:style>
  <w:style w:type="paragraph" w:styleId="26">
    <w:name w:val=""/>
    <w:basedOn w:val="1"/>
    <w:next w:val="1"/>
    <w:uiPriority w:val="0"/>
    <w:pPr>
      <w:pBdr>
        <w:bottom w:val="single" w:color="auto" w:sz="6" w:space="1"/>
      </w:pBdr>
      <w:jc w:val="center"/>
    </w:pPr>
    <w:rPr>
      <w:rFonts w:ascii="Arial" w:eastAsia="SimSun"/>
      <w:vanish/>
      <w:sz w:val="16"/>
    </w:rPr>
  </w:style>
  <w:style w:type="paragraph" w:styleId="27">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748</Words>
  <Characters>5470</Characters>
  <TotalTime>16</TotalTime>
  <ScaleCrop>false</ScaleCrop>
  <LinksUpToDate>false</LinksUpToDate>
  <CharactersWithSpaces>6231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2026-05-28T06:58:53Z</dcterms:created>
  <dc:creator>ДС №17 Ласточка {1}</dc:creator>
  <cp:lastModifiedBy>ДС №17 Ласточка {1}</cp:lastModifiedBy>
  <dcterms:modified xsi:type="dcterms:W3CDTF">2026-05-28T07:51:49Z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eyJoZGlkIjoiZTljMjlkYTFkY2UyMzM3OGI0ZmZhZGYyNTYyZjZiMjIifQ==</vt:lpwstr>
  </property>
  <property fmtid="{D5CDD505-2E9C-101B-9397-08002B2CF9AE}" pid="3" name="KSOProductBuildVer">
    <vt:lpwstr>1049-12.1.0.26372</vt:lpwstr>
  </property>
  <property fmtid="{D5CDD505-2E9C-101B-9397-08002B2CF9AE}" pid="4" name="ICV">
    <vt:lpwstr>575267A8857547A49411D50372936376_12</vt:lpwstr>
  </property>
</Properties>
</file>