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E0" w:rsidRDefault="00315C33" w:rsidP="00EB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E22" w:rsidRPr="00EB68C3">
        <w:rPr>
          <w:rFonts w:ascii="Times New Roman" w:hAnsi="Times New Roman" w:cs="Times New Roman"/>
          <w:b/>
          <w:sz w:val="24"/>
          <w:szCs w:val="24"/>
        </w:rPr>
        <w:t xml:space="preserve">«ДУХОВНО – НРАВСТВЕННОЕ НАСЛЕДИЕ СЕРГИЯ РАДОНЕЖСКОГО </w:t>
      </w:r>
    </w:p>
    <w:p w:rsidR="00A84E22" w:rsidRPr="00EB68C3" w:rsidRDefault="00A84E22" w:rsidP="00EB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C3">
        <w:rPr>
          <w:rFonts w:ascii="Times New Roman" w:hAnsi="Times New Roman" w:cs="Times New Roman"/>
          <w:b/>
          <w:sz w:val="24"/>
          <w:szCs w:val="24"/>
        </w:rPr>
        <w:t>НА УРОКАХ ЛИТЕРАТУРЫ»</w:t>
      </w:r>
    </w:p>
    <w:p w:rsidR="00A84E22" w:rsidRPr="00EB68C3" w:rsidRDefault="00EB68C3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Уроки литературы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это особые уроки,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уроки, где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говорят о душе человека, 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тех или иных нравственных категориях и понятиях, то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есть духовно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нравственном воспитании</w:t>
      </w:r>
      <w:r w:rsidR="004C19EB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просвещении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росвещенный человек – это человек, обладающий универса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льным, целостным мировоззрением. 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Духовно просвещенный человек –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человек, понимающий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осознающий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всю полноту бытия. Поэтому на пути духовного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просвещения сегодня</w:t>
      </w:r>
      <w:r w:rsidR="004C19EB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A84E22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 обойтись без Священного Писания и Священного Предания, Святоотеческого наследия Православной церкви.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Сегодня мы живем в экстремальных условиях современного информационного пространства.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Утверждаются новые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отношени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 между людьми, и,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как следствие,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меняется внутреннее состояние человека. Материальное благополучие, комфорт, наслаждение любой ценой возводится в настоящий культ. СМИ 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пропагандируют насилие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зло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при этом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обещают рай на земле,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но достижение его связано с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грехом как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нормой жизни.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этих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условиях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необходимо на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уроках литературы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вести диалог, опираясь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такие понятия, как Грех и Добродетель, Добро и зло, Подвиг и Жертвенность и многие другие, 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понятия, которые должен прочитать каждый уважающий себя человек, а особенно – каждый русский.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 большому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сожалению,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представление о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данных ценностях 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 подрастающего поколения очень часто или совсем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отсутствует, или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носит неопределенный характер.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уть душевной жизни подрастающего поколения 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сегодня составляют в основном впечатления, чувства и эмоции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EB68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61F3" w:rsidRPr="00EB68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Хорошо, если это основано на литературе, так как 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лассическая литература пробуждает у детей чувства добрые, учит переживать, жалеть, сочувствовать, прощать, любить…</w:t>
      </w:r>
      <w:r w:rsidR="003161F3" w:rsidRPr="00EB6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8562C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Именно поэтому</w:t>
      </w:r>
      <w:r w:rsidR="00F8562C" w:rsidRPr="00EB6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э</w:t>
      </w:r>
      <w:r w:rsidR="003161F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ффективное решение духовно-нравственного воспитания  подрастающего поколения  возможно, если на  уроках литературы  мы  будем  говорить о  духовном  опыте народа; если  наследие прошлого, подвергаясь творческому переосмыслению, будет реализовываться  на  практике, в ходе диалогов, размышлений, дискуссий и диспутов, как на уроках, так и на внеклассных мероприятиях.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Путеводителем таких «вечных»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понятий в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условиях школьной программы является не только учебник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литературы и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художественные произведения, которые мы изучаем, но культурно-историческое наследие Древней Руси</w:t>
      </w:r>
      <w:r w:rsidRPr="00EB68C3">
        <w:rPr>
          <w:rFonts w:ascii="Times New Roman" w:eastAsiaTheme="minorHAnsi" w:hAnsi="Times New Roman" w:cs="Times New Roman"/>
          <w:sz w:val="24"/>
          <w:szCs w:val="24"/>
          <w:lang w:eastAsia="en-US"/>
        </w:rPr>
        <w:t>, н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еотъемлемой частью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которого является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духовно-нравственное </w:t>
      </w:r>
      <w:r w:rsidR="00EB68C3"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учение Преподобного</w:t>
      </w:r>
      <w:r w:rsidRPr="00EB68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Сергия Радонежского - величайшего подвижника и просветителя 14 века.</w:t>
      </w:r>
    </w:p>
    <w:p w:rsidR="00A84E22" w:rsidRPr="00EB68C3" w:rsidRDefault="004C6581" w:rsidP="001E4A82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деи Преподобного Сергия Радонежского о духовно-нравственно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м воспитани</w:t>
      </w:r>
      <w:r w:rsidR="00F8562C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молодого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поколения особенно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актуальны в наши дни</w:t>
      </w:r>
      <w:r w:rsidR="00F8562C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когда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теряются истинные</w:t>
      </w:r>
      <w:r w:rsidR="00F8562C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человеческие ценности и моральный облик не только молодежи,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 </w:t>
      </w:r>
      <w:r w:rsid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иногда и облик </w:t>
      </w:r>
      <w:r w:rsidR="00F8562C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старшего поколения. </w:t>
      </w:r>
      <w:r w:rsidR="001E4A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Именно поэтому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</w:t>
      </w:r>
      <w:r w:rsidR="00EB68C3" w:rsidRPr="00EB68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привлекать внимание к использованию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наследия Преподобного Сергия Радонежского при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изучении литературы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Появление на Руси Преподобного Сергия не было случайным - оно носило закономерный характер.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О жизненном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укладе Сергия мы можем судить лишь на основе «Жития Сергия Радонежского», созданного древнерусским писателем - </w:t>
      </w:r>
      <w:proofErr w:type="spellStart"/>
      <w:proofErr w:type="gramStart"/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агиографом</w:t>
      </w:r>
      <w:proofErr w:type="spellEnd"/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7DDF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Епифанием</w:t>
      </w:r>
      <w:proofErr w:type="spellEnd"/>
      <w:proofErr w:type="gramEnd"/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Премудрым. </w:t>
      </w:r>
      <w:r w:rsidR="004C6581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данного источника позволяет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нам сделать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выводы: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-на развитие духовно-нравственных взглядов подвижника оказали влияние не только объективные исторические процессы, происходившие на Руси, но и субъективные факторы: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строгий жизненный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уклад родителей Сергия;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- раннее знакомство будущего подвижника с основами христианского вероучения;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- строгое следование христианским заветам и родительским наказам; приобщение к труду, к правилам духовной жизни;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получение родительского благословения на путь иночества.</w:t>
      </w:r>
    </w:p>
    <w:p w:rsidR="00A84E22" w:rsidRPr="00EB68C3" w:rsidRDefault="00EB68C3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«</w:t>
      </w:r>
      <w:r w:rsidR="004C6581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Жития Сергия Радонежского» 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позволяет 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сделать также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вывод о том, что неотъемлемой частью духовно-нравственного наследия Сергия Радонежского 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являются идеи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которые могут быть эффективно реализованы в наше время:</w:t>
      </w:r>
    </w:p>
    <w:p w:rsidR="00A84E22" w:rsidRPr="00EB68C3" w:rsidRDefault="004C6581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1) </w:t>
      </w:r>
      <w:r w:rsidR="00897C4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дея приобщения к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культурно-историческому наследию прошлого;</w:t>
      </w:r>
    </w:p>
    <w:p w:rsidR="00A84E22" w:rsidRPr="00EB68C3" w:rsidRDefault="00897C41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2) и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дея развития всех сущностных сил человека, всех сфер, составляющих его естество (интеллектуальной, эмоциональной, волевой, физической);</w:t>
      </w:r>
    </w:p>
    <w:p w:rsidR="00A84E22" w:rsidRPr="00EB68C3" w:rsidRDefault="00897C41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 и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 гармонии между духовным миром человека и окружающей его средой; 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="00897C4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EB68C3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дея единения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, основанного на гармонии личного и общественного и способствующее духовно-нравственному взаимообогащению;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897C41">
        <w:rPr>
          <w:rFonts w:ascii="Times New Roman" w:eastAsia="Calibri" w:hAnsi="Times New Roman" w:cs="Times New Roman"/>
          <w:sz w:val="24"/>
          <w:szCs w:val="24"/>
          <w:lang w:eastAsia="en-US"/>
        </w:rPr>
        <w:t>) и</w:t>
      </w: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дея бескорыстного служения обществу, Родине.</w:t>
      </w:r>
    </w:p>
    <w:p w:rsidR="00A84E22" w:rsidRPr="00EB68C3" w:rsidRDefault="004C6581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произведений, изучаемых 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7 </w:t>
      </w:r>
      <w:r w:rsidR="00897C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классе на уроках </w:t>
      </w:r>
      <w:bookmarkStart w:id="0" w:name="_GoBack"/>
      <w:bookmarkEnd w:id="0"/>
      <w:r w:rsidR="001B0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литературы, </w:t>
      </w:r>
      <w:r w:rsidR="001B0D61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частично</w:t>
      </w:r>
      <w:r w:rsidR="00F8562C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представлен таким образом</w:t>
      </w:r>
      <w:r w:rsidR="00A84E22" w:rsidRPr="00EB68C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2286"/>
        <w:gridCol w:w="6786"/>
      </w:tblGrid>
      <w:tr w:rsidR="00A84E22" w:rsidRPr="00EB68C3" w:rsidTr="001E4A82">
        <w:tc>
          <w:tcPr>
            <w:tcW w:w="2126" w:type="dxa"/>
          </w:tcPr>
          <w:p w:rsidR="002F7DDF" w:rsidRPr="00EB68C3" w:rsidRDefault="00A84E22" w:rsidP="002F7DDF">
            <w:pPr>
              <w:suppressAutoHyphens w:val="0"/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Идеи  </w:t>
            </w:r>
          </w:p>
          <w:p w:rsidR="00A84E22" w:rsidRPr="00EB68C3" w:rsidRDefault="00A84E22" w:rsidP="002F7DDF">
            <w:pPr>
              <w:suppressAutoHyphens w:val="0"/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Преподобного Сергия Радонежского</w:t>
            </w:r>
          </w:p>
        </w:tc>
        <w:tc>
          <w:tcPr>
            <w:tcW w:w="6946" w:type="dxa"/>
          </w:tcPr>
          <w:p w:rsidR="00A84E22" w:rsidRPr="00EB68C3" w:rsidRDefault="00A84E22" w:rsidP="002F7DDF">
            <w:pPr>
              <w:suppressAutoHyphens w:val="0"/>
              <w:spacing w:line="20" w:lineRule="atLeast"/>
              <w:ind w:firstLine="7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Произведения, в которых нашли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отражения идеи</w:t>
            </w:r>
          </w:p>
          <w:p w:rsidR="00A84E22" w:rsidRPr="00EB68C3" w:rsidRDefault="00A84E22" w:rsidP="002F7DDF">
            <w:pPr>
              <w:suppressAutoHyphens w:val="0"/>
              <w:spacing w:line="2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Преподобного Сергия Радонежского</w:t>
            </w:r>
          </w:p>
        </w:tc>
      </w:tr>
      <w:tr w:rsidR="00A84E22" w:rsidRPr="00EB68C3" w:rsidTr="001E4A82">
        <w:tc>
          <w:tcPr>
            <w:tcW w:w="2126" w:type="dxa"/>
          </w:tcPr>
          <w:p w:rsidR="00A84E22" w:rsidRPr="00EB68C3" w:rsidRDefault="00A84E22" w:rsidP="002F7DDF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1)Идея  приобщения  к культурно-историческому наследию прошлого;</w:t>
            </w:r>
          </w:p>
        </w:tc>
        <w:tc>
          <w:tcPr>
            <w:tcW w:w="6946" w:type="dxa"/>
          </w:tcPr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«Поучении» Владимира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Мономаха</w:t>
            </w:r>
            <w:r w:rsidR="00EB68C3" w:rsidRPr="00EB68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представлены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нравственные заветы Древней Руси. Обращается внимание к личности человека.</w:t>
            </w:r>
          </w:p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«Повесть временных лет»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описаны традиции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уважительного отношения к книге, летописи, как к культурно-историческому наследию прошлого.</w:t>
            </w:r>
          </w:p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«Борисе Годунове» А.С. Пушкина  мы  видим образ летописца, его размышления о труде летописца</w:t>
            </w:r>
            <w:r w:rsidR="004C6581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о нравственном подвиге, о истине</w:t>
            </w:r>
            <w:r w:rsidR="004C6581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цели летописного повествования и как завете будущим поколениям.</w:t>
            </w:r>
          </w:p>
        </w:tc>
      </w:tr>
      <w:tr w:rsidR="00A84E22" w:rsidRPr="00EB68C3" w:rsidTr="001E4A82">
        <w:tc>
          <w:tcPr>
            <w:tcW w:w="2126" w:type="dxa"/>
          </w:tcPr>
          <w:p w:rsidR="00A84E22" w:rsidRPr="00EB68C3" w:rsidRDefault="00A84E22" w:rsidP="002F7DDF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Идея развития всех сущностных сил человека, всех сфер, составляющих его естество (интеллектуальной, эмоциональной, волевой, физической);</w:t>
            </w:r>
          </w:p>
        </w:tc>
        <w:tc>
          <w:tcPr>
            <w:tcW w:w="6946" w:type="dxa"/>
          </w:tcPr>
          <w:p w:rsidR="00A84E22" w:rsidRPr="00EB68C3" w:rsidRDefault="00EB68C3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Такие понятия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как подвиг и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самопожертвование формируются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изучении   трех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программных произведений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древнерусской «Повести о Петре и </w:t>
            </w:r>
            <w:proofErr w:type="spellStart"/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Февронии</w:t>
            </w:r>
            <w:proofErr w:type="spellEnd"/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Муромских» Ермолая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Еразма</w:t>
            </w:r>
            <w:proofErr w:type="spellEnd"/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C6581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поэме </w:t>
            </w:r>
            <w:proofErr w:type="spellStart"/>
            <w:r w:rsidR="004C6581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М.Ю.Лермонтова</w:t>
            </w:r>
            <w:proofErr w:type="spellEnd"/>
            <w:r w:rsidR="004C6581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«Песнь о 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купце Калашникове»,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поэме </w:t>
            </w:r>
            <w:proofErr w:type="spellStart"/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Н.А.Некрасова</w:t>
            </w:r>
            <w:proofErr w:type="spellEnd"/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«Русские женщины». Мы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знакомимся с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внутренним (духовном) богатстве человека на примере женских образов.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Речь в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произведениях идет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трех ключевых свойствах, трех особенностей женской души: </w:t>
            </w:r>
          </w:p>
          <w:p w:rsidR="00A84E22" w:rsidRPr="00EB68C3" w:rsidRDefault="00A84E22" w:rsidP="002F7DDF">
            <w:pPr>
              <w:suppressAutoHyphens w:val="0"/>
              <w:spacing w:line="20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•мудрости (образ </w:t>
            </w:r>
            <w:proofErr w:type="spellStart"/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Февронии</w:t>
            </w:r>
            <w:proofErr w:type="spellEnd"/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Муромской);</w:t>
            </w:r>
          </w:p>
          <w:p w:rsidR="00A84E22" w:rsidRPr="00EB68C3" w:rsidRDefault="00A84E22" w:rsidP="002F7DDF">
            <w:pPr>
              <w:suppressAutoHyphens w:val="0"/>
              <w:spacing w:line="20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•верности (образ Алены Дмитриевны);</w:t>
            </w:r>
          </w:p>
          <w:p w:rsidR="00A84E22" w:rsidRPr="00EB68C3" w:rsidRDefault="00A84E22" w:rsidP="002F7DDF">
            <w:pPr>
              <w:suppressAutoHyphens w:val="0"/>
              <w:spacing w:line="20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•жертвенной любви (образ княгини Екатерины Трубецкой).</w:t>
            </w:r>
          </w:p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Открывается  истинная красота человеческой души, которая может вдохновит юные сердца на новые подвиги любви и бескорыстного служения ближнему.</w:t>
            </w:r>
          </w:p>
        </w:tc>
      </w:tr>
      <w:tr w:rsidR="00A84E22" w:rsidRPr="00EB68C3" w:rsidTr="001E4A82">
        <w:tc>
          <w:tcPr>
            <w:tcW w:w="2126" w:type="dxa"/>
          </w:tcPr>
          <w:p w:rsidR="00A84E22" w:rsidRPr="00EB68C3" w:rsidRDefault="00A84E22" w:rsidP="002F7DDF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Идея гармонии между духовным миром человека и окружающей его средой;</w:t>
            </w:r>
          </w:p>
        </w:tc>
        <w:tc>
          <w:tcPr>
            <w:tcW w:w="6946" w:type="dxa"/>
          </w:tcPr>
          <w:p w:rsidR="00A84E22" w:rsidRPr="00EB68C3" w:rsidRDefault="00A84E22" w:rsidP="00EB68C3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повести «Станционный смотритель»</w:t>
            </w:r>
            <w:r w:rsidRPr="00EB68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А.С. Пушкина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изображен «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4C6581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аленький человек», его положение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обществе и пробуждение человеческого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достоинства, чувства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протеста. </w:t>
            </w:r>
          </w:p>
          <w:p w:rsidR="00A84E22" w:rsidRPr="00EB68C3" w:rsidRDefault="00A84E22" w:rsidP="00EB68C3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 Н. Толстой в повести «Детство» поднимает тему взаимоотношения детей и взрослых. Пишет о проявлении чувств героя, беспощадности к себе,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анализирует собственные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поступки</w:t>
            </w:r>
          </w:p>
          <w:p w:rsidR="00A84E22" w:rsidRPr="00EB68C3" w:rsidRDefault="00A84E22" w:rsidP="00EB68C3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 же проблему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поднимает И.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Бунин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рассказе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«Цифры».</w:t>
            </w:r>
            <w:r w:rsidRPr="00EB68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 в рассказе 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«Лапти» говорит о душевном богатстве простого крестьянина.</w:t>
            </w:r>
          </w:p>
          <w:p w:rsidR="00A84E22" w:rsidRPr="00EB68C3" w:rsidRDefault="00A84E22" w:rsidP="00EB68C3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 В. Маяковский в стихотворении «Хорошее отношение к лошадям» представляет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два взгляда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мир: безразличие, бессердечие мещанина и гуманизм, доброту, сострадание лирического героя стихотворения.</w:t>
            </w:r>
          </w:p>
          <w:p w:rsidR="00A84E22" w:rsidRPr="00EB68C3" w:rsidRDefault="00EB68C3" w:rsidP="00EB68C3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рассказ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П. Платонова «Юшка» главный герой не похож на окружающих людей, он обладает душевной щедростью. Мы 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видим любовь и ненависть окружающих героя людей. А Юшка — незаметный герой с большим сердцем. К читателю приходит осознание необходимости сострадания и уважения к человеку. Необходимо бережно относиться  к неповторимости и ценности каждой человеческой личности.</w:t>
            </w:r>
          </w:p>
        </w:tc>
      </w:tr>
      <w:tr w:rsidR="00A84E22" w:rsidRPr="00EB68C3" w:rsidTr="001E4A82">
        <w:tc>
          <w:tcPr>
            <w:tcW w:w="2126" w:type="dxa"/>
          </w:tcPr>
          <w:p w:rsidR="00A84E22" w:rsidRPr="00EB68C3" w:rsidRDefault="00A84E22" w:rsidP="002F7DDF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4) Идея  единения, основанного на гармонии личного и общественного и способствующая духовно-нравственному взаимообогащению.</w:t>
            </w:r>
          </w:p>
        </w:tc>
        <w:tc>
          <w:tcPr>
            <w:tcW w:w="6946" w:type="dxa"/>
          </w:tcPr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Единение  в годы Великой Отечественной войны, героизм, патриотизм, самоотверженность, трудности и радости грозных лет войны  мы видим в стихотворениях поэтов — участников войны: А. Ахматовой, К. Симонова, А. Твардовского, А. Суркова, Н. Тихонова.</w:t>
            </w:r>
          </w:p>
        </w:tc>
      </w:tr>
      <w:tr w:rsidR="00A84E22" w:rsidRPr="00EB68C3" w:rsidTr="001E4A82">
        <w:tc>
          <w:tcPr>
            <w:tcW w:w="2126" w:type="dxa"/>
          </w:tcPr>
          <w:p w:rsidR="00A84E22" w:rsidRPr="00EB68C3" w:rsidRDefault="002F7DDF" w:rsidP="002F7DDF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</w:t>
            </w:r>
            <w:r w:rsidR="00A84E22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Идея бескорыстного служения обществу, Родине.</w:t>
            </w:r>
          </w:p>
        </w:tc>
        <w:tc>
          <w:tcPr>
            <w:tcW w:w="6946" w:type="dxa"/>
          </w:tcPr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EB68C3"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поэзии А.</w:t>
            </w: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 Твардовского мы вместе с поэтом учимся   размышлять о взаимосвязи человека и природы, о неразделимости судьбы человека и народа.</w:t>
            </w:r>
          </w:p>
          <w:p w:rsidR="00A84E22" w:rsidRPr="00EB68C3" w:rsidRDefault="00A84E22" w:rsidP="00897C41">
            <w:pPr>
              <w:suppressAutoHyphens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 С.  Лихачев в рассказе «Земля родная», а также в «Письмах о добром и прекрасном дает  духовное напутствие молодежи.</w:t>
            </w:r>
          </w:p>
        </w:tc>
      </w:tr>
    </w:tbl>
    <w:p w:rsidR="00A84E22" w:rsidRPr="00EB68C3" w:rsidRDefault="00A84E22" w:rsidP="002F7DDF">
      <w:pPr>
        <w:tabs>
          <w:tab w:val="center" w:pos="4677"/>
        </w:tabs>
        <w:suppressAutoHyphens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4E22" w:rsidRPr="00EB68C3" w:rsidRDefault="00897C41" w:rsidP="001E4A82">
      <w:pPr>
        <w:suppressAutoHyphens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всякого сомнения, как д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православного человека,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 древнерусской литературы, наиболее важна духовная, внутренняя жизнь. Русский человек </w:t>
      </w:r>
      <w:r w:rsidR="00F8562C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времена 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убеждён, что именно внутренние, духовные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определяют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совершенства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нужно 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времени, проблем, происходящих перемен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православие, у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тверждая, что внутреннее, духовное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внешнее,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выстраивает определенную систему ценностей, в которой духовное важнее телесного. </w:t>
      </w:r>
    </w:p>
    <w:p w:rsidR="00A84E22" w:rsidRPr="00EB68C3" w:rsidRDefault="00A84E22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Древнерусская литература – это не только замечательный памятник старины, но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фундамент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созидалась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духовность русского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Читая произведения древнерусской литературы, у нас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возможность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событиями древней истории нашей родины, сверить свои оценки жизни с мудрыми оценками писателей того далекого времени, усвоить сложные понятия о месте человека в жизни, о его целях и устремлениях, убедиться в истинности духовно –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ценностей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народа.</w:t>
      </w:r>
    </w:p>
    <w:p w:rsidR="00A84E22" w:rsidRPr="00EB68C3" w:rsidRDefault="00D346C8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твердил эталон нравственности в русской жизни Сергий Радонежский. В переломный момент в истории нашего народа, когда формировалось его национальное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самосознание, Святой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Сергий стал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вдохновителем государственного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культурного строительства, духовным учителем, символом России.</w:t>
      </w:r>
    </w:p>
    <w:p w:rsidR="00A84E22" w:rsidRPr="00EB68C3" w:rsidRDefault="00D346C8" w:rsidP="002F7DDF">
      <w:pPr>
        <w:suppressAutoHyphens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</w:t>
      </w:r>
      <w:r w:rsidR="00A84E22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идеи Преподобного Сергия Радонежского, мы утверждаем мысль о том, что наследие русского подвижника имеет вневременное значение, поскольку несет в себе идеи праведного, духовно здорового бытия, являющиеся нравственным ориентиром для тех, кто идет по пути совершенствования, стремясь к постижению идеалов добра, любви, жертвенности - всего, что составляет основу духовной культуры человечества.</w:t>
      </w:r>
      <w:r w:rsidR="002F7DDF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Без таких понятий, как Грех, Душа, Страх Божий, Суд Страшный, Судья, Спасение невозможно полноценное изучение гениальных творений А.С. Пушкина, М.Ю. Лермонтова, Н.В. Гоголя, М. Достоевского и других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классиков русской</w:t>
      </w:r>
      <w:r w:rsidR="002F7DDF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2F7DDF" w:rsidRPr="001E4A82" w:rsidRDefault="002F7DDF" w:rsidP="001E4A82">
      <w:pPr>
        <w:suppressAutoHyphens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изучения программных произведений русской и зарубежной литературы, базирующийся на ключевых нравственных понятиях, собранных в книге «Житие преподобного отца нашего Сергия, игумена Радонежского, нового чудотворца», свидетельствует о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 подрастающего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 к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неиссякаемому источнику святоотеческой мудрости, сокровенным знаниям о природе и свойствах человеческой души.</w:t>
      </w:r>
    </w:p>
    <w:p w:rsidR="00315C33" w:rsidRDefault="00315C33" w:rsidP="004C19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C33" w:rsidRDefault="00315C33" w:rsidP="004C19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C33" w:rsidRDefault="00315C33" w:rsidP="004C19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22" w:rsidRPr="00EB68C3" w:rsidRDefault="00A84E22" w:rsidP="004C19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литературы: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Библейская энциклопедия. /Сост. Архимандрит Никифор. - М., 1990.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Василькова Ю.В. Страницы отечественного образования: из истории России, Православия, литературы. Курс лекций. Книга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-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1996.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Гудзий Н.К. История древней русской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 -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1938.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Жизнеописания достопамятных людей земли Русской: 10-20 вв./Сост. </w:t>
      </w:r>
      <w:proofErr w:type="spellStart"/>
      <w:proofErr w:type="gram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С.Бычков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6C8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2011.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Житие и подвиги преподобного и богоносного отца нашего Сергия, игумена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Радонежского. /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Архимандрит Никон. Свято-Троицкая Сергиева Лавра, 2004.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Жития и творения русских святых. /Сост. </w:t>
      </w:r>
      <w:proofErr w:type="spell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С.Тимченко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46C8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2003.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Ключевский В.О. Древнерусские жития святых как исторический источник. </w:t>
      </w:r>
      <w:r w:rsidR="00D346C8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2011.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Кусков В.В. История древнерусской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 -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2012.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Лихачев Д.С. Культура Руси времени Андрея Рублева и </w:t>
      </w:r>
      <w:proofErr w:type="spell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Епифания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Премудрого. М.-Л., 2012.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на </w:t>
      </w:r>
      <w:proofErr w:type="spell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Маковец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Читаем «Житие Сергия Радонежского» </w:t>
      </w:r>
      <w:proofErr w:type="spell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Епифания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Премудрого. /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proofErr w:type="spell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Н.В.Давыдова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2003.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Сергий Радонежский: </w:t>
      </w:r>
      <w:r w:rsidR="00EB68C3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сборник. /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</w:t>
      </w:r>
      <w:proofErr w:type="spellStart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В.А.Десятников</w:t>
      </w:r>
      <w:proofErr w:type="spellEnd"/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46C8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2011.</w:t>
      </w:r>
    </w:p>
    <w:p w:rsidR="00A84E22" w:rsidRPr="00EB68C3" w:rsidRDefault="00A84E22" w:rsidP="004C19EB">
      <w:pPr>
        <w:numPr>
          <w:ilvl w:val="0"/>
          <w:numId w:val="2"/>
        </w:numPr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Филарет. Нравственность христианина. </w:t>
      </w:r>
      <w:r w:rsidR="00D346C8"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8C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1991.</w:t>
      </w:r>
    </w:p>
    <w:p w:rsidR="00A84E22" w:rsidRPr="00EB68C3" w:rsidRDefault="00A84E22" w:rsidP="004C19EB">
      <w:pPr>
        <w:suppressAutoHyphens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22" w:rsidRPr="00EB68C3" w:rsidSect="001E4A82">
      <w:pgSz w:w="11906" w:h="16838"/>
      <w:pgMar w:top="1134" w:right="85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57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C1695C"/>
    <w:multiLevelType w:val="hybridMultilevel"/>
    <w:tmpl w:val="9DEA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E9"/>
    <w:rsid w:val="001B0D61"/>
    <w:rsid w:val="001E4A82"/>
    <w:rsid w:val="002F7DDF"/>
    <w:rsid w:val="00315C33"/>
    <w:rsid w:val="003161F3"/>
    <w:rsid w:val="004452E9"/>
    <w:rsid w:val="004C19EB"/>
    <w:rsid w:val="004C6581"/>
    <w:rsid w:val="005B48E0"/>
    <w:rsid w:val="00897C41"/>
    <w:rsid w:val="00A84E22"/>
    <w:rsid w:val="00BD1881"/>
    <w:rsid w:val="00D346C8"/>
    <w:rsid w:val="00EB68C3"/>
    <w:rsid w:val="00F227C1"/>
    <w:rsid w:val="00F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88797-C706-4053-912A-602F3CC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22"/>
    <w:pPr>
      <w:suppressAutoHyphens/>
    </w:pPr>
    <w:rPr>
      <w:rFonts w:ascii="Calibri" w:eastAsia="Arial Unicode MS" w:hAnsi="Calibri" w:cs="font25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13</cp:revision>
  <dcterms:created xsi:type="dcterms:W3CDTF">2015-11-21T12:51:00Z</dcterms:created>
  <dcterms:modified xsi:type="dcterms:W3CDTF">2018-05-01T07:55:00Z</dcterms:modified>
</cp:coreProperties>
</file>