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7FB" w:rsidRPr="00FB3841" w:rsidRDefault="007F61FB" w:rsidP="006423DF">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Гостиница, как объект культурного  наследия.</w:t>
      </w:r>
    </w:p>
    <w:p w:rsidR="00A73AF7" w:rsidRPr="00FB3841" w:rsidRDefault="00A73AF7" w:rsidP="006423DF">
      <w:pPr>
        <w:spacing w:after="0"/>
        <w:ind w:firstLine="708"/>
        <w:jc w:val="center"/>
        <w:rPr>
          <w:rFonts w:ascii="Times New Roman" w:hAnsi="Times New Roman" w:cs="Times New Roman"/>
          <w:b/>
          <w:sz w:val="28"/>
          <w:szCs w:val="28"/>
        </w:rPr>
      </w:pPr>
    </w:p>
    <w:p w:rsidR="00B657FB" w:rsidRPr="00B6145A" w:rsidRDefault="00B657FB" w:rsidP="00B657FB">
      <w:pPr>
        <w:spacing w:after="0"/>
        <w:ind w:firstLine="708"/>
        <w:jc w:val="center"/>
        <w:rPr>
          <w:rFonts w:ascii="Times New Roman" w:hAnsi="Times New Roman" w:cs="Times New Roman"/>
          <w:b/>
          <w:sz w:val="28"/>
          <w:szCs w:val="28"/>
        </w:rPr>
      </w:pPr>
      <w:r w:rsidRPr="006423DF">
        <w:rPr>
          <w:rFonts w:ascii="Times New Roman" w:hAnsi="Times New Roman" w:cs="Times New Roman"/>
          <w:b/>
          <w:sz w:val="28"/>
          <w:szCs w:val="28"/>
        </w:rPr>
        <w:t xml:space="preserve">2017 </w:t>
      </w:r>
      <w:proofErr w:type="spellStart"/>
      <w:r w:rsidR="007F61FB">
        <w:rPr>
          <w:rFonts w:ascii="Times New Roman" w:hAnsi="Times New Roman" w:cs="Times New Roman"/>
          <w:b/>
          <w:sz w:val="28"/>
          <w:szCs w:val="28"/>
        </w:rPr>
        <w:t>Слабуха</w:t>
      </w:r>
      <w:proofErr w:type="spellEnd"/>
      <w:r w:rsidR="007F61FB">
        <w:rPr>
          <w:rFonts w:ascii="Times New Roman" w:hAnsi="Times New Roman" w:cs="Times New Roman"/>
          <w:b/>
          <w:sz w:val="28"/>
          <w:szCs w:val="28"/>
        </w:rPr>
        <w:t xml:space="preserve"> Александр Васильевич</w:t>
      </w:r>
      <w:r w:rsidRPr="006423DF">
        <w:rPr>
          <w:rFonts w:ascii="Times New Roman" w:hAnsi="Times New Roman" w:cs="Times New Roman"/>
          <w:b/>
          <w:sz w:val="28"/>
          <w:szCs w:val="28"/>
        </w:rPr>
        <w:t xml:space="preserve"> [1]</w:t>
      </w:r>
    </w:p>
    <w:p w:rsidR="00A73AF7" w:rsidRPr="00B6145A" w:rsidRDefault="00A73AF7" w:rsidP="00B657FB">
      <w:pPr>
        <w:spacing w:after="0"/>
        <w:ind w:firstLine="708"/>
        <w:jc w:val="center"/>
        <w:rPr>
          <w:rFonts w:ascii="Times New Roman" w:hAnsi="Times New Roman" w:cs="Times New Roman"/>
          <w:b/>
          <w:sz w:val="28"/>
          <w:szCs w:val="28"/>
        </w:rPr>
      </w:pPr>
    </w:p>
    <w:p w:rsidR="00B657FB" w:rsidRPr="00170166" w:rsidRDefault="00B657FB" w:rsidP="00B657FB">
      <w:pPr>
        <w:spacing w:after="0"/>
        <w:ind w:firstLine="708"/>
        <w:jc w:val="center"/>
        <w:rPr>
          <w:rFonts w:ascii="Times New Roman" w:hAnsi="Times New Roman" w:cs="Times New Roman"/>
          <w:sz w:val="28"/>
          <w:szCs w:val="28"/>
        </w:rPr>
      </w:pPr>
      <w:proofErr w:type="gramStart"/>
      <w:r w:rsidRPr="00B657FB">
        <w:rPr>
          <w:rFonts w:ascii="Times New Roman" w:hAnsi="Times New Roman" w:cs="Times New Roman"/>
          <w:color w:val="333333"/>
          <w:sz w:val="28"/>
          <w:szCs w:val="28"/>
          <w:shd w:val="clear" w:color="auto" w:fill="FFFFFF"/>
        </w:rPr>
        <w:t>Е</w:t>
      </w:r>
      <w:proofErr w:type="gramEnd"/>
      <w:r w:rsidRPr="00170166">
        <w:rPr>
          <w:rFonts w:ascii="Times New Roman" w:hAnsi="Times New Roman" w:cs="Times New Roman"/>
          <w:color w:val="333333"/>
          <w:sz w:val="28"/>
          <w:szCs w:val="28"/>
          <w:shd w:val="clear" w:color="auto" w:fill="FFFFFF"/>
        </w:rPr>
        <w:t>-</w:t>
      </w:r>
      <w:r w:rsidRPr="00B657FB">
        <w:rPr>
          <w:rFonts w:ascii="Times New Roman" w:hAnsi="Times New Roman" w:cs="Times New Roman"/>
          <w:color w:val="333333"/>
          <w:sz w:val="28"/>
          <w:szCs w:val="28"/>
          <w:shd w:val="clear" w:color="auto" w:fill="FFFFFF"/>
          <w:lang w:val="en-US"/>
        </w:rPr>
        <w:t>mail</w:t>
      </w:r>
      <w:r w:rsidRPr="00170166">
        <w:rPr>
          <w:rFonts w:ascii="Times New Roman" w:hAnsi="Times New Roman" w:cs="Times New Roman"/>
          <w:color w:val="333333"/>
          <w:sz w:val="28"/>
          <w:szCs w:val="28"/>
          <w:shd w:val="clear" w:color="auto" w:fill="FFFFFF"/>
        </w:rPr>
        <w:t>:</w:t>
      </w:r>
      <w:r w:rsidRPr="00B657FB">
        <w:rPr>
          <w:rStyle w:val="apple-converted-space"/>
          <w:rFonts w:ascii="Lucida Sans" w:hAnsi="Lucida Sans"/>
          <w:color w:val="333333"/>
          <w:sz w:val="20"/>
          <w:szCs w:val="20"/>
          <w:shd w:val="clear" w:color="auto" w:fill="FFFFFF"/>
          <w:lang w:val="en-US"/>
        </w:rPr>
        <w:t> </w:t>
      </w:r>
      <w:r w:rsidRPr="00170166">
        <w:rPr>
          <w:rFonts w:ascii="Times New Roman" w:hAnsi="Times New Roman" w:cs="Times New Roman"/>
          <w:sz w:val="28"/>
          <w:szCs w:val="28"/>
        </w:rPr>
        <w:t xml:space="preserve"> </w:t>
      </w:r>
      <w:proofErr w:type="spellStart"/>
      <w:r w:rsidR="007F61FB">
        <w:rPr>
          <w:rFonts w:ascii="Times New Roman" w:hAnsi="Times New Roman" w:cs="Times New Roman"/>
          <w:sz w:val="28"/>
          <w:szCs w:val="28"/>
          <w:lang w:val="en-US"/>
        </w:rPr>
        <w:t>slab</w:t>
      </w:r>
      <w:r w:rsidR="00CF2AB6">
        <w:rPr>
          <w:rFonts w:ascii="Times New Roman" w:hAnsi="Times New Roman" w:cs="Times New Roman"/>
          <w:sz w:val="28"/>
          <w:szCs w:val="28"/>
          <w:lang w:val="en-US"/>
        </w:rPr>
        <w:t>u</w:t>
      </w:r>
      <w:r w:rsidR="007F61FB">
        <w:rPr>
          <w:rFonts w:ascii="Times New Roman" w:hAnsi="Times New Roman" w:cs="Times New Roman"/>
          <w:sz w:val="28"/>
          <w:szCs w:val="28"/>
          <w:lang w:val="en-US"/>
        </w:rPr>
        <w:t>ha</w:t>
      </w:r>
      <w:proofErr w:type="spellEnd"/>
      <w:r w:rsidR="007F61FB" w:rsidRPr="00170166">
        <w:rPr>
          <w:rFonts w:ascii="Times New Roman" w:hAnsi="Times New Roman" w:cs="Times New Roman"/>
          <w:sz w:val="28"/>
          <w:szCs w:val="28"/>
        </w:rPr>
        <w:t>@</w:t>
      </w:r>
      <w:r w:rsidR="007F61FB" w:rsidRPr="00170166">
        <w:t xml:space="preserve"> </w:t>
      </w:r>
      <w:r w:rsidR="007F61FB" w:rsidRPr="007F61FB">
        <w:rPr>
          <w:rFonts w:ascii="Times New Roman" w:hAnsi="Times New Roman" w:cs="Times New Roman"/>
          <w:sz w:val="28"/>
          <w:szCs w:val="28"/>
          <w:lang w:val="en-US"/>
        </w:rPr>
        <w:t>mail</w:t>
      </w:r>
      <w:r w:rsidR="007F61FB" w:rsidRPr="00170166">
        <w:rPr>
          <w:rFonts w:ascii="Times New Roman" w:hAnsi="Times New Roman" w:cs="Times New Roman"/>
          <w:sz w:val="28"/>
          <w:szCs w:val="28"/>
        </w:rPr>
        <w:t>.</w:t>
      </w:r>
      <w:proofErr w:type="spellStart"/>
      <w:r w:rsidR="007F61FB" w:rsidRPr="007F61FB">
        <w:rPr>
          <w:rFonts w:ascii="Times New Roman" w:hAnsi="Times New Roman" w:cs="Times New Roman"/>
          <w:sz w:val="28"/>
          <w:szCs w:val="28"/>
          <w:lang w:val="en-US"/>
        </w:rPr>
        <w:t>ru</w:t>
      </w:r>
      <w:proofErr w:type="spellEnd"/>
    </w:p>
    <w:p w:rsidR="00A73AF7" w:rsidRPr="00170166" w:rsidRDefault="00A73AF7" w:rsidP="00B657FB">
      <w:pPr>
        <w:spacing w:after="0"/>
        <w:ind w:firstLine="708"/>
        <w:jc w:val="center"/>
        <w:rPr>
          <w:rFonts w:ascii="Times New Roman" w:hAnsi="Times New Roman" w:cs="Times New Roman"/>
          <w:sz w:val="28"/>
          <w:szCs w:val="28"/>
        </w:rPr>
      </w:pPr>
    </w:p>
    <w:p w:rsidR="00B657FB" w:rsidRPr="00FB3841" w:rsidRDefault="00B657FB" w:rsidP="00B657FB">
      <w:pPr>
        <w:spacing w:after="0"/>
        <w:ind w:firstLine="708"/>
        <w:jc w:val="center"/>
        <w:rPr>
          <w:rFonts w:ascii="Times New Roman" w:hAnsi="Times New Roman" w:cs="Times New Roman"/>
          <w:b/>
          <w:sz w:val="28"/>
          <w:szCs w:val="28"/>
        </w:rPr>
      </w:pPr>
      <w:r w:rsidRPr="006423DF">
        <w:rPr>
          <w:rFonts w:ascii="Times New Roman" w:hAnsi="Times New Roman" w:cs="Times New Roman"/>
          <w:b/>
          <w:sz w:val="28"/>
          <w:szCs w:val="28"/>
        </w:rPr>
        <w:t xml:space="preserve">2017 </w:t>
      </w:r>
      <w:proofErr w:type="spellStart"/>
      <w:r w:rsidRPr="006423DF">
        <w:rPr>
          <w:rFonts w:ascii="Times New Roman" w:hAnsi="Times New Roman" w:cs="Times New Roman"/>
          <w:b/>
          <w:sz w:val="28"/>
          <w:szCs w:val="28"/>
        </w:rPr>
        <w:t>Досонцева</w:t>
      </w:r>
      <w:proofErr w:type="spellEnd"/>
      <w:r w:rsidRPr="006423DF">
        <w:rPr>
          <w:rFonts w:ascii="Times New Roman" w:hAnsi="Times New Roman" w:cs="Times New Roman"/>
          <w:b/>
          <w:sz w:val="28"/>
          <w:szCs w:val="28"/>
        </w:rPr>
        <w:t xml:space="preserve"> Диана Анатольевна [2]</w:t>
      </w:r>
    </w:p>
    <w:p w:rsidR="00A73AF7" w:rsidRPr="00FB3841" w:rsidRDefault="00A73AF7" w:rsidP="00B657FB">
      <w:pPr>
        <w:spacing w:after="0"/>
        <w:ind w:firstLine="708"/>
        <w:jc w:val="center"/>
        <w:rPr>
          <w:rFonts w:ascii="Times New Roman" w:hAnsi="Times New Roman" w:cs="Times New Roman"/>
          <w:b/>
          <w:sz w:val="28"/>
          <w:szCs w:val="28"/>
        </w:rPr>
      </w:pPr>
    </w:p>
    <w:p w:rsidR="00B657FB" w:rsidRPr="00FB3841" w:rsidRDefault="00B657FB" w:rsidP="00B657FB">
      <w:pPr>
        <w:spacing w:after="0"/>
        <w:ind w:firstLine="708"/>
        <w:jc w:val="center"/>
        <w:rPr>
          <w:rStyle w:val="apple-converted-space"/>
          <w:rFonts w:ascii="Times New Roman" w:hAnsi="Times New Roman" w:cs="Times New Roman"/>
          <w:sz w:val="28"/>
          <w:szCs w:val="28"/>
          <w:shd w:val="clear" w:color="auto" w:fill="FFFFFF"/>
        </w:rPr>
      </w:pPr>
      <w:proofErr w:type="gramStart"/>
      <w:r w:rsidRPr="00B657FB">
        <w:rPr>
          <w:rFonts w:ascii="Times New Roman" w:hAnsi="Times New Roman" w:cs="Times New Roman"/>
          <w:color w:val="333333"/>
          <w:sz w:val="28"/>
          <w:szCs w:val="28"/>
          <w:shd w:val="clear" w:color="auto" w:fill="FFFFFF"/>
        </w:rPr>
        <w:t>Е</w:t>
      </w:r>
      <w:proofErr w:type="gramEnd"/>
      <w:r w:rsidRPr="00B657FB">
        <w:rPr>
          <w:rFonts w:ascii="Times New Roman" w:hAnsi="Times New Roman" w:cs="Times New Roman"/>
          <w:color w:val="333333"/>
          <w:sz w:val="28"/>
          <w:szCs w:val="28"/>
          <w:shd w:val="clear" w:color="auto" w:fill="FFFFFF"/>
        </w:rPr>
        <w:t>-</w:t>
      </w:r>
      <w:r w:rsidRPr="00B657FB">
        <w:rPr>
          <w:rFonts w:ascii="Times New Roman" w:hAnsi="Times New Roman" w:cs="Times New Roman"/>
          <w:sz w:val="28"/>
          <w:szCs w:val="28"/>
          <w:shd w:val="clear" w:color="auto" w:fill="FFFFFF"/>
          <w:lang w:val="en-US"/>
        </w:rPr>
        <w:t>mail</w:t>
      </w:r>
      <w:r w:rsidRPr="00B657FB">
        <w:rPr>
          <w:rFonts w:ascii="Times New Roman" w:hAnsi="Times New Roman" w:cs="Times New Roman"/>
          <w:sz w:val="28"/>
          <w:szCs w:val="28"/>
          <w:shd w:val="clear" w:color="auto" w:fill="FFFFFF"/>
        </w:rPr>
        <w:t>:</w:t>
      </w:r>
      <w:r w:rsidRPr="00B657FB">
        <w:rPr>
          <w:rStyle w:val="apple-converted-space"/>
          <w:rFonts w:ascii="Times New Roman" w:hAnsi="Times New Roman" w:cs="Times New Roman"/>
          <w:sz w:val="28"/>
          <w:szCs w:val="28"/>
          <w:shd w:val="clear" w:color="auto" w:fill="FFFFFF"/>
          <w:lang w:val="en-US"/>
        </w:rPr>
        <w:t> </w:t>
      </w:r>
      <w:hyperlink r:id="rId6" w:history="1">
        <w:r w:rsidRPr="00B657FB">
          <w:rPr>
            <w:rStyle w:val="a5"/>
            <w:rFonts w:ascii="Times New Roman" w:hAnsi="Times New Roman" w:cs="Times New Roman"/>
            <w:color w:val="auto"/>
            <w:sz w:val="28"/>
            <w:szCs w:val="28"/>
            <w:u w:val="none"/>
            <w:shd w:val="clear" w:color="auto" w:fill="FFFFFF"/>
            <w:lang w:val="en-US"/>
          </w:rPr>
          <w:t>dianadosonceva</w:t>
        </w:r>
        <w:r w:rsidRPr="00B657FB">
          <w:rPr>
            <w:rStyle w:val="a5"/>
            <w:rFonts w:ascii="Times New Roman" w:hAnsi="Times New Roman" w:cs="Times New Roman"/>
            <w:color w:val="auto"/>
            <w:sz w:val="28"/>
            <w:szCs w:val="28"/>
            <w:u w:val="none"/>
            <w:shd w:val="clear" w:color="auto" w:fill="FFFFFF"/>
          </w:rPr>
          <w:t>@</w:t>
        </w:r>
        <w:r w:rsidRPr="00B657FB">
          <w:rPr>
            <w:rStyle w:val="a5"/>
            <w:rFonts w:ascii="Times New Roman" w:hAnsi="Times New Roman" w:cs="Times New Roman"/>
            <w:color w:val="auto"/>
            <w:sz w:val="28"/>
            <w:szCs w:val="28"/>
            <w:u w:val="none"/>
            <w:shd w:val="clear" w:color="auto" w:fill="FFFFFF"/>
            <w:lang w:val="en-US"/>
          </w:rPr>
          <w:t>mail</w:t>
        </w:r>
        <w:r w:rsidRPr="00B657FB">
          <w:rPr>
            <w:rStyle w:val="a5"/>
            <w:rFonts w:ascii="Times New Roman" w:hAnsi="Times New Roman" w:cs="Times New Roman"/>
            <w:color w:val="auto"/>
            <w:sz w:val="28"/>
            <w:szCs w:val="28"/>
            <w:u w:val="none"/>
            <w:shd w:val="clear" w:color="auto" w:fill="FFFFFF"/>
          </w:rPr>
          <w:t>.</w:t>
        </w:r>
        <w:proofErr w:type="spellStart"/>
        <w:r w:rsidRPr="00B657FB">
          <w:rPr>
            <w:rStyle w:val="a5"/>
            <w:rFonts w:ascii="Times New Roman" w:hAnsi="Times New Roman" w:cs="Times New Roman"/>
            <w:color w:val="auto"/>
            <w:sz w:val="28"/>
            <w:szCs w:val="28"/>
            <w:u w:val="none"/>
            <w:shd w:val="clear" w:color="auto" w:fill="FFFFFF"/>
            <w:lang w:val="en-US"/>
          </w:rPr>
          <w:t>ru</w:t>
        </w:r>
        <w:proofErr w:type="spellEnd"/>
      </w:hyperlink>
    </w:p>
    <w:p w:rsidR="00A73AF7" w:rsidRPr="00B657FB" w:rsidRDefault="00A73AF7" w:rsidP="00B657FB">
      <w:pPr>
        <w:spacing w:after="0"/>
        <w:ind w:firstLine="708"/>
        <w:jc w:val="center"/>
        <w:rPr>
          <w:rStyle w:val="apple-converted-space"/>
          <w:rFonts w:ascii="Times New Roman" w:hAnsi="Times New Roman" w:cs="Times New Roman"/>
          <w:sz w:val="28"/>
          <w:szCs w:val="28"/>
          <w:shd w:val="clear" w:color="auto" w:fill="FFFFFF"/>
        </w:rPr>
      </w:pPr>
    </w:p>
    <w:p w:rsidR="00B657FB" w:rsidRDefault="00B657FB" w:rsidP="00B657FB">
      <w:pPr>
        <w:spacing w:after="0"/>
        <w:ind w:firstLine="708"/>
        <w:jc w:val="center"/>
        <w:rPr>
          <w:rFonts w:ascii="Times New Roman" w:hAnsi="Times New Roman" w:cs="Times New Roman"/>
          <w:sz w:val="28"/>
          <w:szCs w:val="28"/>
        </w:rPr>
      </w:pPr>
      <w:r>
        <w:rPr>
          <w:rFonts w:ascii="Times New Roman" w:hAnsi="Times New Roman" w:cs="Times New Roman"/>
          <w:sz w:val="28"/>
          <w:szCs w:val="28"/>
        </w:rPr>
        <w:t>Сибирский Федеральный Университет</w:t>
      </w:r>
    </w:p>
    <w:p w:rsidR="006423DF" w:rsidRDefault="006423DF" w:rsidP="00B657FB">
      <w:pPr>
        <w:spacing w:after="0"/>
        <w:ind w:firstLine="708"/>
        <w:jc w:val="center"/>
        <w:rPr>
          <w:rFonts w:ascii="Times New Roman" w:hAnsi="Times New Roman" w:cs="Times New Roman"/>
          <w:sz w:val="28"/>
          <w:szCs w:val="28"/>
        </w:rPr>
      </w:pPr>
    </w:p>
    <w:p w:rsidR="00B657FB" w:rsidRPr="007F61FB" w:rsidRDefault="00B657FB" w:rsidP="00F9688E">
      <w:pPr>
        <w:spacing w:after="0"/>
        <w:ind w:firstLine="708"/>
        <w:jc w:val="both"/>
        <w:rPr>
          <w:rFonts w:ascii="Times New Roman" w:hAnsi="Times New Roman" w:cs="Times New Roman"/>
          <w:sz w:val="28"/>
          <w:szCs w:val="28"/>
        </w:rPr>
      </w:pPr>
      <w:r w:rsidRPr="007F61FB">
        <w:rPr>
          <w:rFonts w:ascii="Times New Roman" w:hAnsi="Times New Roman" w:cs="Times New Roman"/>
          <w:sz w:val="28"/>
          <w:szCs w:val="28"/>
          <w:shd w:val="clear" w:color="auto" w:fill="FFFFFF"/>
        </w:rPr>
        <w:t xml:space="preserve">В данной статье </w:t>
      </w:r>
      <w:r w:rsidR="007F61FB">
        <w:rPr>
          <w:rFonts w:ascii="Times New Roman" w:hAnsi="Times New Roman" w:cs="Times New Roman"/>
          <w:sz w:val="28"/>
          <w:szCs w:val="28"/>
          <w:shd w:val="clear" w:color="auto" w:fill="FFFFFF"/>
        </w:rPr>
        <w:t xml:space="preserve">рассматривается очень важная проблема, касающаяся памятников архитектуры. </w:t>
      </w:r>
      <w:r w:rsidR="007F61FB" w:rsidRPr="00866791">
        <w:rPr>
          <w:rFonts w:ascii="Times New Roman" w:eastAsia="Times New Roman" w:hAnsi="Times New Roman" w:cs="Times New Roman"/>
          <w:color w:val="000000"/>
          <w:sz w:val="28"/>
          <w:szCs w:val="20"/>
        </w:rPr>
        <w:t>Общеизвестно жалкое состояние многих памятников архитектуры на территории России, которые находятся пока вне поля зрения российских и иностранных туристов. Большинство из них находится в собственности государства, денежных средств на реконструкцию и поддержание в нормальном состоянии не выделяется, здания зачастую используются нерационально с экономической точки зрения.</w:t>
      </w:r>
      <w:r w:rsidR="007F61FB">
        <w:rPr>
          <w:rFonts w:ascii="Times New Roman" w:eastAsia="Times New Roman" w:hAnsi="Times New Roman" w:cs="Times New Roman"/>
          <w:color w:val="000000"/>
          <w:sz w:val="28"/>
          <w:szCs w:val="20"/>
        </w:rPr>
        <w:t xml:space="preserve"> </w:t>
      </w:r>
      <w:r w:rsidR="007F61FB" w:rsidRPr="00866791">
        <w:rPr>
          <w:rFonts w:ascii="Times New Roman" w:eastAsia="Times New Roman" w:hAnsi="Times New Roman" w:cs="Times New Roman"/>
          <w:color w:val="000000"/>
          <w:sz w:val="28"/>
          <w:szCs w:val="20"/>
        </w:rPr>
        <w:t>Изменить ситуацию может либерализация порядка приватизации и приобретения таких зданий в собственность частными инвесторами.</w:t>
      </w:r>
    </w:p>
    <w:p w:rsidR="006423DF" w:rsidRDefault="006423DF" w:rsidP="006423DF">
      <w:pPr>
        <w:spacing w:after="0"/>
        <w:ind w:firstLine="708"/>
        <w:jc w:val="both"/>
        <w:rPr>
          <w:rFonts w:ascii="Times New Roman" w:hAnsi="Times New Roman" w:cs="Times New Roman"/>
          <w:sz w:val="28"/>
          <w:szCs w:val="28"/>
        </w:rPr>
      </w:pPr>
    </w:p>
    <w:p w:rsidR="00EA57B6" w:rsidRPr="00FB3841" w:rsidRDefault="00A73AF7" w:rsidP="00EA57B6">
      <w:pPr>
        <w:spacing w:after="0"/>
        <w:ind w:firstLine="708"/>
        <w:jc w:val="both"/>
        <w:rPr>
          <w:rFonts w:ascii="Times New Roman" w:hAnsi="Times New Roman" w:cs="Times New Roman"/>
          <w:sz w:val="28"/>
          <w:szCs w:val="28"/>
        </w:rPr>
      </w:pPr>
      <w:r>
        <w:rPr>
          <w:rFonts w:ascii="Times New Roman" w:hAnsi="Times New Roman" w:cs="Times New Roman"/>
          <w:b/>
          <w:sz w:val="28"/>
          <w:szCs w:val="28"/>
        </w:rPr>
        <w:t>Ключевые слова:</w:t>
      </w:r>
      <w:r>
        <w:rPr>
          <w:rFonts w:ascii="Times New Roman" w:hAnsi="Times New Roman" w:cs="Times New Roman"/>
          <w:sz w:val="28"/>
          <w:szCs w:val="28"/>
        </w:rPr>
        <w:t xml:space="preserve"> Красноярск,</w:t>
      </w:r>
      <w:r w:rsidR="00B6145A">
        <w:rPr>
          <w:rFonts w:ascii="Times New Roman" w:hAnsi="Times New Roman" w:cs="Times New Roman"/>
          <w:sz w:val="28"/>
          <w:szCs w:val="28"/>
        </w:rPr>
        <w:t xml:space="preserve"> памятник архитектуры</w:t>
      </w:r>
      <w:r>
        <w:rPr>
          <w:rFonts w:ascii="Times New Roman" w:hAnsi="Times New Roman" w:cs="Times New Roman"/>
          <w:sz w:val="28"/>
          <w:szCs w:val="28"/>
        </w:rPr>
        <w:t>, гостиничная инфраструктура</w:t>
      </w:r>
      <w:r w:rsidR="00B6145A">
        <w:rPr>
          <w:rFonts w:ascii="Times New Roman" w:hAnsi="Times New Roman" w:cs="Times New Roman"/>
          <w:sz w:val="28"/>
          <w:szCs w:val="28"/>
        </w:rPr>
        <w:t>.</w:t>
      </w:r>
    </w:p>
    <w:p w:rsidR="00170166" w:rsidRPr="00170166" w:rsidRDefault="00170166" w:rsidP="00170166">
      <w:pPr>
        <w:spacing w:after="0"/>
        <w:ind w:firstLine="708"/>
        <w:jc w:val="center"/>
        <w:rPr>
          <w:rFonts w:ascii="Times New Roman" w:hAnsi="Times New Roman" w:cs="Times New Roman"/>
          <w:b/>
          <w:sz w:val="28"/>
          <w:szCs w:val="28"/>
        </w:rPr>
      </w:pPr>
    </w:p>
    <w:p w:rsidR="00A73AF7" w:rsidRPr="00170166" w:rsidRDefault="00170166" w:rsidP="00170166">
      <w:pPr>
        <w:spacing w:after="0"/>
        <w:ind w:firstLine="708"/>
        <w:jc w:val="center"/>
        <w:rPr>
          <w:rFonts w:ascii="Times New Roman" w:hAnsi="Times New Roman" w:cs="Times New Roman"/>
          <w:b/>
          <w:sz w:val="28"/>
          <w:szCs w:val="28"/>
          <w:lang w:val="en-US"/>
        </w:rPr>
      </w:pPr>
      <w:proofErr w:type="gramStart"/>
      <w:r w:rsidRPr="00170166">
        <w:rPr>
          <w:rFonts w:ascii="Times New Roman" w:hAnsi="Times New Roman" w:cs="Times New Roman"/>
          <w:b/>
          <w:sz w:val="28"/>
          <w:szCs w:val="28"/>
          <w:lang w:val="en-US"/>
        </w:rPr>
        <w:t>The hotel as an object of cultural heritage.</w:t>
      </w:r>
      <w:proofErr w:type="gramEnd"/>
    </w:p>
    <w:p w:rsidR="00A73AF7" w:rsidRPr="00A73AF7" w:rsidRDefault="00A73AF7" w:rsidP="00A73AF7">
      <w:pPr>
        <w:spacing w:after="0"/>
        <w:ind w:left="708"/>
        <w:jc w:val="center"/>
        <w:rPr>
          <w:rFonts w:ascii="Times New Roman" w:hAnsi="Times New Roman" w:cs="Times New Roman"/>
          <w:b/>
          <w:sz w:val="28"/>
          <w:szCs w:val="28"/>
          <w:lang w:val="en-US"/>
        </w:rPr>
      </w:pPr>
    </w:p>
    <w:p w:rsidR="00A73AF7" w:rsidRDefault="00A73AF7" w:rsidP="00A73AF7">
      <w:pPr>
        <w:spacing w:after="0"/>
        <w:ind w:left="708"/>
        <w:jc w:val="center"/>
        <w:rPr>
          <w:rFonts w:ascii="Times New Roman" w:hAnsi="Times New Roman" w:cs="Times New Roman"/>
          <w:b/>
          <w:sz w:val="28"/>
          <w:szCs w:val="28"/>
          <w:lang w:val="en-US"/>
        </w:rPr>
      </w:pPr>
      <w:r w:rsidRPr="00A73AF7">
        <w:rPr>
          <w:rFonts w:ascii="Times New Roman" w:hAnsi="Times New Roman" w:cs="Times New Roman"/>
          <w:b/>
          <w:sz w:val="28"/>
          <w:szCs w:val="28"/>
          <w:lang w:val="en-US"/>
        </w:rPr>
        <w:t xml:space="preserve">2017 </w:t>
      </w:r>
      <w:proofErr w:type="spellStart"/>
      <w:r w:rsidR="00B6145A">
        <w:rPr>
          <w:rFonts w:ascii="Times New Roman" w:hAnsi="Times New Roman" w:cs="Times New Roman"/>
          <w:b/>
          <w:sz w:val="28"/>
          <w:szCs w:val="28"/>
          <w:lang w:val="en-US"/>
        </w:rPr>
        <w:t>S</w:t>
      </w:r>
      <w:r w:rsidR="00251E7E">
        <w:rPr>
          <w:rFonts w:ascii="Times New Roman" w:hAnsi="Times New Roman" w:cs="Times New Roman"/>
          <w:b/>
          <w:sz w:val="28"/>
          <w:szCs w:val="28"/>
          <w:lang w:val="en-US"/>
        </w:rPr>
        <w:t>lab</w:t>
      </w:r>
      <w:r w:rsidR="00CF2AB6">
        <w:rPr>
          <w:rFonts w:ascii="Times New Roman" w:hAnsi="Times New Roman" w:cs="Times New Roman"/>
          <w:b/>
          <w:sz w:val="28"/>
          <w:szCs w:val="28"/>
          <w:lang w:val="en-US"/>
        </w:rPr>
        <w:t>u</w:t>
      </w:r>
      <w:r w:rsidR="00251E7E">
        <w:rPr>
          <w:rFonts w:ascii="Times New Roman" w:hAnsi="Times New Roman" w:cs="Times New Roman"/>
          <w:b/>
          <w:sz w:val="28"/>
          <w:szCs w:val="28"/>
          <w:lang w:val="en-US"/>
        </w:rPr>
        <w:t>ha</w:t>
      </w:r>
      <w:proofErr w:type="spellEnd"/>
      <w:r w:rsidR="007F61FB" w:rsidRPr="00F9688E">
        <w:rPr>
          <w:rFonts w:ascii="Times New Roman" w:hAnsi="Times New Roman" w:cs="Times New Roman"/>
          <w:b/>
          <w:sz w:val="28"/>
          <w:szCs w:val="28"/>
          <w:lang w:val="en-US"/>
        </w:rPr>
        <w:t xml:space="preserve"> </w:t>
      </w:r>
      <w:proofErr w:type="spellStart"/>
      <w:r w:rsidR="00F9688E">
        <w:rPr>
          <w:rFonts w:ascii="Times New Roman" w:hAnsi="Times New Roman" w:cs="Times New Roman"/>
          <w:b/>
          <w:sz w:val="28"/>
          <w:szCs w:val="28"/>
          <w:lang w:val="en-US"/>
        </w:rPr>
        <w:t>Alexandr</w:t>
      </w:r>
      <w:proofErr w:type="spellEnd"/>
      <w:r w:rsidR="00F9688E">
        <w:rPr>
          <w:rFonts w:ascii="Times New Roman" w:hAnsi="Times New Roman" w:cs="Times New Roman"/>
          <w:b/>
          <w:sz w:val="28"/>
          <w:szCs w:val="28"/>
          <w:lang w:val="en-US"/>
        </w:rPr>
        <w:t xml:space="preserve"> </w:t>
      </w:r>
      <w:proofErr w:type="spellStart"/>
      <w:r w:rsidR="00F9688E">
        <w:rPr>
          <w:rFonts w:ascii="Times New Roman" w:hAnsi="Times New Roman" w:cs="Times New Roman"/>
          <w:b/>
          <w:sz w:val="28"/>
          <w:szCs w:val="28"/>
          <w:lang w:val="en-US"/>
        </w:rPr>
        <w:t>Vasiliyvich</w:t>
      </w:r>
      <w:proofErr w:type="spellEnd"/>
      <w:r w:rsidR="00251E7E" w:rsidRPr="00A73AF7">
        <w:rPr>
          <w:rFonts w:ascii="Times New Roman" w:hAnsi="Times New Roman" w:cs="Times New Roman"/>
          <w:b/>
          <w:sz w:val="28"/>
          <w:szCs w:val="28"/>
          <w:lang w:val="en-US"/>
        </w:rPr>
        <w:t xml:space="preserve"> </w:t>
      </w:r>
      <w:r w:rsidRPr="00A73AF7">
        <w:rPr>
          <w:rFonts w:ascii="Times New Roman" w:hAnsi="Times New Roman" w:cs="Times New Roman"/>
          <w:b/>
          <w:sz w:val="28"/>
          <w:szCs w:val="28"/>
          <w:lang w:val="en-US"/>
        </w:rPr>
        <w:t>[1]</w:t>
      </w:r>
    </w:p>
    <w:p w:rsidR="00A73AF7" w:rsidRPr="00A73AF7" w:rsidRDefault="00A73AF7" w:rsidP="00A73AF7">
      <w:pPr>
        <w:spacing w:after="0"/>
        <w:ind w:left="708"/>
        <w:jc w:val="center"/>
        <w:rPr>
          <w:rFonts w:ascii="Times New Roman" w:hAnsi="Times New Roman" w:cs="Times New Roman"/>
          <w:b/>
          <w:sz w:val="28"/>
          <w:szCs w:val="28"/>
          <w:lang w:val="en-US"/>
        </w:rPr>
      </w:pPr>
    </w:p>
    <w:p w:rsidR="00A73AF7" w:rsidRDefault="00A73AF7" w:rsidP="00A73AF7">
      <w:pPr>
        <w:spacing w:after="0"/>
        <w:ind w:left="708"/>
        <w:jc w:val="center"/>
        <w:rPr>
          <w:rFonts w:ascii="Times New Roman" w:hAnsi="Times New Roman" w:cs="Times New Roman"/>
          <w:sz w:val="28"/>
          <w:szCs w:val="28"/>
          <w:lang w:val="en-US"/>
        </w:rPr>
      </w:pPr>
      <w:r w:rsidRPr="00A73AF7">
        <w:rPr>
          <w:rFonts w:ascii="Times New Roman" w:hAnsi="Times New Roman" w:cs="Times New Roman"/>
          <w:sz w:val="28"/>
          <w:szCs w:val="28"/>
          <w:lang w:val="en-US"/>
        </w:rPr>
        <w:t>E-mail:</w:t>
      </w:r>
      <w:r w:rsidR="00B6145A">
        <w:rPr>
          <w:rFonts w:ascii="Times New Roman" w:hAnsi="Times New Roman" w:cs="Times New Roman"/>
          <w:sz w:val="28"/>
          <w:szCs w:val="28"/>
          <w:lang w:val="en-US"/>
        </w:rPr>
        <w:t xml:space="preserve"> </w:t>
      </w:r>
      <w:proofErr w:type="spellStart"/>
      <w:r w:rsidR="00F9688E">
        <w:rPr>
          <w:rFonts w:ascii="Times New Roman" w:hAnsi="Times New Roman" w:cs="Times New Roman"/>
          <w:sz w:val="28"/>
          <w:szCs w:val="28"/>
          <w:lang w:val="en-US"/>
        </w:rPr>
        <w:t>slab</w:t>
      </w:r>
      <w:r w:rsidR="00CF2AB6">
        <w:rPr>
          <w:rFonts w:ascii="Times New Roman" w:hAnsi="Times New Roman" w:cs="Times New Roman"/>
          <w:sz w:val="28"/>
          <w:szCs w:val="28"/>
          <w:lang w:val="en-US"/>
        </w:rPr>
        <w:t>u</w:t>
      </w:r>
      <w:bookmarkStart w:id="0" w:name="_GoBack"/>
      <w:bookmarkEnd w:id="0"/>
      <w:r w:rsidR="00F9688E">
        <w:rPr>
          <w:rFonts w:ascii="Times New Roman" w:hAnsi="Times New Roman" w:cs="Times New Roman"/>
          <w:sz w:val="28"/>
          <w:szCs w:val="28"/>
          <w:lang w:val="en-US"/>
        </w:rPr>
        <w:t>ha</w:t>
      </w:r>
      <w:proofErr w:type="spellEnd"/>
      <w:r w:rsidR="00F9688E">
        <w:rPr>
          <w:rFonts w:ascii="Times New Roman" w:hAnsi="Times New Roman" w:cs="Times New Roman"/>
          <w:sz w:val="28"/>
          <w:szCs w:val="28"/>
          <w:lang w:val="en-US"/>
        </w:rPr>
        <w:t>@</w:t>
      </w:r>
      <w:r w:rsidR="00F9688E" w:rsidRPr="007F61FB">
        <w:rPr>
          <w:lang w:val="en-US"/>
        </w:rPr>
        <w:t xml:space="preserve"> </w:t>
      </w:r>
      <w:r w:rsidR="00F9688E" w:rsidRPr="007F61FB">
        <w:rPr>
          <w:rFonts w:ascii="Times New Roman" w:hAnsi="Times New Roman" w:cs="Times New Roman"/>
          <w:sz w:val="28"/>
          <w:szCs w:val="28"/>
          <w:lang w:val="en-US"/>
        </w:rPr>
        <w:t>mail.ru</w:t>
      </w:r>
    </w:p>
    <w:p w:rsidR="00A73AF7" w:rsidRPr="00A73AF7" w:rsidRDefault="00A73AF7" w:rsidP="00A73AF7">
      <w:pPr>
        <w:spacing w:after="0"/>
        <w:ind w:left="708"/>
        <w:jc w:val="center"/>
        <w:rPr>
          <w:rFonts w:ascii="Times New Roman" w:hAnsi="Times New Roman" w:cs="Times New Roman"/>
          <w:sz w:val="28"/>
          <w:szCs w:val="28"/>
          <w:lang w:val="en-US"/>
        </w:rPr>
      </w:pPr>
    </w:p>
    <w:p w:rsidR="00A73AF7" w:rsidRDefault="00A73AF7" w:rsidP="00A73AF7">
      <w:pPr>
        <w:spacing w:after="0"/>
        <w:ind w:left="708"/>
        <w:jc w:val="center"/>
        <w:rPr>
          <w:rFonts w:ascii="Times New Roman" w:hAnsi="Times New Roman" w:cs="Times New Roman"/>
          <w:b/>
          <w:sz w:val="28"/>
          <w:szCs w:val="28"/>
          <w:lang w:val="en-US"/>
        </w:rPr>
      </w:pPr>
      <w:r w:rsidRPr="00A73AF7">
        <w:rPr>
          <w:rFonts w:ascii="Times New Roman" w:hAnsi="Times New Roman" w:cs="Times New Roman"/>
          <w:b/>
          <w:sz w:val="28"/>
          <w:szCs w:val="28"/>
          <w:lang w:val="en-US"/>
        </w:rPr>
        <w:t xml:space="preserve">2017 </w:t>
      </w:r>
      <w:proofErr w:type="spellStart"/>
      <w:r w:rsidRPr="00A73AF7">
        <w:rPr>
          <w:rFonts w:ascii="Times New Roman" w:hAnsi="Times New Roman" w:cs="Times New Roman"/>
          <w:b/>
          <w:sz w:val="28"/>
          <w:szCs w:val="28"/>
          <w:lang w:val="en-US"/>
        </w:rPr>
        <w:t>Dosontseva</w:t>
      </w:r>
      <w:proofErr w:type="spellEnd"/>
      <w:r w:rsidRPr="00A73AF7">
        <w:rPr>
          <w:rFonts w:ascii="Times New Roman" w:hAnsi="Times New Roman" w:cs="Times New Roman"/>
          <w:b/>
          <w:sz w:val="28"/>
          <w:szCs w:val="28"/>
          <w:lang w:val="en-US"/>
        </w:rPr>
        <w:t xml:space="preserve"> Diana </w:t>
      </w:r>
      <w:proofErr w:type="spellStart"/>
      <w:r w:rsidRPr="00A73AF7">
        <w:rPr>
          <w:rFonts w:ascii="Times New Roman" w:hAnsi="Times New Roman" w:cs="Times New Roman"/>
          <w:b/>
          <w:sz w:val="28"/>
          <w:szCs w:val="28"/>
          <w:lang w:val="en-US"/>
        </w:rPr>
        <w:t>Anatolievna</w:t>
      </w:r>
      <w:proofErr w:type="spellEnd"/>
      <w:r w:rsidRPr="00A73AF7">
        <w:rPr>
          <w:rFonts w:ascii="Times New Roman" w:hAnsi="Times New Roman" w:cs="Times New Roman"/>
          <w:b/>
          <w:sz w:val="28"/>
          <w:szCs w:val="28"/>
          <w:lang w:val="en-US"/>
        </w:rPr>
        <w:t xml:space="preserve"> [2]</w:t>
      </w:r>
    </w:p>
    <w:p w:rsidR="00A73AF7" w:rsidRPr="00A73AF7" w:rsidRDefault="00A73AF7" w:rsidP="00A73AF7">
      <w:pPr>
        <w:spacing w:after="0"/>
        <w:ind w:left="708"/>
        <w:jc w:val="center"/>
        <w:rPr>
          <w:rFonts w:ascii="Times New Roman" w:hAnsi="Times New Roman" w:cs="Times New Roman"/>
          <w:b/>
          <w:sz w:val="28"/>
          <w:szCs w:val="28"/>
          <w:lang w:val="en-US"/>
        </w:rPr>
      </w:pPr>
    </w:p>
    <w:p w:rsidR="00A73AF7" w:rsidRDefault="00A73AF7" w:rsidP="00A73AF7">
      <w:pPr>
        <w:spacing w:after="0"/>
        <w:ind w:left="708"/>
        <w:jc w:val="center"/>
        <w:rPr>
          <w:rFonts w:ascii="Times New Roman" w:hAnsi="Times New Roman" w:cs="Times New Roman"/>
          <w:sz w:val="28"/>
          <w:szCs w:val="28"/>
          <w:lang w:val="en-US"/>
        </w:rPr>
      </w:pPr>
      <w:r w:rsidRPr="00A73AF7">
        <w:rPr>
          <w:rFonts w:ascii="Times New Roman" w:hAnsi="Times New Roman" w:cs="Times New Roman"/>
          <w:sz w:val="28"/>
          <w:szCs w:val="28"/>
          <w:lang w:val="en-US"/>
        </w:rPr>
        <w:t xml:space="preserve">E-mail: </w:t>
      </w:r>
      <w:hyperlink r:id="rId7" w:history="1">
        <w:r w:rsidRPr="00A73AF7">
          <w:rPr>
            <w:rStyle w:val="a5"/>
            <w:rFonts w:ascii="Times New Roman" w:hAnsi="Times New Roman" w:cs="Times New Roman"/>
            <w:color w:val="auto"/>
            <w:sz w:val="28"/>
            <w:szCs w:val="28"/>
            <w:u w:val="none"/>
            <w:lang w:val="en-US"/>
          </w:rPr>
          <w:t>dianadosonceva@mail.ru</w:t>
        </w:r>
      </w:hyperlink>
    </w:p>
    <w:p w:rsidR="00A73AF7" w:rsidRPr="00A73AF7" w:rsidRDefault="00A73AF7" w:rsidP="00A73AF7">
      <w:pPr>
        <w:spacing w:after="0"/>
        <w:ind w:left="708"/>
        <w:jc w:val="center"/>
        <w:rPr>
          <w:rFonts w:ascii="Times New Roman" w:hAnsi="Times New Roman" w:cs="Times New Roman"/>
          <w:sz w:val="28"/>
          <w:szCs w:val="28"/>
          <w:lang w:val="en-US"/>
        </w:rPr>
      </w:pPr>
    </w:p>
    <w:p w:rsidR="00B657FB" w:rsidRDefault="00A73AF7" w:rsidP="00A73AF7">
      <w:pPr>
        <w:spacing w:after="0"/>
        <w:ind w:left="708"/>
        <w:jc w:val="center"/>
        <w:rPr>
          <w:rFonts w:ascii="Times New Roman" w:hAnsi="Times New Roman" w:cs="Times New Roman"/>
          <w:sz w:val="28"/>
          <w:szCs w:val="28"/>
          <w:lang w:val="en-US"/>
        </w:rPr>
      </w:pPr>
      <w:r w:rsidRPr="00866791">
        <w:rPr>
          <w:rFonts w:ascii="Times New Roman" w:hAnsi="Times New Roman" w:cs="Times New Roman"/>
          <w:sz w:val="28"/>
          <w:szCs w:val="28"/>
          <w:lang w:val="en-US"/>
        </w:rPr>
        <w:t>Siberian Federal University</w:t>
      </w:r>
    </w:p>
    <w:p w:rsidR="00170166" w:rsidRDefault="00170166">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F9688E" w:rsidRPr="00170166" w:rsidRDefault="00F9688E" w:rsidP="00A73AF7">
      <w:pPr>
        <w:spacing w:after="0"/>
        <w:ind w:left="708"/>
        <w:jc w:val="center"/>
        <w:rPr>
          <w:rFonts w:ascii="Times New Roman" w:hAnsi="Times New Roman" w:cs="Times New Roman"/>
          <w:sz w:val="28"/>
          <w:szCs w:val="28"/>
          <w:lang w:val="en-US"/>
        </w:rPr>
      </w:pPr>
    </w:p>
    <w:p w:rsidR="00F9688E" w:rsidRPr="00170166" w:rsidRDefault="00F9688E" w:rsidP="00F9688E">
      <w:pPr>
        <w:spacing w:after="0"/>
        <w:ind w:firstLine="709"/>
        <w:jc w:val="both"/>
        <w:rPr>
          <w:rFonts w:ascii="Times New Roman" w:hAnsi="Times New Roman" w:cs="Times New Roman"/>
          <w:sz w:val="28"/>
          <w:szCs w:val="28"/>
          <w:lang w:val="en-US"/>
        </w:rPr>
      </w:pPr>
      <w:r w:rsidRPr="00F9688E">
        <w:rPr>
          <w:rFonts w:ascii="Times New Roman" w:hAnsi="Times New Roman" w:cs="Times New Roman"/>
          <w:sz w:val="28"/>
          <w:szCs w:val="28"/>
          <w:lang w:val="en-US"/>
        </w:rPr>
        <w:t>This article discusses a very important problem relating to the monuments. It is well known the pathetic condition of many monuments on the territory of Russia, located far outside the field of view of Russian and foreign tourists. Most of them are owned by the state, funds for reconstruction and maintenance is not allocated, the buildings are often used irrationally from an economic point of view. Change the situation can liberalization privatization and acquisition of such buildings in the property of private investors.</w:t>
      </w:r>
    </w:p>
    <w:p w:rsidR="00F9688E" w:rsidRPr="00170166" w:rsidRDefault="00F9688E" w:rsidP="00F9688E">
      <w:pPr>
        <w:spacing w:after="0"/>
        <w:ind w:firstLine="709"/>
        <w:jc w:val="both"/>
        <w:rPr>
          <w:rFonts w:ascii="Times New Roman" w:hAnsi="Times New Roman" w:cs="Times New Roman"/>
          <w:sz w:val="28"/>
          <w:szCs w:val="28"/>
          <w:lang w:val="en-US"/>
        </w:rPr>
      </w:pPr>
    </w:p>
    <w:p w:rsidR="00F9688E" w:rsidRPr="00F9688E" w:rsidRDefault="00F9688E" w:rsidP="00F9688E">
      <w:pPr>
        <w:spacing w:after="0"/>
        <w:ind w:firstLine="709"/>
        <w:jc w:val="both"/>
        <w:rPr>
          <w:rFonts w:ascii="Times New Roman" w:hAnsi="Times New Roman" w:cs="Times New Roman"/>
          <w:sz w:val="28"/>
          <w:szCs w:val="28"/>
          <w:lang w:val="en-US"/>
        </w:rPr>
      </w:pPr>
      <w:r w:rsidRPr="00F9688E">
        <w:rPr>
          <w:rFonts w:ascii="Times New Roman" w:hAnsi="Times New Roman" w:cs="Times New Roman"/>
          <w:b/>
          <w:sz w:val="28"/>
          <w:szCs w:val="28"/>
          <w:lang w:val="en-US"/>
        </w:rPr>
        <w:t>Keywords:</w:t>
      </w:r>
      <w:r w:rsidRPr="00F9688E">
        <w:rPr>
          <w:rFonts w:ascii="Times New Roman" w:hAnsi="Times New Roman" w:cs="Times New Roman"/>
          <w:sz w:val="28"/>
          <w:szCs w:val="28"/>
          <w:lang w:val="en-US"/>
        </w:rPr>
        <w:t xml:space="preserve"> Krasnoyarsk, a monument of architecture, the hotel infrastructure.</w:t>
      </w:r>
    </w:p>
    <w:p w:rsidR="00251E7E" w:rsidRDefault="00251E7E" w:rsidP="000B48EF">
      <w:pPr>
        <w:pStyle w:val="a9"/>
        <w:spacing w:before="0" w:beforeAutospacing="0" w:after="0" w:afterAutospacing="0" w:line="276" w:lineRule="auto"/>
        <w:ind w:firstLine="709"/>
        <w:jc w:val="both"/>
        <w:rPr>
          <w:color w:val="000000"/>
          <w:sz w:val="28"/>
          <w:szCs w:val="28"/>
        </w:rPr>
      </w:pPr>
      <w:r w:rsidRPr="004676FC">
        <w:rPr>
          <w:color w:val="000000"/>
          <w:sz w:val="28"/>
          <w:szCs w:val="28"/>
          <w:shd w:val="clear" w:color="auto" w:fill="FFFFFF"/>
        </w:rPr>
        <w:t xml:space="preserve">Гостиничные предприятия устанавливают хозяйственные связи и деловые контакты с предприятиями, предоставляющими услуги развлечения, досуга, отдыха и спорта.  </w:t>
      </w:r>
      <w:r w:rsidRPr="004676FC">
        <w:rPr>
          <w:color w:val="000000"/>
          <w:sz w:val="28"/>
          <w:szCs w:val="28"/>
        </w:rPr>
        <w:t xml:space="preserve">Здания гостиниц предназначены для кратковременного проживания людей с целью осуществления различных видов деятельности. Это могут быть деловые контакты во время командировок (производственные на различных предприятиях и коммерческие с целью осуществления различных сделок), участие в работе совещаний, конференций, симпозиумов и др., туристические поездки с целью ознакомления с природными достопримечательностями, историческими и архитектурными памятниками (города, региона, страны); поездки с целью отдыха, курортного лечения, оздоровления, а также для осуществления спортивных соревнований и др. </w:t>
      </w:r>
      <w:r w:rsidRPr="00251E7E">
        <w:rPr>
          <w:color w:val="000000"/>
          <w:sz w:val="28"/>
          <w:szCs w:val="28"/>
        </w:rPr>
        <w:t>Функциональное назначение гостиниц оказывает большое влияние на их размещение в планировочной структуре города</w:t>
      </w:r>
      <w:r w:rsidR="004676FC" w:rsidRPr="004676FC">
        <w:rPr>
          <w:color w:val="000000"/>
          <w:sz w:val="28"/>
          <w:szCs w:val="28"/>
        </w:rPr>
        <w:t>. Гостиничные комплексы представляют собой сложные, зачастую уникальные сооружения. Их размещение в планировочной структуре города является сложным и ответственным процессом. Выбор участка или здания   для размещения гостиничного комплекса предопределяется целым рядом факторов.</w:t>
      </w:r>
      <w:r w:rsidR="000B48EF">
        <w:rPr>
          <w:color w:val="000000"/>
          <w:sz w:val="28"/>
          <w:szCs w:val="28"/>
        </w:rPr>
        <w:t xml:space="preserve"> </w:t>
      </w:r>
      <w:r w:rsidR="000B48EF" w:rsidRPr="000B48EF">
        <w:rPr>
          <w:color w:val="000000"/>
          <w:sz w:val="28"/>
          <w:szCs w:val="21"/>
        </w:rPr>
        <w:t>Гостиничное хозяйство является важной составной частью сферы услуг, которая представляет собой совокупность видов деятельности, направленных на обслуживание населения. Особенностью данных видов деятельности является то, что предлагаемый потребителям продукт подается в виде услуги.</w:t>
      </w:r>
      <w:r w:rsidR="000B48EF">
        <w:rPr>
          <w:color w:val="000000"/>
          <w:sz w:val="28"/>
          <w:szCs w:val="21"/>
        </w:rPr>
        <w:t xml:space="preserve"> </w:t>
      </w:r>
      <w:r w:rsidR="000B48EF" w:rsidRPr="000B48EF">
        <w:rPr>
          <w:color w:val="000000"/>
          <w:sz w:val="28"/>
          <w:szCs w:val="21"/>
        </w:rPr>
        <w:t xml:space="preserve">Развитию гостиничного хозяйства способствовали многообразные факторы: рост потребностей населения в путешествиях, развитие туризма, возрастание платежеспособности клиентов, конкуренция, стремление к получению прибыли и др. Все это привело к тому, что к основным услугам </w:t>
      </w:r>
      <w:proofErr w:type="gramStart"/>
      <w:r w:rsidR="000B48EF" w:rsidRPr="000B48EF">
        <w:rPr>
          <w:color w:val="000000"/>
          <w:sz w:val="28"/>
          <w:szCs w:val="21"/>
        </w:rPr>
        <w:t xml:space="preserve">( </w:t>
      </w:r>
      <w:proofErr w:type="gramEnd"/>
      <w:r w:rsidR="000B48EF" w:rsidRPr="000B48EF">
        <w:rPr>
          <w:color w:val="000000"/>
          <w:sz w:val="28"/>
          <w:szCs w:val="21"/>
        </w:rPr>
        <w:t xml:space="preserve">размещению и питанию) добавляются новые услуги: по обслуживанию деловых встреч, лечения, развлечений. При этом гостиничное </w:t>
      </w:r>
      <w:r w:rsidR="000B48EF" w:rsidRPr="000B48EF">
        <w:rPr>
          <w:color w:val="000000"/>
          <w:sz w:val="28"/>
          <w:szCs w:val="21"/>
        </w:rPr>
        <w:lastRenderedPageBreak/>
        <w:t>хозяйство предоставляет услуги не только собственного производства, но и других отраслей народного хозяйства.</w:t>
      </w:r>
    </w:p>
    <w:p w:rsidR="000B48EF" w:rsidRDefault="000B48EF" w:rsidP="000B48EF">
      <w:pPr>
        <w:ind w:right="-1" w:firstLine="709"/>
        <w:jc w:val="both"/>
        <w:rPr>
          <w:rFonts w:ascii="Times New Roman" w:eastAsia="Times New Roman" w:hAnsi="Times New Roman" w:cs="Times New Roman"/>
          <w:color w:val="000000"/>
          <w:sz w:val="28"/>
          <w:szCs w:val="28"/>
        </w:rPr>
      </w:pPr>
      <w:proofErr w:type="gramStart"/>
      <w:r w:rsidRPr="00B25096">
        <w:rPr>
          <w:rFonts w:ascii="Times New Roman" w:eastAsia="Times New Roman" w:hAnsi="Times New Roman" w:cs="Times New Roman"/>
          <w:color w:val="000000"/>
          <w:sz w:val="28"/>
          <w:szCs w:val="28"/>
        </w:rPr>
        <w:t>Экономика любого государства состоит из 2-х отраслей производства: сфера материального производства (машиностроение, металлургия, пищевая промышленность) и сфера нематериального производства, сфера услуг, сфера сервиса (торговля, образование, медицина, туризм, гостиничное хозяйство).</w:t>
      </w:r>
      <w:proofErr w:type="gramEnd"/>
      <w:r>
        <w:rPr>
          <w:rFonts w:ascii="Times New Roman" w:eastAsia="Times New Roman" w:hAnsi="Times New Roman" w:cs="Times New Roman"/>
          <w:color w:val="000000"/>
          <w:sz w:val="28"/>
          <w:szCs w:val="28"/>
        </w:rPr>
        <w:t xml:space="preserve"> </w:t>
      </w:r>
      <w:r w:rsidRPr="00B25096">
        <w:rPr>
          <w:rFonts w:ascii="Times New Roman" w:eastAsia="Times New Roman" w:hAnsi="Times New Roman" w:cs="Times New Roman"/>
          <w:color w:val="000000"/>
          <w:sz w:val="28"/>
          <w:szCs w:val="28"/>
        </w:rPr>
        <w:t xml:space="preserve">Во всем мире наблюдается тенденция увеличения роли сферы услуг в экономике государства. Чем выше уровень экономики, тем больше населения и финансов задействовано в сфере услуг. Для </w:t>
      </w:r>
      <w:proofErr w:type="gramStart"/>
      <w:r w:rsidRPr="00B25096">
        <w:rPr>
          <w:rFonts w:ascii="Times New Roman" w:eastAsia="Times New Roman" w:hAnsi="Times New Roman" w:cs="Times New Roman"/>
          <w:color w:val="000000"/>
          <w:sz w:val="28"/>
          <w:szCs w:val="28"/>
        </w:rPr>
        <w:t>всех государств, вступивших в постиндустриальную фазу развития сфера услуг лидирует</w:t>
      </w:r>
      <w:proofErr w:type="gramEnd"/>
      <w:r w:rsidRPr="00B25096">
        <w:rPr>
          <w:rFonts w:ascii="Times New Roman" w:eastAsia="Times New Roman" w:hAnsi="Times New Roman" w:cs="Times New Roman"/>
          <w:color w:val="000000"/>
          <w:sz w:val="28"/>
          <w:szCs w:val="28"/>
        </w:rPr>
        <w:t xml:space="preserve"> (США, Франция, Германия, Англия, Япония, Италия).</w:t>
      </w:r>
      <w:r>
        <w:rPr>
          <w:rFonts w:ascii="Times New Roman" w:eastAsia="Times New Roman" w:hAnsi="Times New Roman" w:cs="Times New Roman"/>
          <w:color w:val="000000"/>
          <w:sz w:val="28"/>
          <w:szCs w:val="28"/>
        </w:rPr>
        <w:t xml:space="preserve"> </w:t>
      </w:r>
      <w:r w:rsidRPr="00B25096">
        <w:rPr>
          <w:rFonts w:ascii="Times New Roman" w:eastAsia="Times New Roman" w:hAnsi="Times New Roman" w:cs="Times New Roman"/>
          <w:color w:val="000000"/>
          <w:sz w:val="28"/>
          <w:szCs w:val="28"/>
        </w:rPr>
        <w:t>Гостиницы выполняют важные функции в сфере обслуживания населения России и зарубежных гостей, обеспечивают их жильём, питанием и дополнительными услугами. В них реализуется основная биологическая потребность человека во сне и отдыхе. Гостиницы наряду с транспортными организациями, предприятиями общественного питания, а также организациями рекреации и культуры составляет основу материально-технической базы туризма.</w:t>
      </w:r>
    </w:p>
    <w:p w:rsidR="000B48EF" w:rsidRDefault="000B48EF" w:rsidP="000B48EF">
      <w:pPr>
        <w:ind w:right="-1" w:firstLine="709"/>
        <w:jc w:val="both"/>
        <w:rPr>
          <w:rFonts w:ascii="Times New Roman" w:eastAsia="Times New Roman" w:hAnsi="Times New Roman" w:cs="Times New Roman"/>
          <w:color w:val="000000"/>
          <w:sz w:val="28"/>
          <w:szCs w:val="28"/>
        </w:rPr>
      </w:pPr>
      <w:r w:rsidRPr="00B25096">
        <w:rPr>
          <w:rFonts w:ascii="Times New Roman" w:eastAsia="Times New Roman" w:hAnsi="Times New Roman" w:cs="Times New Roman"/>
          <w:iCs/>
          <w:color w:val="000000"/>
          <w:sz w:val="28"/>
          <w:szCs w:val="28"/>
        </w:rPr>
        <w:t>Индустрия гостеприимства обеспечивает работой каждого 10-ого жителя земли.</w:t>
      </w:r>
      <w:r>
        <w:rPr>
          <w:rFonts w:ascii="Times New Roman" w:eastAsia="Times New Roman" w:hAnsi="Times New Roman" w:cs="Times New Roman"/>
          <w:color w:val="000000"/>
          <w:sz w:val="28"/>
          <w:szCs w:val="28"/>
        </w:rPr>
        <w:t xml:space="preserve"> </w:t>
      </w:r>
      <w:r w:rsidRPr="00B25096">
        <w:rPr>
          <w:rFonts w:ascii="Times New Roman" w:eastAsia="Times New Roman" w:hAnsi="Times New Roman" w:cs="Times New Roman"/>
          <w:color w:val="000000"/>
          <w:sz w:val="28"/>
          <w:szCs w:val="28"/>
        </w:rPr>
        <w:t xml:space="preserve"> Гостиничный бизнес способствует развитию сопутствующих отраслей (транспорт, бытовое обслуживание, торговля, строительство, сувенирная промышленность, общественное питание, индустрия досуга и развлечений).</w:t>
      </w:r>
      <w:r>
        <w:rPr>
          <w:rFonts w:ascii="Times New Roman" w:eastAsia="Times New Roman" w:hAnsi="Times New Roman" w:cs="Times New Roman"/>
          <w:color w:val="000000"/>
          <w:sz w:val="28"/>
          <w:szCs w:val="28"/>
        </w:rPr>
        <w:t xml:space="preserve"> </w:t>
      </w:r>
      <w:r w:rsidRPr="00B25096">
        <w:rPr>
          <w:rFonts w:ascii="Times New Roman" w:eastAsia="Times New Roman" w:hAnsi="Times New Roman" w:cs="Times New Roman"/>
          <w:color w:val="000000"/>
          <w:sz w:val="28"/>
          <w:szCs w:val="28"/>
        </w:rPr>
        <w:t>Многие отели способствуют развитию фермерского хозяйства, дающего экологически чистую продукцию (владение собственными виноградниками).</w:t>
      </w:r>
      <w:r>
        <w:rPr>
          <w:rFonts w:ascii="Times New Roman" w:eastAsia="Times New Roman" w:hAnsi="Times New Roman" w:cs="Times New Roman"/>
          <w:color w:val="000000"/>
          <w:sz w:val="28"/>
          <w:szCs w:val="28"/>
        </w:rPr>
        <w:t xml:space="preserve"> </w:t>
      </w:r>
      <w:r w:rsidRPr="00B25096">
        <w:rPr>
          <w:rFonts w:ascii="Times New Roman" w:eastAsia="Times New Roman" w:hAnsi="Times New Roman" w:cs="Times New Roman"/>
          <w:color w:val="000000"/>
          <w:sz w:val="28"/>
          <w:szCs w:val="28"/>
        </w:rPr>
        <w:t>На гостиничный бизнес работают производители мебели, посуды, мягкого инвентаря. Гостиничн</w:t>
      </w:r>
      <w:r>
        <w:rPr>
          <w:rFonts w:ascii="Times New Roman" w:eastAsia="Times New Roman" w:hAnsi="Times New Roman" w:cs="Times New Roman"/>
          <w:color w:val="000000"/>
          <w:sz w:val="28"/>
          <w:szCs w:val="28"/>
        </w:rPr>
        <w:t xml:space="preserve">ая инфраструктура </w:t>
      </w:r>
      <w:r w:rsidRPr="00B25096">
        <w:rPr>
          <w:rFonts w:ascii="Times New Roman" w:eastAsia="Times New Roman" w:hAnsi="Times New Roman" w:cs="Times New Roman"/>
          <w:color w:val="000000"/>
          <w:sz w:val="28"/>
          <w:szCs w:val="28"/>
        </w:rPr>
        <w:t>оказывает воздействие на рост благосостояния населения страны через занятость в гостиничном хозяйстве и сопутствующих отраслях.</w:t>
      </w:r>
      <w:r>
        <w:rPr>
          <w:rFonts w:ascii="Times New Roman" w:eastAsia="Times New Roman" w:hAnsi="Times New Roman" w:cs="Times New Roman"/>
          <w:color w:val="000000"/>
          <w:sz w:val="28"/>
          <w:szCs w:val="28"/>
        </w:rPr>
        <w:t xml:space="preserve"> Гостиничная инфраструктура, точнее ее развитие играет важную роль в развитии города.</w:t>
      </w:r>
      <w:r w:rsidRPr="003A06C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Так же гостиничная инфраструктура</w:t>
      </w:r>
      <w:r w:rsidRPr="00B25096">
        <w:rPr>
          <w:rFonts w:ascii="Times New Roman" w:eastAsia="Times New Roman" w:hAnsi="Times New Roman" w:cs="Times New Roman"/>
          <w:color w:val="000000"/>
          <w:sz w:val="28"/>
          <w:szCs w:val="28"/>
        </w:rPr>
        <w:t xml:space="preserve"> оказывает влияние на повышение образования, культуры населения, политику государства и др. социальных сфер; формирует имидж государства в глазах мировой общественности.</w:t>
      </w:r>
      <w:r>
        <w:rPr>
          <w:rFonts w:ascii="Times New Roman" w:eastAsia="Times New Roman" w:hAnsi="Times New Roman" w:cs="Times New Roman"/>
          <w:color w:val="000000"/>
          <w:sz w:val="28"/>
          <w:szCs w:val="28"/>
        </w:rPr>
        <w:t xml:space="preserve"> </w:t>
      </w:r>
    </w:p>
    <w:p w:rsidR="000B48EF" w:rsidRPr="000B48EF" w:rsidRDefault="000B48EF" w:rsidP="00271B1C">
      <w:pPr>
        <w:spacing w:after="150"/>
        <w:ind w:firstLine="709"/>
        <w:jc w:val="both"/>
        <w:rPr>
          <w:rFonts w:ascii="Times New Roman" w:eastAsia="Times New Roman" w:hAnsi="Times New Roman" w:cs="Times New Roman"/>
          <w:sz w:val="28"/>
          <w:szCs w:val="21"/>
        </w:rPr>
      </w:pPr>
      <w:r w:rsidRPr="000B48EF">
        <w:rPr>
          <w:rFonts w:ascii="Times New Roman" w:eastAsia="Times New Roman" w:hAnsi="Times New Roman" w:cs="Times New Roman"/>
          <w:sz w:val="28"/>
          <w:szCs w:val="21"/>
        </w:rPr>
        <w:t xml:space="preserve">Основным </w:t>
      </w:r>
      <w:proofErr w:type="gramStart"/>
      <w:r w:rsidRPr="000B48EF">
        <w:rPr>
          <w:rFonts w:ascii="Times New Roman" w:eastAsia="Times New Roman" w:hAnsi="Times New Roman" w:cs="Times New Roman"/>
          <w:sz w:val="28"/>
          <w:szCs w:val="21"/>
        </w:rPr>
        <w:t>документами, регламентирующими гостиничный бизнес на территории РФ являются</w:t>
      </w:r>
      <w:proofErr w:type="gramEnd"/>
      <w:r w:rsidRPr="000B48EF">
        <w:rPr>
          <w:rFonts w:ascii="Times New Roman" w:eastAsia="Times New Roman" w:hAnsi="Times New Roman" w:cs="Times New Roman"/>
          <w:sz w:val="28"/>
          <w:szCs w:val="21"/>
        </w:rPr>
        <w:t>:</w:t>
      </w:r>
    </w:p>
    <w:p w:rsidR="000B48EF" w:rsidRPr="000B48EF" w:rsidRDefault="000B48EF" w:rsidP="00271B1C">
      <w:pPr>
        <w:spacing w:after="150"/>
        <w:jc w:val="both"/>
        <w:rPr>
          <w:rFonts w:ascii="Times New Roman" w:eastAsia="Times New Roman" w:hAnsi="Times New Roman" w:cs="Times New Roman"/>
          <w:sz w:val="28"/>
          <w:szCs w:val="21"/>
        </w:rPr>
      </w:pPr>
      <w:r w:rsidRPr="000B48EF">
        <w:rPr>
          <w:rFonts w:ascii="Times New Roman" w:eastAsia="Times New Roman" w:hAnsi="Times New Roman" w:cs="Times New Roman"/>
          <w:sz w:val="28"/>
          <w:szCs w:val="21"/>
        </w:rPr>
        <w:t>1.      "Об основах туристской деятельности в РФ" от 24.11.96г. №132-ФЗ (с изменениями и дополнениями, вступающими в силу с 01.11.2012)</w:t>
      </w:r>
    </w:p>
    <w:p w:rsidR="000B48EF" w:rsidRPr="000B48EF" w:rsidRDefault="000B48EF" w:rsidP="00271B1C">
      <w:pPr>
        <w:spacing w:after="150"/>
        <w:jc w:val="both"/>
        <w:rPr>
          <w:rFonts w:ascii="Times New Roman" w:eastAsia="Times New Roman" w:hAnsi="Times New Roman" w:cs="Times New Roman"/>
          <w:sz w:val="28"/>
          <w:szCs w:val="21"/>
        </w:rPr>
      </w:pPr>
      <w:r w:rsidRPr="000B48EF">
        <w:rPr>
          <w:rFonts w:ascii="Times New Roman" w:eastAsia="Times New Roman" w:hAnsi="Times New Roman" w:cs="Times New Roman"/>
          <w:sz w:val="28"/>
          <w:szCs w:val="21"/>
        </w:rPr>
        <w:t>2.      Федеральный закон "О стандартизации в Российской Федерации" от 29.06.2015 №162-ФЗ</w:t>
      </w:r>
    </w:p>
    <w:p w:rsidR="000B48EF" w:rsidRPr="000B48EF" w:rsidRDefault="000B48EF" w:rsidP="00271B1C">
      <w:pPr>
        <w:spacing w:after="150"/>
        <w:jc w:val="both"/>
        <w:rPr>
          <w:rFonts w:ascii="Times New Roman" w:eastAsia="Times New Roman" w:hAnsi="Times New Roman" w:cs="Times New Roman"/>
          <w:sz w:val="28"/>
          <w:szCs w:val="21"/>
        </w:rPr>
      </w:pPr>
      <w:r w:rsidRPr="000B48EF">
        <w:rPr>
          <w:rFonts w:ascii="Times New Roman" w:eastAsia="Times New Roman" w:hAnsi="Times New Roman" w:cs="Times New Roman"/>
          <w:sz w:val="28"/>
          <w:szCs w:val="21"/>
        </w:rPr>
        <w:lastRenderedPageBreak/>
        <w:t>3.      Федеральный закон "О техническом регулировании" от 27.12.2002 N 184-ФЗ. (ред. от 13.07.2015).</w:t>
      </w:r>
    </w:p>
    <w:p w:rsidR="000B48EF" w:rsidRPr="000B48EF" w:rsidRDefault="000B48EF" w:rsidP="00271B1C">
      <w:pPr>
        <w:spacing w:after="150"/>
        <w:jc w:val="both"/>
        <w:rPr>
          <w:rFonts w:ascii="Times New Roman" w:eastAsia="Times New Roman" w:hAnsi="Times New Roman" w:cs="Times New Roman"/>
          <w:sz w:val="28"/>
          <w:szCs w:val="21"/>
        </w:rPr>
      </w:pPr>
      <w:r w:rsidRPr="000B48EF">
        <w:rPr>
          <w:rFonts w:ascii="Times New Roman" w:eastAsia="Times New Roman" w:hAnsi="Times New Roman" w:cs="Times New Roman"/>
          <w:sz w:val="28"/>
          <w:szCs w:val="21"/>
        </w:rPr>
        <w:t>4.      Постановление Правительства РФ "Об утверждении Правил предоставления гостиничных услуг в Российской Федерации" от 25.04.1997 N 490 (ред. от 13.03.2013)</w:t>
      </w:r>
    </w:p>
    <w:p w:rsidR="00E5674A" w:rsidRDefault="000B48EF" w:rsidP="00E5674A">
      <w:pPr>
        <w:spacing w:after="150"/>
        <w:ind w:firstLine="567"/>
        <w:jc w:val="both"/>
        <w:rPr>
          <w:rFonts w:ascii="Times New Roman" w:hAnsi="Times New Roman" w:cs="Times New Roman"/>
          <w:sz w:val="28"/>
          <w:szCs w:val="28"/>
        </w:rPr>
      </w:pPr>
      <w:r w:rsidRPr="000B48EF">
        <w:rPr>
          <w:rFonts w:ascii="Times New Roman" w:eastAsia="Times New Roman" w:hAnsi="Times New Roman" w:cs="Times New Roman"/>
          <w:sz w:val="28"/>
          <w:szCs w:val="21"/>
        </w:rPr>
        <w:t>   Государственное регулирование гостиничного бизнеса осуществляется через стандартизацию и классификацию объектов туристической индустрии, к которым относятся гостиницы.  С</w:t>
      </w:r>
      <w:r w:rsidR="00271B1C">
        <w:rPr>
          <w:rFonts w:ascii="Times New Roman" w:eastAsia="Times New Roman" w:hAnsi="Times New Roman" w:cs="Times New Roman"/>
          <w:sz w:val="28"/>
          <w:szCs w:val="21"/>
        </w:rPr>
        <w:t xml:space="preserve">тандартизация в РФ регулируется. </w:t>
      </w:r>
      <w:r w:rsidRPr="000B48EF">
        <w:rPr>
          <w:rFonts w:ascii="Times New Roman" w:eastAsia="Times New Roman" w:hAnsi="Times New Roman" w:cs="Times New Roman"/>
          <w:sz w:val="28"/>
          <w:szCs w:val="21"/>
        </w:rPr>
        <w:t xml:space="preserve">Федеральным законом «О техническом регулировании», </w:t>
      </w:r>
      <w:r>
        <w:rPr>
          <w:rFonts w:ascii="Times New Roman" w:eastAsia="Times New Roman" w:hAnsi="Times New Roman" w:cs="Times New Roman"/>
          <w:sz w:val="28"/>
          <w:szCs w:val="21"/>
        </w:rPr>
        <w:t xml:space="preserve">в рамках которого предъявляются </w:t>
      </w:r>
      <w:r w:rsidRPr="000B48EF">
        <w:rPr>
          <w:rFonts w:ascii="Times New Roman" w:eastAsia="Times New Roman" w:hAnsi="Times New Roman" w:cs="Times New Roman"/>
          <w:sz w:val="28"/>
          <w:szCs w:val="21"/>
        </w:rPr>
        <w:t>  к  оказанию  услуг</w:t>
      </w:r>
      <w:r w:rsidR="00271B1C">
        <w:rPr>
          <w:rFonts w:ascii="Times New Roman" w:eastAsia="Times New Roman" w:hAnsi="Times New Roman" w:cs="Times New Roman"/>
          <w:sz w:val="28"/>
          <w:szCs w:val="21"/>
        </w:rPr>
        <w:t xml:space="preserve"> определенные требования</w:t>
      </w:r>
      <w:r w:rsidRPr="000B48EF">
        <w:rPr>
          <w:rFonts w:ascii="Times New Roman" w:eastAsia="Times New Roman" w:hAnsi="Times New Roman" w:cs="Times New Roman"/>
          <w:sz w:val="28"/>
          <w:szCs w:val="21"/>
        </w:rPr>
        <w:t>,</w:t>
      </w:r>
      <w:r w:rsidR="00271B1C">
        <w:rPr>
          <w:rFonts w:ascii="Times New Roman" w:eastAsia="Times New Roman" w:hAnsi="Times New Roman" w:cs="Times New Roman"/>
          <w:sz w:val="28"/>
          <w:szCs w:val="21"/>
        </w:rPr>
        <w:t xml:space="preserve"> </w:t>
      </w:r>
      <w:r w:rsidRPr="000B48EF">
        <w:rPr>
          <w:rFonts w:ascii="Times New Roman" w:eastAsia="Times New Roman" w:hAnsi="Times New Roman" w:cs="Times New Roman"/>
          <w:sz w:val="28"/>
          <w:szCs w:val="21"/>
        </w:rPr>
        <w:t>  которые,  однако,  носят  добро</w:t>
      </w:r>
      <w:r w:rsidR="00271B1C">
        <w:rPr>
          <w:rFonts w:ascii="Times New Roman" w:eastAsia="Times New Roman" w:hAnsi="Times New Roman" w:cs="Times New Roman"/>
          <w:sz w:val="28"/>
          <w:szCs w:val="21"/>
        </w:rPr>
        <w:t xml:space="preserve">вольный  характер. </w:t>
      </w:r>
      <w:r w:rsidR="00E5674A">
        <w:rPr>
          <w:rFonts w:ascii="Times New Roman" w:eastAsia="Times New Roman" w:hAnsi="Times New Roman" w:cs="Times New Roman"/>
          <w:sz w:val="28"/>
          <w:szCs w:val="21"/>
        </w:rPr>
        <w:t xml:space="preserve"> </w:t>
      </w:r>
      <w:r w:rsidR="00271B1C" w:rsidRPr="00271B1C">
        <w:rPr>
          <w:rFonts w:ascii="Times New Roman" w:hAnsi="Times New Roman" w:cs="Times New Roman"/>
          <w:sz w:val="28"/>
          <w:szCs w:val="28"/>
        </w:rPr>
        <w:t xml:space="preserve">Современные экономические условия требуют от государства и бизнеса активизировать деятельность, направленную на повышение эффективности функционирования экономики. Одним из главных направлений в этой связи становится государственно-частное партнерство. Государственно-частное партнерство можно определить как правовой механизм согласования интересов и обеспечения взаимодействия государства и бизнеса. </w:t>
      </w:r>
      <w:proofErr w:type="gramStart"/>
      <w:r w:rsidR="00271B1C" w:rsidRPr="00271B1C">
        <w:rPr>
          <w:rFonts w:ascii="Times New Roman" w:hAnsi="Times New Roman" w:cs="Times New Roman"/>
          <w:sz w:val="28"/>
          <w:szCs w:val="28"/>
        </w:rPr>
        <w:t>При этом его необходимо рассматривать как систему эффективного взаимодействия между органами государственного управления разных уровней и бизнесом в целях реализации общественно значимых проектов и программ социально-экономического развития территорий, направленных на улучшение качества жизни и на достижение целей государственного управления, как совокупность форм средне</w:t>
      </w:r>
      <w:r w:rsidR="00E5674A">
        <w:rPr>
          <w:rFonts w:ascii="Times New Roman" w:hAnsi="Times New Roman" w:cs="Times New Roman"/>
          <w:sz w:val="28"/>
          <w:szCs w:val="28"/>
        </w:rPr>
        <w:t xml:space="preserve"> </w:t>
      </w:r>
      <w:r w:rsidR="00271B1C" w:rsidRPr="00271B1C">
        <w:rPr>
          <w:rFonts w:ascii="Times New Roman" w:hAnsi="Times New Roman" w:cs="Times New Roman"/>
          <w:sz w:val="28"/>
          <w:szCs w:val="28"/>
        </w:rPr>
        <w:t>- и долгосрочного взаимодействия для решения общественно значимых задач на взаимовыгодных условиях.</w:t>
      </w:r>
      <w:proofErr w:type="gramEnd"/>
      <w:r w:rsidR="00271B1C" w:rsidRPr="00271B1C">
        <w:rPr>
          <w:rFonts w:ascii="Times New Roman" w:hAnsi="Times New Roman" w:cs="Times New Roman"/>
          <w:sz w:val="28"/>
          <w:szCs w:val="28"/>
        </w:rPr>
        <w:t> </w:t>
      </w:r>
      <w:r w:rsidR="00E5674A">
        <w:rPr>
          <w:rFonts w:ascii="Times New Roman" w:hAnsi="Times New Roman" w:cs="Times New Roman"/>
          <w:sz w:val="28"/>
          <w:szCs w:val="28"/>
        </w:rPr>
        <w:t xml:space="preserve"> </w:t>
      </w:r>
      <w:r w:rsidR="00271B1C" w:rsidRPr="00271B1C">
        <w:rPr>
          <w:rFonts w:ascii="Times New Roman" w:hAnsi="Times New Roman" w:cs="Times New Roman"/>
          <w:sz w:val="28"/>
          <w:szCs w:val="28"/>
        </w:rPr>
        <w:t>С экономической точки зрения государственно-частное партнерство интересно органам власти как механизм, посредством которого возможна реализация не только приоритетных инвестиционных проектов, но и развитие инфраструктуры, а также совершенствование социальной сферы региона. </w:t>
      </w:r>
      <w:r w:rsidR="00E5674A">
        <w:rPr>
          <w:rFonts w:ascii="Times New Roman" w:hAnsi="Times New Roman" w:cs="Times New Roman"/>
          <w:sz w:val="28"/>
          <w:szCs w:val="28"/>
        </w:rPr>
        <w:t xml:space="preserve"> </w:t>
      </w:r>
      <w:r w:rsidR="00271B1C" w:rsidRPr="00271B1C">
        <w:rPr>
          <w:rFonts w:ascii="Times New Roman" w:hAnsi="Times New Roman" w:cs="Times New Roman"/>
          <w:sz w:val="28"/>
          <w:szCs w:val="28"/>
        </w:rPr>
        <w:t>В настоящее время в России существует целый ряд объективных предпосылок для формирования эффективных форм государственно-частного партнерства позволяющих привлечь частные инвестиции в экономику страны (региона, города), реализовать социально-значимых проек</w:t>
      </w:r>
      <w:r w:rsidR="00E5674A">
        <w:rPr>
          <w:rFonts w:ascii="Times New Roman" w:hAnsi="Times New Roman" w:cs="Times New Roman"/>
          <w:sz w:val="28"/>
          <w:szCs w:val="28"/>
        </w:rPr>
        <w:t>ты, обеспечить эффективность ис</w:t>
      </w:r>
      <w:r w:rsidR="00271B1C" w:rsidRPr="00271B1C">
        <w:rPr>
          <w:rFonts w:ascii="Times New Roman" w:hAnsi="Times New Roman" w:cs="Times New Roman"/>
          <w:sz w:val="28"/>
          <w:szCs w:val="28"/>
        </w:rPr>
        <w:t>пользования имущества, находящегося в собственности государства</w:t>
      </w:r>
      <w:r w:rsidR="00E5674A">
        <w:rPr>
          <w:rFonts w:ascii="Times New Roman" w:hAnsi="Times New Roman" w:cs="Times New Roman"/>
          <w:sz w:val="28"/>
          <w:szCs w:val="28"/>
        </w:rPr>
        <w:t xml:space="preserve">. </w:t>
      </w:r>
      <w:r w:rsidR="00271B1C" w:rsidRPr="00271B1C">
        <w:rPr>
          <w:rFonts w:ascii="Times New Roman" w:hAnsi="Times New Roman" w:cs="Times New Roman"/>
          <w:sz w:val="28"/>
          <w:szCs w:val="28"/>
        </w:rPr>
        <w:t>Этому в определенной степени способствует и нормативно-правовая деятельность государства, хотя и она в первую очередь требует серьезного совершенствования: </w:t>
      </w:r>
    </w:p>
    <w:p w:rsidR="00E5674A" w:rsidRDefault="00CF2AB6" w:rsidP="00E5674A">
      <w:pPr>
        <w:spacing w:after="150"/>
        <w:ind w:firstLine="709"/>
        <w:jc w:val="both"/>
        <w:rPr>
          <w:rFonts w:ascii="Times New Roman" w:hAnsi="Times New Roman" w:cs="Times New Roman"/>
          <w:sz w:val="28"/>
          <w:szCs w:val="28"/>
        </w:rPr>
      </w:pPr>
      <w:hyperlink r:id="rId8" w:history="1">
        <w:r w:rsidR="00271B1C" w:rsidRPr="00E5674A">
          <w:rPr>
            <w:rStyle w:val="a5"/>
            <w:rFonts w:ascii="Times New Roman" w:hAnsi="Times New Roman" w:cs="Times New Roman"/>
            <w:color w:val="auto"/>
            <w:sz w:val="28"/>
            <w:szCs w:val="28"/>
            <w:u w:val="none"/>
          </w:rPr>
          <w:t>ФЗ «Об особых экономических зонах в Российской Федерации»</w:t>
        </w:r>
      </w:hyperlink>
      <w:r w:rsidR="00271B1C" w:rsidRPr="00271B1C">
        <w:rPr>
          <w:rFonts w:ascii="Times New Roman" w:hAnsi="Times New Roman" w:cs="Times New Roman"/>
          <w:sz w:val="28"/>
          <w:szCs w:val="28"/>
        </w:rPr>
        <w:t> (дополнение от июля 2006 г. о создании зон туристско-рекреационного типа);</w:t>
      </w:r>
      <w:r w:rsidR="00271B1C" w:rsidRPr="00E5674A">
        <w:rPr>
          <w:rFonts w:ascii="Times New Roman" w:hAnsi="Times New Roman" w:cs="Times New Roman"/>
          <w:sz w:val="28"/>
          <w:szCs w:val="28"/>
        </w:rPr>
        <w:t> </w:t>
      </w:r>
    </w:p>
    <w:p w:rsidR="00E5674A" w:rsidRDefault="00271B1C" w:rsidP="00E5674A">
      <w:pPr>
        <w:spacing w:after="150"/>
        <w:ind w:firstLine="709"/>
        <w:jc w:val="both"/>
        <w:rPr>
          <w:rFonts w:ascii="Times New Roman" w:hAnsi="Times New Roman" w:cs="Times New Roman"/>
          <w:sz w:val="28"/>
          <w:szCs w:val="28"/>
        </w:rPr>
      </w:pPr>
      <w:r w:rsidRPr="00271B1C">
        <w:rPr>
          <w:rFonts w:ascii="Times New Roman" w:hAnsi="Times New Roman" w:cs="Times New Roman"/>
          <w:sz w:val="28"/>
          <w:szCs w:val="28"/>
        </w:rPr>
        <w:t>ФЗ «О местном самоуправлении» (дополнение от декабря 2008 г., разрешающее планирование и расходование средств местных бюджетов на рекреационную и туристскую деятельность); </w:t>
      </w:r>
    </w:p>
    <w:p w:rsidR="00271B1C" w:rsidRPr="00E5674A" w:rsidRDefault="00271B1C" w:rsidP="00E5674A">
      <w:pPr>
        <w:spacing w:after="150"/>
        <w:ind w:firstLine="709"/>
        <w:jc w:val="both"/>
        <w:rPr>
          <w:rFonts w:ascii="Times New Roman" w:hAnsi="Times New Roman" w:cs="Times New Roman"/>
          <w:sz w:val="28"/>
          <w:szCs w:val="28"/>
        </w:rPr>
      </w:pPr>
      <w:r w:rsidRPr="00271B1C">
        <w:rPr>
          <w:rFonts w:ascii="Times New Roman" w:hAnsi="Times New Roman" w:cs="Times New Roman"/>
          <w:sz w:val="28"/>
          <w:szCs w:val="28"/>
        </w:rPr>
        <w:t>ФЗ «О развитии малого и среднего предпринимательства в Российской Федерации» (от 24 июля 2007 г). </w:t>
      </w:r>
      <w:r w:rsidRPr="00271B1C">
        <w:rPr>
          <w:rFonts w:ascii="Times New Roman" w:hAnsi="Times New Roman" w:cs="Times New Roman"/>
          <w:sz w:val="28"/>
          <w:szCs w:val="28"/>
        </w:rPr>
        <w:br/>
      </w:r>
      <w:r w:rsidRPr="00271B1C">
        <w:rPr>
          <w:rFonts w:ascii="Times New Roman" w:hAnsi="Times New Roman" w:cs="Times New Roman"/>
          <w:sz w:val="28"/>
          <w:szCs w:val="28"/>
        </w:rPr>
        <w:br/>
      </w:r>
      <w:r w:rsidR="00E5674A">
        <w:rPr>
          <w:rFonts w:ascii="Times New Roman" w:hAnsi="Times New Roman" w:cs="Times New Roman"/>
          <w:sz w:val="28"/>
          <w:szCs w:val="28"/>
        </w:rPr>
        <w:t xml:space="preserve">         </w:t>
      </w:r>
      <w:r w:rsidRPr="00271B1C">
        <w:rPr>
          <w:rFonts w:ascii="Times New Roman" w:hAnsi="Times New Roman" w:cs="Times New Roman"/>
          <w:sz w:val="28"/>
          <w:szCs w:val="28"/>
        </w:rPr>
        <w:t>В туристической сфере реализуются проекты на основе государственно-частного партнерства, как правило, трех видов: комплексные (создание особых экономических зон туристско-рекреационного типа, федеральные либо региональные целевые программы), целевые (по отдельным направлениям или задачам развития тур</w:t>
      </w:r>
      <w:r w:rsidR="00E5674A">
        <w:rPr>
          <w:rFonts w:ascii="Times New Roman" w:hAnsi="Times New Roman" w:cs="Times New Roman"/>
          <w:sz w:val="28"/>
          <w:szCs w:val="28"/>
        </w:rPr>
        <w:t xml:space="preserve">истической отрасли) и обеспечивающие. </w:t>
      </w:r>
      <w:r w:rsidR="00E5674A" w:rsidRPr="00E5674A">
        <w:rPr>
          <w:rFonts w:ascii="Times New Roman" w:hAnsi="Times New Roman" w:cs="Times New Roman"/>
          <w:sz w:val="28"/>
        </w:rPr>
        <w:t>Мировая практика показывает, что государственно-частное партнерство является одним из эффективных механизмов расширения ресурсной базы для экономического развития различных отраслей экономики, в том числе индустрии гостеприимства и туризма.</w:t>
      </w:r>
    </w:p>
    <w:p w:rsidR="00271B1C" w:rsidRDefault="00271B1C" w:rsidP="00E5674A">
      <w:pPr>
        <w:spacing w:after="150"/>
        <w:ind w:firstLine="709"/>
        <w:jc w:val="both"/>
        <w:rPr>
          <w:rFonts w:ascii="Times New Roman" w:eastAsia="Times New Roman" w:hAnsi="Times New Roman" w:cs="Times New Roman"/>
          <w:sz w:val="28"/>
          <w:szCs w:val="21"/>
        </w:rPr>
      </w:pPr>
      <w:r>
        <w:rPr>
          <w:rFonts w:ascii="Times New Roman" w:eastAsia="Times New Roman" w:hAnsi="Times New Roman" w:cs="Times New Roman"/>
          <w:sz w:val="28"/>
          <w:szCs w:val="21"/>
        </w:rPr>
        <w:t xml:space="preserve">Гостиничная инфраструктура России находится лишь на начальном этапе своего развития. И существует множество проблем, которые мешают ее стремительному развитию. </w:t>
      </w:r>
    </w:p>
    <w:p w:rsidR="007F61FB" w:rsidRPr="007F61FB" w:rsidRDefault="007F61FB" w:rsidP="00E5674A">
      <w:pPr>
        <w:spacing w:after="150"/>
        <w:ind w:firstLine="709"/>
        <w:jc w:val="both"/>
        <w:rPr>
          <w:rFonts w:ascii="Times New Roman" w:eastAsia="Times New Roman" w:hAnsi="Times New Roman" w:cs="Times New Roman"/>
          <w:sz w:val="28"/>
          <w:szCs w:val="21"/>
        </w:rPr>
      </w:pPr>
      <w:r w:rsidRPr="007F61FB">
        <w:rPr>
          <w:rFonts w:ascii="Times New Roman" w:hAnsi="Times New Roman" w:cs="Times New Roman"/>
          <w:sz w:val="28"/>
          <w:szCs w:val="28"/>
        </w:rPr>
        <w:t xml:space="preserve">Рисунок 1 – </w:t>
      </w:r>
      <w:r w:rsidRPr="007F61FB">
        <w:rPr>
          <w:rFonts w:ascii="Times New Roman" w:hAnsi="Times New Roman" w:cs="Times New Roman"/>
          <w:b/>
          <w:sz w:val="28"/>
        </w:rPr>
        <w:t xml:space="preserve"> </w:t>
      </w:r>
      <w:r w:rsidRPr="007F61FB">
        <w:rPr>
          <w:rFonts w:ascii="Times New Roman" w:hAnsi="Times New Roman" w:cs="Times New Roman"/>
          <w:sz w:val="28"/>
        </w:rPr>
        <w:t>Проблемы развития гостиничной инфраструктуры.</w:t>
      </w:r>
      <w:r w:rsidRPr="007F61FB">
        <w:rPr>
          <w:rFonts w:ascii="Times New Roman" w:hAnsi="Times New Roman" w:cs="Times New Roman"/>
          <w:b/>
          <w:noProof/>
          <w:sz w:val="40"/>
        </w:rPr>
        <w:t xml:space="preserve"> </w:t>
      </w:r>
      <w:r w:rsidRPr="007F61FB">
        <w:rPr>
          <w:rFonts w:ascii="Times New Roman" w:hAnsi="Times New Roman" w:cs="Times New Roman"/>
          <w:b/>
          <w:noProof/>
          <w:sz w:val="40"/>
        </w:rPr>
        <mc:AlternateContent>
          <mc:Choice Requires="wpg">
            <w:drawing>
              <wp:anchor distT="0" distB="0" distL="114300" distR="114300" simplePos="0" relativeHeight="251659264" behindDoc="0" locked="0" layoutInCell="1" allowOverlap="1" wp14:anchorId="2ECB34F9" wp14:editId="44BBED8D">
                <wp:simplePos x="0" y="0"/>
                <wp:positionH relativeFrom="column">
                  <wp:posOffset>120015</wp:posOffset>
                </wp:positionH>
                <wp:positionV relativeFrom="paragraph">
                  <wp:posOffset>55880</wp:posOffset>
                </wp:positionV>
                <wp:extent cx="5915025" cy="1838325"/>
                <wp:effectExtent l="57150" t="38100" r="66675" b="104775"/>
                <wp:wrapTopAndBottom/>
                <wp:docPr id="460" name="Группа 460"/>
                <wp:cNvGraphicFramePr/>
                <a:graphic xmlns:a="http://schemas.openxmlformats.org/drawingml/2006/main">
                  <a:graphicData uri="http://schemas.microsoft.com/office/word/2010/wordprocessingGroup">
                    <wpg:wgp>
                      <wpg:cNvGrpSpPr/>
                      <wpg:grpSpPr>
                        <a:xfrm>
                          <a:off x="0" y="0"/>
                          <a:ext cx="5915025" cy="1838325"/>
                          <a:chOff x="0" y="0"/>
                          <a:chExt cx="5915025" cy="1838325"/>
                        </a:xfrm>
                      </wpg:grpSpPr>
                      <wps:wsp>
                        <wps:cNvPr id="445" name="Надпись 2"/>
                        <wps:cNvSpPr txBox="1">
                          <a:spLocks noChangeArrowheads="1"/>
                        </wps:cNvSpPr>
                        <wps:spPr bwMode="auto">
                          <a:xfrm>
                            <a:off x="981075" y="0"/>
                            <a:ext cx="3952875" cy="514350"/>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7F61FB" w:rsidRPr="008C59E2" w:rsidRDefault="007F61FB" w:rsidP="007F61FB">
                              <w:pPr>
                                <w:jc w:val="center"/>
                                <w:rPr>
                                  <w:rFonts w:ascii="Times New Roman" w:hAnsi="Times New Roman" w:cs="Times New Roman"/>
                                  <w:sz w:val="40"/>
                                  <w:szCs w:val="24"/>
                                </w:rPr>
                              </w:pPr>
                              <w:r>
                                <w:rPr>
                                  <w:rFonts w:ascii="Times New Roman" w:hAnsi="Times New Roman" w:cs="Times New Roman"/>
                                  <w:sz w:val="24"/>
                                </w:rPr>
                                <w:t>Проблемы, оказывающие влияние на развитие гостиничной инфраструктуры.</w:t>
                              </w:r>
                            </w:p>
                          </w:txbxContent>
                        </wps:txbx>
                        <wps:bodyPr rot="0" vert="horz" wrap="square" lIns="91440" tIns="45720" rIns="91440" bIns="45720" anchor="t" anchorCtr="0">
                          <a:noAutofit/>
                        </wps:bodyPr>
                      </wps:wsp>
                      <wps:wsp>
                        <wps:cNvPr id="446" name="Надпись 2"/>
                        <wps:cNvSpPr txBox="1">
                          <a:spLocks noChangeArrowheads="1"/>
                        </wps:cNvSpPr>
                        <wps:spPr bwMode="auto">
                          <a:xfrm>
                            <a:off x="142875" y="1104900"/>
                            <a:ext cx="2238375" cy="352425"/>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7F61FB" w:rsidRPr="009422D3" w:rsidRDefault="007F61FB" w:rsidP="007F61FB">
                              <w:pPr>
                                <w:jc w:val="center"/>
                                <w:rPr>
                                  <w:rFonts w:ascii="Times New Roman" w:hAnsi="Times New Roman" w:cs="Times New Roman"/>
                                  <w:sz w:val="40"/>
                                  <w:szCs w:val="24"/>
                                </w:rPr>
                              </w:pPr>
                              <w:r w:rsidRPr="009422D3">
                                <w:rPr>
                                  <w:rFonts w:ascii="Times New Roman" w:hAnsi="Times New Roman" w:cs="Times New Roman"/>
                                  <w:color w:val="000000"/>
                                  <w:sz w:val="24"/>
                                  <w:szCs w:val="20"/>
                                </w:rPr>
                                <w:t>Низкий профессионализм</w:t>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wps:txbx>
                        <wps:bodyPr rot="0" vert="horz" wrap="square" lIns="91440" tIns="45720" rIns="91440" bIns="45720" anchor="t" anchorCtr="0">
                          <a:noAutofit/>
                        </wps:bodyPr>
                      </wps:wsp>
                      <wps:wsp>
                        <wps:cNvPr id="447" name="Надпись 2"/>
                        <wps:cNvSpPr txBox="1">
                          <a:spLocks noChangeArrowheads="1"/>
                        </wps:cNvSpPr>
                        <wps:spPr bwMode="auto">
                          <a:xfrm>
                            <a:off x="142875" y="1514475"/>
                            <a:ext cx="2238375" cy="323850"/>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7F61FB" w:rsidRPr="009422D3" w:rsidRDefault="007F61FB" w:rsidP="007F61FB">
                              <w:pPr>
                                <w:jc w:val="center"/>
                                <w:rPr>
                                  <w:rFonts w:ascii="Times New Roman" w:hAnsi="Times New Roman" w:cs="Times New Roman"/>
                                  <w:sz w:val="40"/>
                                  <w:szCs w:val="24"/>
                                </w:rPr>
                              </w:pPr>
                              <w:r w:rsidRPr="009422D3">
                                <w:rPr>
                                  <w:rFonts w:ascii="Times New Roman" w:hAnsi="Times New Roman" w:cs="Times New Roman"/>
                                  <w:color w:val="000000"/>
                                  <w:sz w:val="24"/>
                                  <w:szCs w:val="20"/>
                                </w:rPr>
                                <w:t>Низкое качество продукта</w:t>
                              </w:r>
                              <w:r>
                                <w:rPr>
                                  <w:rFonts w:ascii="Arial" w:hAnsi="Arial" w:cs="Arial"/>
                                  <w:color w:val="000000"/>
                                  <w:sz w:val="20"/>
                                  <w:szCs w:val="20"/>
                                </w:rPr>
                                <w:br/>
                              </w:r>
                              <w:r>
                                <w:rPr>
                                  <w:rFonts w:ascii="Arial" w:hAnsi="Arial" w:cs="Arial"/>
                                  <w:color w:val="000000"/>
                                  <w:sz w:val="20"/>
                                  <w:szCs w:val="20"/>
                                </w:rPr>
                                <w:br/>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wps:txbx>
                        <wps:bodyPr rot="0" vert="horz" wrap="square" lIns="91440" tIns="45720" rIns="91440" bIns="45720" anchor="t" anchorCtr="0">
                          <a:noAutofit/>
                        </wps:bodyPr>
                      </wps:wsp>
                      <wps:wsp>
                        <wps:cNvPr id="448" name="Надпись 2"/>
                        <wps:cNvSpPr txBox="1">
                          <a:spLocks noChangeArrowheads="1"/>
                        </wps:cNvSpPr>
                        <wps:spPr bwMode="auto">
                          <a:xfrm>
                            <a:off x="142875" y="590550"/>
                            <a:ext cx="2238375" cy="447675"/>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7F61FB" w:rsidRPr="009422D3" w:rsidRDefault="007F61FB" w:rsidP="007F61FB">
                              <w:pPr>
                                <w:jc w:val="center"/>
                                <w:rPr>
                                  <w:rFonts w:ascii="Times New Roman" w:hAnsi="Times New Roman" w:cs="Times New Roman"/>
                                  <w:sz w:val="40"/>
                                  <w:szCs w:val="24"/>
                                </w:rPr>
                              </w:pPr>
                              <w:r w:rsidRPr="009422D3">
                                <w:rPr>
                                  <w:rFonts w:ascii="Times New Roman" w:hAnsi="Times New Roman" w:cs="Times New Roman"/>
                                  <w:color w:val="000000"/>
                                  <w:sz w:val="24"/>
                                  <w:szCs w:val="24"/>
                                </w:rPr>
                                <w:t>Отсутствие информации о ситуации в регионах.</w:t>
                              </w:r>
                              <w:r>
                                <w:rPr>
                                  <w:rFonts w:ascii="Arial" w:hAnsi="Arial" w:cs="Arial"/>
                                  <w:color w:val="000000"/>
                                  <w:sz w:val="20"/>
                                  <w:szCs w:val="20"/>
                                </w:rPr>
                                <w:br/>
                              </w:r>
                              <w:r>
                                <w:rPr>
                                  <w:rFonts w:ascii="Arial" w:hAnsi="Arial" w:cs="Arial"/>
                                  <w:color w:val="000000"/>
                                  <w:sz w:val="20"/>
                                  <w:szCs w:val="20"/>
                                </w:rPr>
                                <w:br/>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wps:txbx>
                        <wps:bodyPr rot="0" vert="horz" wrap="square" lIns="91440" tIns="45720" rIns="91440" bIns="45720" anchor="t" anchorCtr="0">
                          <a:noAutofit/>
                        </wps:bodyPr>
                      </wps:wsp>
                      <wps:wsp>
                        <wps:cNvPr id="449" name="Надпись 2"/>
                        <wps:cNvSpPr txBox="1">
                          <a:spLocks noChangeArrowheads="1"/>
                        </wps:cNvSpPr>
                        <wps:spPr bwMode="auto">
                          <a:xfrm>
                            <a:off x="3438525" y="1162050"/>
                            <a:ext cx="2238375" cy="476250"/>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7F61FB" w:rsidRPr="009422D3" w:rsidRDefault="007F61FB" w:rsidP="007F61FB">
                              <w:pPr>
                                <w:jc w:val="center"/>
                                <w:rPr>
                                  <w:rFonts w:ascii="Times New Roman" w:hAnsi="Times New Roman" w:cs="Times New Roman"/>
                                  <w:sz w:val="40"/>
                                  <w:szCs w:val="24"/>
                                </w:rPr>
                              </w:pPr>
                              <w:r>
                                <w:rPr>
                                  <w:rFonts w:ascii="Times New Roman" w:hAnsi="Times New Roman" w:cs="Times New Roman"/>
                                  <w:color w:val="000000"/>
                                  <w:sz w:val="24"/>
                                  <w:szCs w:val="24"/>
                                </w:rPr>
                                <w:t>Отсутствие комплексного подхода в управление.</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wps:txbx>
                        <wps:bodyPr rot="0" vert="horz" wrap="square" lIns="91440" tIns="45720" rIns="91440" bIns="45720" anchor="t" anchorCtr="0">
                          <a:noAutofit/>
                        </wps:bodyPr>
                      </wps:wsp>
                      <wps:wsp>
                        <wps:cNvPr id="450" name="Прямая соединительная линия 450"/>
                        <wps:cNvCnPr/>
                        <wps:spPr>
                          <a:xfrm flipH="1">
                            <a:off x="0" y="276225"/>
                            <a:ext cx="981076" cy="0"/>
                          </a:xfrm>
                          <a:prstGeom prst="line">
                            <a:avLst/>
                          </a:prstGeom>
                          <a:ln/>
                        </wps:spPr>
                        <wps:style>
                          <a:lnRef idx="1">
                            <a:schemeClr val="accent4"/>
                          </a:lnRef>
                          <a:fillRef idx="2">
                            <a:schemeClr val="accent4"/>
                          </a:fillRef>
                          <a:effectRef idx="1">
                            <a:schemeClr val="accent4"/>
                          </a:effectRef>
                          <a:fontRef idx="minor">
                            <a:schemeClr val="dk1"/>
                          </a:fontRef>
                        </wps:style>
                        <wps:bodyPr/>
                      </wps:wsp>
                      <wps:wsp>
                        <wps:cNvPr id="451" name="Прямая соединительная линия 451"/>
                        <wps:cNvCnPr/>
                        <wps:spPr>
                          <a:xfrm>
                            <a:off x="0" y="276225"/>
                            <a:ext cx="0" cy="1409700"/>
                          </a:xfrm>
                          <a:prstGeom prst="line">
                            <a:avLst/>
                          </a:prstGeom>
                          <a:ln/>
                        </wps:spPr>
                        <wps:style>
                          <a:lnRef idx="1">
                            <a:schemeClr val="accent4"/>
                          </a:lnRef>
                          <a:fillRef idx="2">
                            <a:schemeClr val="accent4"/>
                          </a:fillRef>
                          <a:effectRef idx="1">
                            <a:schemeClr val="accent4"/>
                          </a:effectRef>
                          <a:fontRef idx="minor">
                            <a:schemeClr val="dk1"/>
                          </a:fontRef>
                        </wps:style>
                        <wps:bodyPr/>
                      </wps:wsp>
                      <wps:wsp>
                        <wps:cNvPr id="452" name="Надпись 2"/>
                        <wps:cNvSpPr txBox="1">
                          <a:spLocks noChangeArrowheads="1"/>
                        </wps:cNvSpPr>
                        <wps:spPr bwMode="auto">
                          <a:xfrm>
                            <a:off x="3438525" y="590550"/>
                            <a:ext cx="2238375" cy="476250"/>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7F61FB" w:rsidRPr="009422D3" w:rsidRDefault="007F61FB" w:rsidP="007F61FB">
                              <w:pPr>
                                <w:jc w:val="center"/>
                                <w:rPr>
                                  <w:rFonts w:ascii="Times New Roman" w:hAnsi="Times New Roman" w:cs="Times New Roman"/>
                                  <w:sz w:val="40"/>
                                  <w:szCs w:val="24"/>
                                </w:rPr>
                              </w:pPr>
                              <w:r w:rsidRPr="009422D3">
                                <w:rPr>
                                  <w:rFonts w:ascii="Times New Roman" w:hAnsi="Times New Roman" w:cs="Times New Roman"/>
                                  <w:color w:val="000000"/>
                                  <w:sz w:val="24"/>
                                  <w:szCs w:val="24"/>
                                </w:rPr>
                                <w:t>Культура корпоративных отношений</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wps:txbx>
                        <wps:bodyPr rot="0" vert="horz" wrap="square" lIns="91440" tIns="45720" rIns="91440" bIns="45720" anchor="t" anchorCtr="0">
                          <a:noAutofit/>
                        </wps:bodyPr>
                      </wps:wsp>
                      <wps:wsp>
                        <wps:cNvPr id="453" name="Прямая соединительная линия 453"/>
                        <wps:cNvCnPr/>
                        <wps:spPr>
                          <a:xfrm>
                            <a:off x="5905500" y="228600"/>
                            <a:ext cx="0" cy="1171575"/>
                          </a:xfrm>
                          <a:prstGeom prst="line">
                            <a:avLst/>
                          </a:prstGeom>
                          <a:ln/>
                        </wps:spPr>
                        <wps:style>
                          <a:lnRef idx="1">
                            <a:schemeClr val="accent4"/>
                          </a:lnRef>
                          <a:fillRef idx="2">
                            <a:schemeClr val="accent4"/>
                          </a:fillRef>
                          <a:effectRef idx="1">
                            <a:schemeClr val="accent4"/>
                          </a:effectRef>
                          <a:fontRef idx="minor">
                            <a:schemeClr val="dk1"/>
                          </a:fontRef>
                        </wps:style>
                        <wps:bodyPr/>
                      </wps:wsp>
                      <wps:wsp>
                        <wps:cNvPr id="454" name="Прямая соединительная линия 454"/>
                        <wps:cNvCnPr/>
                        <wps:spPr>
                          <a:xfrm flipH="1">
                            <a:off x="4933950" y="228600"/>
                            <a:ext cx="981075" cy="0"/>
                          </a:xfrm>
                          <a:prstGeom prst="line">
                            <a:avLst/>
                          </a:prstGeom>
                          <a:ln/>
                        </wps:spPr>
                        <wps:style>
                          <a:lnRef idx="1">
                            <a:schemeClr val="accent4"/>
                          </a:lnRef>
                          <a:fillRef idx="2">
                            <a:schemeClr val="accent4"/>
                          </a:fillRef>
                          <a:effectRef idx="1">
                            <a:schemeClr val="accent4"/>
                          </a:effectRef>
                          <a:fontRef idx="minor">
                            <a:schemeClr val="dk1"/>
                          </a:fontRef>
                        </wps:style>
                        <wps:bodyPr/>
                      </wps:wsp>
                      <wps:wsp>
                        <wps:cNvPr id="455" name="Прямая соединительная линия 455"/>
                        <wps:cNvCnPr/>
                        <wps:spPr>
                          <a:xfrm flipH="1">
                            <a:off x="0" y="819150"/>
                            <a:ext cx="142874" cy="0"/>
                          </a:xfrm>
                          <a:prstGeom prst="line">
                            <a:avLst/>
                          </a:prstGeom>
                          <a:ln/>
                        </wps:spPr>
                        <wps:style>
                          <a:lnRef idx="1">
                            <a:schemeClr val="accent4"/>
                          </a:lnRef>
                          <a:fillRef idx="2">
                            <a:schemeClr val="accent4"/>
                          </a:fillRef>
                          <a:effectRef idx="1">
                            <a:schemeClr val="accent4"/>
                          </a:effectRef>
                          <a:fontRef idx="minor">
                            <a:schemeClr val="dk1"/>
                          </a:fontRef>
                        </wps:style>
                        <wps:bodyPr/>
                      </wps:wsp>
                      <wps:wsp>
                        <wps:cNvPr id="456" name="Прямая соединительная линия 456"/>
                        <wps:cNvCnPr/>
                        <wps:spPr>
                          <a:xfrm flipH="1">
                            <a:off x="9525" y="1276350"/>
                            <a:ext cx="142874" cy="0"/>
                          </a:xfrm>
                          <a:prstGeom prst="line">
                            <a:avLst/>
                          </a:prstGeom>
                          <a:ln/>
                        </wps:spPr>
                        <wps:style>
                          <a:lnRef idx="1">
                            <a:schemeClr val="accent4"/>
                          </a:lnRef>
                          <a:fillRef idx="2">
                            <a:schemeClr val="accent4"/>
                          </a:fillRef>
                          <a:effectRef idx="1">
                            <a:schemeClr val="accent4"/>
                          </a:effectRef>
                          <a:fontRef idx="minor">
                            <a:schemeClr val="dk1"/>
                          </a:fontRef>
                        </wps:style>
                        <wps:bodyPr/>
                      </wps:wsp>
                      <wps:wsp>
                        <wps:cNvPr id="457" name="Прямая соединительная линия 457"/>
                        <wps:cNvCnPr/>
                        <wps:spPr>
                          <a:xfrm flipH="1">
                            <a:off x="0" y="1666875"/>
                            <a:ext cx="142240" cy="0"/>
                          </a:xfrm>
                          <a:prstGeom prst="line">
                            <a:avLst/>
                          </a:prstGeom>
                          <a:ln/>
                        </wps:spPr>
                        <wps:style>
                          <a:lnRef idx="1">
                            <a:schemeClr val="accent4"/>
                          </a:lnRef>
                          <a:fillRef idx="2">
                            <a:schemeClr val="accent4"/>
                          </a:fillRef>
                          <a:effectRef idx="1">
                            <a:schemeClr val="accent4"/>
                          </a:effectRef>
                          <a:fontRef idx="minor">
                            <a:schemeClr val="dk1"/>
                          </a:fontRef>
                        </wps:style>
                        <wps:bodyPr/>
                      </wps:wsp>
                      <wps:wsp>
                        <wps:cNvPr id="458" name="Прямая соединительная линия 458"/>
                        <wps:cNvCnPr/>
                        <wps:spPr>
                          <a:xfrm flipH="1">
                            <a:off x="5676900" y="819150"/>
                            <a:ext cx="228600" cy="0"/>
                          </a:xfrm>
                          <a:prstGeom prst="line">
                            <a:avLst/>
                          </a:prstGeom>
                          <a:ln/>
                        </wps:spPr>
                        <wps:style>
                          <a:lnRef idx="1">
                            <a:schemeClr val="accent4"/>
                          </a:lnRef>
                          <a:fillRef idx="2">
                            <a:schemeClr val="accent4"/>
                          </a:fillRef>
                          <a:effectRef idx="1">
                            <a:schemeClr val="accent4"/>
                          </a:effectRef>
                          <a:fontRef idx="minor">
                            <a:schemeClr val="dk1"/>
                          </a:fontRef>
                        </wps:style>
                        <wps:bodyPr/>
                      </wps:wsp>
                      <wps:wsp>
                        <wps:cNvPr id="459" name="Прямая соединительная линия 459"/>
                        <wps:cNvCnPr/>
                        <wps:spPr>
                          <a:xfrm flipH="1">
                            <a:off x="5686425" y="1400175"/>
                            <a:ext cx="228600" cy="0"/>
                          </a:xfrm>
                          <a:prstGeom prst="line">
                            <a:avLst/>
                          </a:prstGeom>
                          <a:ln/>
                        </wps:spPr>
                        <wps:style>
                          <a:lnRef idx="1">
                            <a:schemeClr val="accent4"/>
                          </a:lnRef>
                          <a:fillRef idx="2">
                            <a:schemeClr val="accent4"/>
                          </a:fillRef>
                          <a:effectRef idx="1">
                            <a:schemeClr val="accent4"/>
                          </a:effectRef>
                          <a:fontRef idx="minor">
                            <a:schemeClr val="dk1"/>
                          </a:fontRef>
                        </wps:style>
                        <wps:bodyPr/>
                      </wps:wsp>
                    </wpg:wgp>
                  </a:graphicData>
                </a:graphic>
              </wp:anchor>
            </w:drawing>
          </mc:Choice>
          <mc:Fallback>
            <w:pict>
              <v:group id="Группа 460" o:spid="_x0000_s1026" style="position:absolute;left:0;text-align:left;margin-left:9.45pt;margin-top:4.4pt;width:465.75pt;height:144.75pt;z-index:251659264" coordsize="59150,18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">
                <v:shapetype id="_x0000_t202" coordsize="21600,21600" o:spt="202" path="m,l,21600r21600,l21600,xe">
                  <v:stroke joinstyle="miter"/>
                  <v:path gradientshapeok="t" o:connecttype="rect"/>
                </v:shapetype>
                <v:shape id="Надпись 2" o:spid="_x0000_s1027" type="#_x0000_t202" style="position:absolute;left:9810;width:39529;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FfT8MA&#10;AADcAAAADwAAAGRycy9kb3ducmV2LnhtbESP3WrCQBSE7wt9h+UUvKsb/0qbukoRIt54oe0DHLKn&#10;STB7NuweY3x7VxC8HGbmG2a5Hlyregqx8WxgMs5AEZfeNlwZ+Pst3j9BRUG22HomA1eKsF69viwx&#10;t/7CB+qPUqkE4ZijgVqky7WOZU0O49h3xMn798GhJBkqbQNeEty1epplH9phw2mhxo42NZWn49kZ&#10;8ItZ4aU/hWqy+ZJC9tusk6kxo7fh5xuU0CDP8KO9swbm8wXcz6Qjo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FfT8MAAADcAAAADwAAAAAAAAAAAAAAAACYAgAAZHJzL2Rv&#10;d25yZXYueG1sUEsFBgAAAAAEAAQA9QAAAIgDAAAAAA==&#10;" fillcolor="#bfb1d0 [1623]" strokecolor="#795d9b [3047]">
                  <v:fill color2="#ece7f1 [503]" rotate="t" angle="180" colors="0 #c9b5e8;22938f #d9cbee;1 #f0eaf9" focus="100%" type="gradient"/>
                  <v:shadow on="t" color="black" opacity="24903f" origin=",.5" offset="0,.55556mm"/>
                  <v:textbox>
                    <w:txbxContent>
                      <w:p w:rsidR="007F61FB" w:rsidRPr="008C59E2" w:rsidRDefault="007F61FB" w:rsidP="007F61FB">
                        <w:pPr>
                          <w:jc w:val="center"/>
                          <w:rPr>
                            <w:rFonts w:ascii="Times New Roman" w:hAnsi="Times New Roman" w:cs="Times New Roman"/>
                            <w:sz w:val="40"/>
                            <w:szCs w:val="24"/>
                          </w:rPr>
                        </w:pPr>
                        <w:r>
                          <w:rPr>
                            <w:rFonts w:ascii="Times New Roman" w:hAnsi="Times New Roman" w:cs="Times New Roman"/>
                            <w:sz w:val="24"/>
                          </w:rPr>
                          <w:t>Проблемы, оказывающие влияние на развитие гостиничной инфраструктуры.</w:t>
                        </w:r>
                      </w:p>
                    </w:txbxContent>
                  </v:textbox>
                </v:shape>
                <v:shape id="Надпись 2" o:spid="_x0000_s1028" type="#_x0000_t202" style="position:absolute;left:1428;top:11049;width:22384;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BOMMA&#10;AADcAAAADwAAAGRycy9kb3ducmV2LnhtbESP3WrCQBSE7wu+w3IE7+rGn0qbuooIKd70ouoDHLKn&#10;STB7NuweY3x7tyD0cpiZb5j1dnCt6inExrOB2TQDRVx623Bl4HwqXt9BRUG22HomA3eKsN2MXtaY&#10;W3/jH+qPUqkE4ZijgVqky7WOZU0O49R3xMn79cGhJBkqbQPeEty1ep5lK+2w4bRQY0f7msrL8eoM&#10;+LdF4aW/hGq2/5BCvr+yTubGTMbD7hOU0CD/4Wf7YA0slyv4O5OOgN4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PBOMMAAADcAAAADwAAAAAAAAAAAAAAAACYAgAAZHJzL2Rv&#10;d25yZXYueG1sUEsFBgAAAAAEAAQA9QAAAIgDAAAAAA==&#10;" fillcolor="#bfb1d0 [1623]" strokecolor="#795d9b [3047]">
                  <v:fill color2="#ece7f1 [503]" rotate="t" angle="180" colors="0 #c9b5e8;22938f #d9cbee;1 #f0eaf9" focus="100%" type="gradient"/>
                  <v:shadow on="t" color="black" opacity="24903f" origin=",.5" offset="0,.55556mm"/>
                  <v:textbox>
                    <w:txbxContent>
                      <w:p w:rsidR="007F61FB" w:rsidRPr="009422D3" w:rsidRDefault="007F61FB" w:rsidP="007F61FB">
                        <w:pPr>
                          <w:jc w:val="center"/>
                          <w:rPr>
                            <w:rFonts w:ascii="Times New Roman" w:hAnsi="Times New Roman" w:cs="Times New Roman"/>
                            <w:sz w:val="40"/>
                            <w:szCs w:val="24"/>
                          </w:rPr>
                        </w:pPr>
                        <w:r w:rsidRPr="009422D3">
                          <w:rPr>
                            <w:rFonts w:ascii="Times New Roman" w:hAnsi="Times New Roman" w:cs="Times New Roman"/>
                            <w:color w:val="000000"/>
                            <w:sz w:val="24"/>
                            <w:szCs w:val="20"/>
                          </w:rPr>
                          <w:t>Низкий профессионализм</w:t>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v:textbox>
                </v:shape>
                <v:shape id="Надпись 2" o:spid="_x0000_s1029" type="#_x0000_t202" style="position:absolute;left:1428;top:15144;width:22384;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9ko8MA&#10;AADcAAAADwAAAGRycy9kb3ducmV2LnhtbESPQWvCQBSE74L/YXkFb7rRqm1TVylCpBcP2v6AR/Y1&#10;CWbfht1njP/eLRR6HGbmG2azG1yregqx8WxgPstAEZfeNlwZ+P4qpq+goiBbbD2TgTtF2G3How3m&#10;1t/4RP1ZKpUgHHM0UIt0udaxrMlhnPmOOHk/PjiUJEOlbcBbgrtWL7JsrR02nBZq7GhfU3k5X50B&#10;v3ouvPSXUM33b1LI8ZB1sjBm8jR8vIMSGuQ//Nf+tAaWyxf4PZOOg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9ko8MAAADcAAAADwAAAAAAAAAAAAAAAACYAgAAZHJzL2Rv&#10;d25yZXYueG1sUEsFBgAAAAAEAAQA9QAAAIgDAAAAAA==&#10;" fillcolor="#bfb1d0 [1623]" strokecolor="#795d9b [3047]">
                  <v:fill color2="#ece7f1 [503]" rotate="t" angle="180" colors="0 #c9b5e8;22938f #d9cbee;1 #f0eaf9" focus="100%" type="gradient"/>
                  <v:shadow on="t" color="black" opacity="24903f" origin=",.5" offset="0,.55556mm"/>
                  <v:textbox>
                    <w:txbxContent>
                      <w:p w:rsidR="007F61FB" w:rsidRPr="009422D3" w:rsidRDefault="007F61FB" w:rsidP="007F61FB">
                        <w:pPr>
                          <w:jc w:val="center"/>
                          <w:rPr>
                            <w:rFonts w:ascii="Times New Roman" w:hAnsi="Times New Roman" w:cs="Times New Roman"/>
                            <w:sz w:val="40"/>
                            <w:szCs w:val="24"/>
                          </w:rPr>
                        </w:pPr>
                        <w:r w:rsidRPr="009422D3">
                          <w:rPr>
                            <w:rFonts w:ascii="Times New Roman" w:hAnsi="Times New Roman" w:cs="Times New Roman"/>
                            <w:color w:val="000000"/>
                            <w:sz w:val="24"/>
                            <w:szCs w:val="20"/>
                          </w:rPr>
                          <w:t>Низкое качество продукта</w:t>
                        </w:r>
                        <w:r>
                          <w:rPr>
                            <w:rFonts w:ascii="Arial" w:hAnsi="Arial" w:cs="Arial"/>
                            <w:color w:val="000000"/>
                            <w:sz w:val="20"/>
                            <w:szCs w:val="20"/>
                          </w:rPr>
                          <w:br/>
                        </w:r>
                        <w:r>
                          <w:rPr>
                            <w:rFonts w:ascii="Arial" w:hAnsi="Arial" w:cs="Arial"/>
                            <w:color w:val="000000"/>
                            <w:sz w:val="20"/>
                            <w:szCs w:val="20"/>
                          </w:rPr>
                          <w:br/>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v:textbox>
                </v:shape>
                <v:shape id="Надпись 2" o:spid="_x0000_s1030" type="#_x0000_t202" style="position:absolute;left:1428;top:5905;width:22384;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Dw0b8A&#10;AADcAAAADwAAAGRycy9kb3ducmV2LnhtbERPzWrCQBC+F3yHZQRvutFq0egqIqT04kHrAwzZMQlm&#10;Z8PuNMa37x4KPX58/7vD4FrVU4iNZwPzWQaKuPS24crA7buYrkFFQbbYeiYDL4pw2I/edphb/+QL&#10;9VepVArhmKOBWqTLtY5lTQ7jzHfEibv74FASDJW2AZ8p3LV6kWUf2mHDqaHGjk41lY/rjzPgV++F&#10;l/4RqvlpI4WcP7NOFsZMxsNxC0pokH/xn/vLGlgu09p0Jh0Bvf8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YPDRvwAAANwAAAAPAAAAAAAAAAAAAAAAAJgCAABkcnMvZG93bnJl&#10;di54bWxQSwUGAAAAAAQABAD1AAAAhAMAAAAA&#10;" fillcolor="#bfb1d0 [1623]" strokecolor="#795d9b [3047]">
                  <v:fill color2="#ece7f1 [503]" rotate="t" angle="180" colors="0 #c9b5e8;22938f #d9cbee;1 #f0eaf9" focus="100%" type="gradient"/>
                  <v:shadow on="t" color="black" opacity="24903f" origin=",.5" offset="0,.55556mm"/>
                  <v:textbox>
                    <w:txbxContent>
                      <w:p w:rsidR="007F61FB" w:rsidRPr="009422D3" w:rsidRDefault="007F61FB" w:rsidP="007F61FB">
                        <w:pPr>
                          <w:jc w:val="center"/>
                          <w:rPr>
                            <w:rFonts w:ascii="Times New Roman" w:hAnsi="Times New Roman" w:cs="Times New Roman"/>
                            <w:sz w:val="40"/>
                            <w:szCs w:val="24"/>
                          </w:rPr>
                        </w:pPr>
                        <w:r w:rsidRPr="009422D3">
                          <w:rPr>
                            <w:rFonts w:ascii="Times New Roman" w:hAnsi="Times New Roman" w:cs="Times New Roman"/>
                            <w:color w:val="000000"/>
                            <w:sz w:val="24"/>
                            <w:szCs w:val="24"/>
                          </w:rPr>
                          <w:t>Отсутствие информации о ситуации в регионах.</w:t>
                        </w:r>
                        <w:r>
                          <w:rPr>
                            <w:rFonts w:ascii="Arial" w:hAnsi="Arial" w:cs="Arial"/>
                            <w:color w:val="000000"/>
                            <w:sz w:val="20"/>
                            <w:szCs w:val="20"/>
                          </w:rPr>
                          <w:br/>
                        </w:r>
                        <w:r>
                          <w:rPr>
                            <w:rFonts w:ascii="Arial" w:hAnsi="Arial" w:cs="Arial"/>
                            <w:color w:val="000000"/>
                            <w:sz w:val="20"/>
                            <w:szCs w:val="20"/>
                          </w:rPr>
                          <w:br/>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v:textbox>
                </v:shape>
                <v:shape id="Надпись 2" o:spid="_x0000_s1031" type="#_x0000_t202" style="position:absolute;left:34385;top:11620;width:22384;height:4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xVSsMA&#10;AADcAAAADwAAAGRycy9kb3ducmV2LnhtbESP3WrCQBSE7wt9h+UUvKsbfyqauooIKd70ouoDHLKn&#10;STB7NuweY3x7tyD0cpiZb5j1dnCt6inExrOByTgDRVx623Bl4Hwq3pegoiBbbD2TgTtF2G5eX9aY&#10;W3/jH+qPUqkE4ZijgVqky7WOZU0O49h3xMn79cGhJBkqbQPeEty1epplC+2w4bRQY0f7msrL8eoM&#10;+I9Z4aW/hGqyX0kh319ZJ1NjRm/D7hOU0CD/4Wf7YA3M5yv4O5OOgN4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xVSsMAAADcAAAADwAAAAAAAAAAAAAAAACYAgAAZHJzL2Rv&#10;d25yZXYueG1sUEsFBgAAAAAEAAQA9QAAAIgDAAAAAA==&#10;" fillcolor="#bfb1d0 [1623]" strokecolor="#795d9b [3047]">
                  <v:fill color2="#ece7f1 [503]" rotate="t" angle="180" colors="0 #c9b5e8;22938f #d9cbee;1 #f0eaf9" focus="100%" type="gradient"/>
                  <v:shadow on="t" color="black" opacity="24903f" origin=",.5" offset="0,.55556mm"/>
                  <v:textbox>
                    <w:txbxContent>
                      <w:p w:rsidR="007F61FB" w:rsidRPr="009422D3" w:rsidRDefault="007F61FB" w:rsidP="007F61FB">
                        <w:pPr>
                          <w:jc w:val="center"/>
                          <w:rPr>
                            <w:rFonts w:ascii="Times New Roman" w:hAnsi="Times New Roman" w:cs="Times New Roman"/>
                            <w:sz w:val="40"/>
                            <w:szCs w:val="24"/>
                          </w:rPr>
                        </w:pPr>
                        <w:r>
                          <w:rPr>
                            <w:rFonts w:ascii="Times New Roman" w:hAnsi="Times New Roman" w:cs="Times New Roman"/>
                            <w:color w:val="000000"/>
                            <w:sz w:val="24"/>
                            <w:szCs w:val="24"/>
                          </w:rPr>
                          <w:t>Отсутствие комплексного подхода в управление.</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v:textbox>
                </v:shape>
                <v:line id="Прямая соединительная линия 450" o:spid="_x0000_s1032" style="position:absolute;flip:x;visibility:visible;mso-wrap-style:square" from="0,2762" to="9810,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iclMIAAADcAAAADwAAAGRycy9kb3ducmV2LnhtbERP3WrCMBS+F/YO4Qx2p4ljllmNMgqD&#10;wWCi7gGOzbGNNiclybTz6c3FYJcf3/9yPbhOXChE61nDdKJAENfeWG40fO/fx68gYkI22HkmDb8U&#10;Yb16GC2xNP7KW7rsUiNyCMcSNbQp9aWUsW7JYZz4njhzRx8cpgxDI03Aaw53nXxWqpAOLeeGFnuq&#10;WqrPux+n4Xj4mp+D2myK221+UvazKra20vrpcXhbgEg0pH/xn/vDaHiZ5fn5TD4C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JiclMIAAADcAAAADwAAAAAAAAAAAAAA&#10;AAChAgAAZHJzL2Rvd25yZXYueG1sUEsFBgAAAAAEAAQA+QAAAJADAAAAAA==&#10;" filled="t" fillcolor="#bfb1d0 [1623]" strokecolor="#795d9b [3047]">
                  <v:fill color2="#ece7f1 [503]" rotate="t" angle="180" colors="0 #c9b5e8;22938f #d9cbee;1 #f0eaf9" focus="100%" type="gradient"/>
                  <v:shadow on="t" color="black" opacity="24903f" origin=",.5" offset="0,.55556mm"/>
                </v:line>
                <v:line id="Прямая соединительная линия 451" o:spid="_x0000_s1033" style="position:absolute;visibility:visible;mso-wrap-style:square" from="0,2762" to="0,16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CMscAAADcAAAADwAAAGRycy9kb3ducmV2LnhtbESPQWvCQBSE74L/YXlCb3Wj1KjRVbRU&#10;66Ut2l68PbLPJJh9G7PbJP333ULB4zAz3zDLdWdK0VDtCssKRsMIBHFqdcGZgq/P3eMMhPPIGkvL&#10;pOCHHKxX/d4SE21bPlJz8pkIEHYJKsi9rxIpXZqTQTe0FXHwLrY26IOsM6lrbAPclHIcRbE0WHBY&#10;yLGi55zS6+nbKLi172SPL/F1e36dt/u33fSj3EyVehh0mwUIT52/h//bB63gaTKCvzPhCM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oIyxwAAANwAAAAPAAAAAAAA&#10;AAAAAAAAAKECAABkcnMvZG93bnJldi54bWxQSwUGAAAAAAQABAD5AAAAlQMAAAAA&#10;" filled="t" fillcolor="#bfb1d0 [1623]" strokecolor="#795d9b [3047]">
                  <v:fill color2="#ece7f1 [503]" rotate="t" angle="180" colors="0 #c9b5e8;22938f #d9cbee;1 #f0eaf9" focus="100%" type="gradient"/>
                  <v:shadow on="t" color="black" opacity="24903f" origin=",.5" offset="0,.55556mm"/>
                </v:line>
                <v:shape id="Надпись 2" o:spid="_x0000_s1034" type="#_x0000_t202" style="position:absolute;left:34385;top:5905;width:22384;height:4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FR5sMA&#10;AADcAAAADwAAAGRycy9kb3ducmV2LnhtbESPQWvCQBSE7wX/w/KE3urGVItGVylCihcPan/AI/tM&#10;gtm3Yfc1pv++Wyj0OMzMN8x2P7pODRRi69nAfJaBIq68bbk28HktX1agoiBb7DyTgW+KsN9NnrZY&#10;WP/gMw0XqVWCcCzQQCPSF1rHqiGHceZ74uTdfHAoSYZa24CPBHedzrPsTTtsOS002NOhoep++XIG&#10;/PK19DLcQz0/rKWU00fWS27M83R834ASGuU//Nc+WgOLZQ6/Z9IR0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1FR5sMAAADcAAAADwAAAAAAAAAAAAAAAACYAgAAZHJzL2Rv&#10;d25yZXYueG1sUEsFBgAAAAAEAAQA9QAAAIgDAAAAAA==&#10;" fillcolor="#bfb1d0 [1623]" strokecolor="#795d9b [3047]">
                  <v:fill color2="#ece7f1 [503]" rotate="t" angle="180" colors="0 #c9b5e8;22938f #d9cbee;1 #f0eaf9" focus="100%" type="gradient"/>
                  <v:shadow on="t" color="black" opacity="24903f" origin=",.5" offset="0,.55556mm"/>
                  <v:textbox>
                    <w:txbxContent>
                      <w:p w:rsidR="007F61FB" w:rsidRPr="009422D3" w:rsidRDefault="007F61FB" w:rsidP="007F61FB">
                        <w:pPr>
                          <w:jc w:val="center"/>
                          <w:rPr>
                            <w:rFonts w:ascii="Times New Roman" w:hAnsi="Times New Roman" w:cs="Times New Roman"/>
                            <w:sz w:val="40"/>
                            <w:szCs w:val="24"/>
                          </w:rPr>
                        </w:pPr>
                        <w:r w:rsidRPr="009422D3">
                          <w:rPr>
                            <w:rFonts w:ascii="Times New Roman" w:hAnsi="Times New Roman" w:cs="Times New Roman"/>
                            <w:color w:val="000000"/>
                            <w:sz w:val="24"/>
                            <w:szCs w:val="24"/>
                          </w:rPr>
                          <w:t>Культура корпоративных отношений</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sidRPr="009422D3">
                          <w:rPr>
                            <w:rFonts w:ascii="Times New Roman" w:hAnsi="Times New Roman" w:cs="Times New Roman"/>
                            <w:color w:val="000000"/>
                            <w:sz w:val="20"/>
                            <w:szCs w:val="20"/>
                          </w:rPr>
                          <w:br/>
                        </w:r>
                        <w:r w:rsidRPr="009422D3">
                          <w:rPr>
                            <w:rFonts w:ascii="Times New Roman" w:hAnsi="Times New Roman" w:cs="Times New Roman"/>
                            <w:color w:val="000000"/>
                            <w:sz w:val="20"/>
                            <w:szCs w:val="20"/>
                          </w:rPr>
                          <w:br/>
                        </w:r>
                      </w:p>
                    </w:txbxContent>
                  </v:textbox>
                </v:shape>
                <v:line id="Прямая соединительная линия 453" o:spid="_x0000_s1035" style="position:absolute;visibility:visible;mso-wrap-style:square" from="59055,2286" to="59055,14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C53scAAADcAAAADwAAAGRycy9kb3ducmV2LnhtbESPS2/CMBCE75X6H6yt1FtxoOXRFIOg&#10;Ko8LIKCX3lbxkkTE6xAbEv59jYTEcTQz32iG48YU4kKVyy0raLciEMSJ1TmnCn73s7cBCOeRNRaW&#10;ScGVHIxHz09DjLWteUuXnU9FgLCLUUHmfRlL6ZKMDLqWLYmDd7CVQR9klUpdYR3gppCdKOpJgzmH&#10;hQxL+s4oOe7ORsGpXpPd/vSO07/FZz1fzfqbYtJX6vWlmXyB8NT4R/jeXmoFH913uJ0JR0CO/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YLnexwAAANwAAAAPAAAAAAAA&#10;AAAAAAAAAKECAABkcnMvZG93bnJldi54bWxQSwUGAAAAAAQABAD5AAAAlQMAAAAA&#10;" filled="t" fillcolor="#bfb1d0 [1623]" strokecolor="#795d9b [3047]">
                  <v:fill color2="#ece7f1 [503]" rotate="t" angle="180" colors="0 #c9b5e8;22938f #d9cbee;1 #f0eaf9" focus="100%" type="gradient"/>
                  <v:shadow on="t" color="black" opacity="24903f" origin=",.5" offset="0,.55556mm"/>
                </v:line>
                <v:line id="Прямая соединительная линия 454" o:spid="_x0000_s1036" style="position:absolute;flip:x;visibility:visible;mso-wrap-style:square" from="49339,2286" to="59150,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Oal8UAAADcAAAADwAAAGRycy9kb3ducmV2LnhtbESP0WoCMRRE3wv+Q7iFvtWkxS51NYos&#10;FAqFirYfcLu57kY3N0uS6tavbwTBx2FmzjDz5eA6caQQrWcNT2MFgrj2xnKj4fvr7fEVREzIBjvP&#10;pOGPIiwXo7s5lsafeEPHbWpEhnAsUUObUl9KGeuWHMax74mzt/PBYcoyNNIEPGW46+SzUoV0aDkv&#10;tNhT1VJ92P46Dbufz+khqPW6OJ+ne2U/qmJjK60f7ofVDESiId3C1/a70TB5mcDlTD4C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6Oal8UAAADcAAAADwAAAAAAAAAA&#10;AAAAAAChAgAAZHJzL2Rvd25yZXYueG1sUEsFBgAAAAAEAAQA+QAAAJMDAAAAAA==&#10;" filled="t" fillcolor="#bfb1d0 [1623]" strokecolor="#795d9b [3047]">
                  <v:fill color2="#ece7f1 [503]" rotate="t" angle="180" colors="0 #c9b5e8;22938f #d9cbee;1 #f0eaf9" focus="100%" type="gradient"/>
                  <v:shadow on="t" color="black" opacity="24903f" origin=",.5" offset="0,.55556mm"/>
                </v:line>
                <v:line id="Прямая соединительная линия 455" o:spid="_x0000_s1037" style="position:absolute;flip:x;visibility:visible;mso-wrap-style:square" from="0,8191" to="1428,8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8/DMUAAADcAAAADwAAAGRycy9kb3ducmV2LnhtbESP0WoCMRRE3wv9h3ALfatJS110NUpZ&#10;KBQKFbUfcLu57kY3N0uS6tavbwTBx2FmzjDz5eA6caQQrWcNzyMFgrj2xnKj4Xv7/jQBEROywc4z&#10;afijCMvF/d0cS+NPvKbjJjUiQziWqKFNqS+ljHVLDuPI98TZ2/ngMGUZGmkCnjLcdfJFqUI6tJwX&#10;Wuypaqk+bH6dht3P1/QQ1GpVnM/TvbKfVbG2ldaPD8PbDESiId3C1/aH0fA6HsPlTD4C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8/DMUAAADcAAAADwAAAAAAAAAA&#10;AAAAAAChAgAAZHJzL2Rvd25yZXYueG1sUEsFBgAAAAAEAAQA+QAAAJMDAAAAAA==&#10;" filled="t" fillcolor="#bfb1d0 [1623]" strokecolor="#795d9b [3047]">
                  <v:fill color2="#ece7f1 [503]" rotate="t" angle="180" colors="0 #c9b5e8;22938f #d9cbee;1 #f0eaf9" focus="100%" type="gradient"/>
                  <v:shadow on="t" color="black" opacity="24903f" origin=",.5" offset="0,.55556mm"/>
                </v:line>
                <v:line id="Прямая соединительная линия 456" o:spid="_x0000_s1038" style="position:absolute;flip:x;visibility:visible;mso-wrap-style:square" from="95,12763" to="1523,12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2he8UAAADcAAAADwAAAGRycy9kb3ducmV2LnhtbESP0WoCMRRE3wv9h3ALvtWkxS51a5Sy&#10;IAhCRdsPuN1cd1M3N0sSdevXN4LQx2FmzjCzxeA6caIQrWcNT2MFgrj2xnKj4etz+fgKIiZkg51n&#10;0vBLERbz+7sZlsafeUunXWpEhnAsUUObUl9KGeuWHMax74mzt/fBYcoyNNIEPGe46+SzUoV0aDkv&#10;tNhT1VJ92B2dhv33x/QQ1GZTXC7TH2XXVbG1ldajh+H9DUSiIf2Hb+2V0TB5KeB6Jh8BO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2he8UAAADcAAAADwAAAAAAAAAA&#10;AAAAAAChAgAAZHJzL2Rvd25yZXYueG1sUEsFBgAAAAAEAAQA+QAAAJMDAAAAAA==&#10;" filled="t" fillcolor="#bfb1d0 [1623]" strokecolor="#795d9b [3047]">
                  <v:fill color2="#ece7f1 [503]" rotate="t" angle="180" colors="0 #c9b5e8;22938f #d9cbee;1 #f0eaf9" focus="100%" type="gradient"/>
                  <v:shadow on="t" color="black" opacity="24903f" origin=",.5" offset="0,.55556mm"/>
                </v:line>
                <v:line id="Прямая соединительная линия 457" o:spid="_x0000_s1039" style="position:absolute;flip:x;visibility:visible;mso-wrap-style:square" from="0,16668" to="1422,16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EE4MYAAADcAAAADwAAAGRycy9kb3ducmV2LnhtbESP0UoDMRRE34X+Q7gF32xi0dVum5ay&#10;IAiCpdUPuN3c7sZubpYktmu/3ghCH4eZOcMsVoPrxIlCtJ413E8UCOLaG8uNhs+Pl7tnEDEhG+w8&#10;k4YfirBajm4WWBp/5i2ddqkRGcKxRA1tSn0pZaxbchgnvifO3sEHhynL0EgT8JzhrpNTpQrp0HJe&#10;aLGnqqX6uPt2Gg7799kxqM2muFxmX8q+VcXWVlrfjof1HESiIV3D/+1Xo+Hh8Qn+zu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xBODGAAAA3AAAAA8AAAAAAAAA&#10;AAAAAAAAoQIAAGRycy9kb3ducmV2LnhtbFBLBQYAAAAABAAEAPkAAACUAwAAAAA=&#10;" filled="t" fillcolor="#bfb1d0 [1623]" strokecolor="#795d9b [3047]">
                  <v:fill color2="#ece7f1 [503]" rotate="t" angle="180" colors="0 #c9b5e8;22938f #d9cbee;1 #f0eaf9" focus="100%" type="gradient"/>
                  <v:shadow on="t" color="black" opacity="24903f" origin=",.5" offset="0,.55556mm"/>
                </v:line>
                <v:line id="Прямая соединительная линия 458" o:spid="_x0000_s1040" style="position:absolute;flip:x;visibility:visible;mso-wrap-style:square" from="56769,8191" to="59055,8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6QksIAAADcAAAADwAAAGRycy9kb3ducmV2LnhtbERP3WrCMBS+F/YO4Qx2p4ljllmNMgqD&#10;wWCi7gGOzbGNNiclybTz6c3FYJcf3/9yPbhOXChE61nDdKJAENfeWG40fO/fx68gYkI22HkmDb8U&#10;Yb16GC2xNP7KW7rsUiNyCMcSNbQp9aWUsW7JYZz4njhzRx8cpgxDI03Aaw53nXxWqpAOLeeGFnuq&#10;WqrPux+n4Xj4mp+D2myK221+UvazKra20vrpcXhbgEg0pH/xn/vDaHiZ5bX5TD4C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u6QksIAAADcAAAADwAAAAAAAAAAAAAA&#10;AAChAgAAZHJzL2Rvd25yZXYueG1sUEsFBgAAAAAEAAQA+QAAAJADAAAAAA==&#10;" filled="t" fillcolor="#bfb1d0 [1623]" strokecolor="#795d9b [3047]">
                  <v:fill color2="#ece7f1 [503]" rotate="t" angle="180" colors="0 #c9b5e8;22938f #d9cbee;1 #f0eaf9" focus="100%" type="gradient"/>
                  <v:shadow on="t" color="black" opacity="24903f" origin=",.5" offset="0,.55556mm"/>
                </v:line>
                <v:line id="Прямая соединительная линия 459" o:spid="_x0000_s1041" style="position:absolute;flip:x;visibility:visible;mso-wrap-style:square" from="56864,14001" to="59150,14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I1CcUAAADcAAAADwAAAGRycy9kb3ducmV2LnhtbESP0UoDMRRE3wX/IVzBN5tY6uKuTUtZ&#10;EApCS6sfcN3c7sZubpYkttt+vREEH4eZOcPMl6PrxYlCtJ41PE4UCOLGG8utho/314dnEDEhG+w9&#10;k4YLRVgubm/mWBl/5h2d9qkVGcKxQg1dSkMlZWw6chgnfiDO3sEHhynL0EoT8JzhrpdTpQrp0HJe&#10;6HCguqPmuP92Gg6fm/IY1HZbXK/ll7JvdbGztdb3d+PqBUSiMf2H/9pro2H2VMLvmXwE5O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aI1CcUAAADcAAAADwAAAAAAAAAA&#10;AAAAAAChAgAAZHJzL2Rvd25yZXYueG1sUEsFBgAAAAAEAAQA+QAAAJMDAAAAAA==&#10;" filled="t" fillcolor="#bfb1d0 [1623]" strokecolor="#795d9b [3047]">
                  <v:fill color2="#ece7f1 [503]" rotate="t" angle="180" colors="0 #c9b5e8;22938f #d9cbee;1 #f0eaf9" focus="100%" type="gradient"/>
                  <v:shadow on="t" color="black" opacity="24903f" origin=",.5" offset="0,.55556mm"/>
                </v:line>
                <w10:wrap type="topAndBottom"/>
              </v:group>
            </w:pict>
          </mc:Fallback>
        </mc:AlternateContent>
      </w:r>
    </w:p>
    <w:p w:rsidR="00866791" w:rsidRPr="00866791" w:rsidRDefault="00866791" w:rsidP="007F61FB">
      <w:pPr>
        <w:spacing w:after="150"/>
        <w:ind w:firstLine="709"/>
        <w:jc w:val="both"/>
        <w:rPr>
          <w:rFonts w:ascii="Times New Roman" w:eastAsia="Times New Roman" w:hAnsi="Times New Roman" w:cs="Times New Roman"/>
          <w:color w:val="000000"/>
          <w:sz w:val="28"/>
          <w:szCs w:val="20"/>
        </w:rPr>
      </w:pPr>
      <w:r w:rsidRPr="00866791">
        <w:rPr>
          <w:rFonts w:ascii="Times New Roman" w:eastAsia="Times New Roman" w:hAnsi="Times New Roman" w:cs="Times New Roman"/>
          <w:color w:val="000000"/>
          <w:sz w:val="28"/>
          <w:szCs w:val="20"/>
        </w:rPr>
        <w:t>Общеизвестно жалкое состояние многих памятников архитектуры на территории России, которые находятся пока вне поля зрения российских и иностранных туристов. Большинство из них находится в собственности государства, денежных средств на реконструкцию и поддержание в нормальном состоянии не выделяется, здания зачастую используются нерационально с экономической точки зрения.</w:t>
      </w:r>
      <w:r w:rsidR="007F61FB">
        <w:rPr>
          <w:rFonts w:ascii="Times New Roman" w:eastAsia="Times New Roman" w:hAnsi="Times New Roman" w:cs="Times New Roman"/>
          <w:color w:val="000000"/>
          <w:sz w:val="28"/>
          <w:szCs w:val="20"/>
        </w:rPr>
        <w:t xml:space="preserve"> </w:t>
      </w:r>
      <w:r w:rsidRPr="00866791">
        <w:rPr>
          <w:rFonts w:ascii="Times New Roman" w:eastAsia="Times New Roman" w:hAnsi="Times New Roman" w:cs="Times New Roman"/>
          <w:color w:val="000000"/>
          <w:sz w:val="28"/>
          <w:szCs w:val="20"/>
        </w:rPr>
        <w:t xml:space="preserve">Изменить ситуацию может </w:t>
      </w:r>
      <w:r w:rsidRPr="00866791">
        <w:rPr>
          <w:rFonts w:ascii="Times New Roman" w:eastAsia="Times New Roman" w:hAnsi="Times New Roman" w:cs="Times New Roman"/>
          <w:color w:val="000000"/>
          <w:sz w:val="28"/>
          <w:szCs w:val="20"/>
        </w:rPr>
        <w:lastRenderedPageBreak/>
        <w:t>либерализация порядка приватизации и приобретения таких зданий в собственность частными инвесторами. Хозяйская рука никогда еще не вредила собственности, и, очевидно, это стало веским аргументом для оперативных действий российского руководства на федеральном уровне в данной сфере. Следует помнить, что из-за чиновничьей неповоротливости и отсутствия грамотного лоббирования идеи приватизации и реконструкции памятников архитектуры было упущено почти 15 лет с момента внедрения рыночных отношений в нашем обществе. Наверстать упущенное время можно сейчас – упростив механизм перехода собственности на охраняемые законом объекты исторического и культурного наследия от государства к частнику.</w:t>
      </w:r>
      <w:r w:rsidR="007F61FB">
        <w:rPr>
          <w:rFonts w:ascii="Times New Roman" w:eastAsia="Times New Roman" w:hAnsi="Times New Roman" w:cs="Times New Roman"/>
          <w:color w:val="000000"/>
          <w:sz w:val="28"/>
          <w:szCs w:val="20"/>
        </w:rPr>
        <w:t xml:space="preserve"> </w:t>
      </w:r>
      <w:r w:rsidRPr="00866791">
        <w:rPr>
          <w:rFonts w:ascii="Times New Roman" w:eastAsia="Times New Roman" w:hAnsi="Times New Roman" w:cs="Times New Roman"/>
          <w:color w:val="000000"/>
          <w:sz w:val="28"/>
          <w:szCs w:val="20"/>
        </w:rPr>
        <w:t>Среди исторических зданий есть и те, которые в прошлом использовались в качестве постоялых дворов, были доходными домами. Технически их легко отремонтировать и изменить планировку для использования в качестве гостиничных комплексов разного уровня. Однако важно изначально представлять себе алгоритм действий будущего собственника с правовой точки зрения – чтобы исключить нежелательные последствия несоблюдения положений российского законодательства.</w:t>
      </w:r>
      <w:r w:rsidR="007F61FB">
        <w:rPr>
          <w:rFonts w:ascii="Times New Roman" w:eastAsia="Times New Roman" w:hAnsi="Times New Roman" w:cs="Times New Roman"/>
          <w:color w:val="000000"/>
          <w:sz w:val="28"/>
          <w:szCs w:val="20"/>
        </w:rPr>
        <w:t xml:space="preserve"> </w:t>
      </w:r>
      <w:r w:rsidRPr="00866791">
        <w:rPr>
          <w:rFonts w:ascii="Times New Roman" w:eastAsia="Times New Roman" w:hAnsi="Times New Roman" w:cs="Times New Roman"/>
          <w:color w:val="000000"/>
          <w:sz w:val="28"/>
          <w:szCs w:val="20"/>
        </w:rPr>
        <w:t xml:space="preserve">Необходимо сразу отметить, что приобретение в собственность памятников архитектуры в принципе возможно и в настоящее время. До настоящего времени запрещена приватизация особо ценных объектов историко-культурного наследия, перечень которых утверждает Правительство РФ[1]. Проблема состоит и в том, что действующее законодательство обременяет собственника необходимостью исполнения множества формальностей, которые, во-первых, затягивают процесс реставрации фасадов и внутреннего интерьера зданий, а во-вторых, зачастую отпугивают инвесторов, которые предпочитают строить новые здания «с нуля» на приобретенных </w:t>
      </w:r>
      <w:r w:rsidR="007F61FB" w:rsidRPr="00866791">
        <w:rPr>
          <w:rFonts w:ascii="Times New Roman" w:eastAsia="Times New Roman" w:hAnsi="Times New Roman" w:cs="Times New Roman"/>
          <w:color w:val="000000"/>
          <w:sz w:val="28"/>
          <w:szCs w:val="20"/>
        </w:rPr>
        <w:t>не проблемных</w:t>
      </w:r>
      <w:r w:rsidRPr="00866791">
        <w:rPr>
          <w:rFonts w:ascii="Times New Roman" w:eastAsia="Times New Roman" w:hAnsi="Times New Roman" w:cs="Times New Roman"/>
          <w:color w:val="000000"/>
          <w:sz w:val="28"/>
          <w:szCs w:val="20"/>
        </w:rPr>
        <w:t xml:space="preserve"> земельных участках.</w:t>
      </w:r>
      <w:r w:rsidR="007F61FB">
        <w:rPr>
          <w:rFonts w:ascii="Times New Roman" w:eastAsia="Times New Roman" w:hAnsi="Times New Roman" w:cs="Times New Roman"/>
          <w:color w:val="000000"/>
          <w:sz w:val="28"/>
          <w:szCs w:val="20"/>
        </w:rPr>
        <w:t xml:space="preserve"> </w:t>
      </w:r>
      <w:r w:rsidRPr="00866791">
        <w:rPr>
          <w:rFonts w:ascii="Times New Roman" w:eastAsia="Times New Roman" w:hAnsi="Times New Roman" w:cs="Times New Roman"/>
          <w:color w:val="000000"/>
          <w:sz w:val="28"/>
          <w:szCs w:val="20"/>
        </w:rPr>
        <w:t>В то же время очевидна ценность памятников архитектуры для использования их в коммерческих целях: например, номера гостиницы, располагающейся в памятнике архитектуры, будут посещаться чаще, чем сравнимые по уровню комфорта в современной гостинице, построенной в незнаковом месте.</w:t>
      </w:r>
      <w:r w:rsidR="007F61FB">
        <w:rPr>
          <w:rFonts w:ascii="Times New Roman" w:eastAsia="Times New Roman" w:hAnsi="Times New Roman" w:cs="Times New Roman"/>
          <w:color w:val="000000"/>
          <w:sz w:val="28"/>
          <w:szCs w:val="20"/>
        </w:rPr>
        <w:t xml:space="preserve"> </w:t>
      </w:r>
      <w:r w:rsidRPr="007F61FB">
        <w:rPr>
          <w:rFonts w:ascii="Times New Roman" w:hAnsi="Times New Roman" w:cs="Times New Roman"/>
          <w:color w:val="000000"/>
          <w:sz w:val="28"/>
          <w:szCs w:val="20"/>
        </w:rPr>
        <w:t xml:space="preserve">Действующий Федеральный закон "Об объектах культурного наследия (памятниках истории и культуры) народов Российской Федерации" от 25.06.2002 устанавливает порядок и основания пользования, владения и распоряжения объектов культурного наследия, однако содержат уже упомянутый запрет на частную собственность в отношении особо ценных объектов. Именно в данной части законодательство может в ближайшее время быть изменено: готовящаяся в настоящее время новелла позволит приобретать в собственность такие объекты. Существенное дополнение к существующему регулированию будет </w:t>
      </w:r>
      <w:r w:rsidRPr="007F61FB">
        <w:rPr>
          <w:rFonts w:ascii="Times New Roman" w:hAnsi="Times New Roman" w:cs="Times New Roman"/>
          <w:color w:val="000000"/>
          <w:sz w:val="28"/>
          <w:szCs w:val="20"/>
        </w:rPr>
        <w:lastRenderedPageBreak/>
        <w:t>содержать и новый Градостроительный Кодекс.</w:t>
      </w:r>
      <w:r w:rsidR="007F61FB">
        <w:rPr>
          <w:rFonts w:ascii="Times New Roman" w:eastAsia="Times New Roman" w:hAnsi="Times New Roman" w:cs="Times New Roman"/>
          <w:color w:val="000000"/>
          <w:sz w:val="28"/>
          <w:szCs w:val="20"/>
        </w:rPr>
        <w:t xml:space="preserve"> </w:t>
      </w:r>
      <w:r w:rsidRPr="00866791">
        <w:rPr>
          <w:rFonts w:ascii="Times New Roman" w:eastAsia="Times New Roman" w:hAnsi="Times New Roman" w:cs="Times New Roman"/>
          <w:color w:val="000000"/>
          <w:sz w:val="28"/>
          <w:szCs w:val="20"/>
        </w:rPr>
        <w:t>Для гостиничного инвестора самой важной особенностью современного рынка недвижимости, в частности, рынка зданий, которые представляют историческую и культурную ценность, является чрезвычайно частое нарушение порядка совершения сделок, прохождение согласований на осуществление разного рода строительных работ и т.д. Зачастую подобные нарушения способны стать настоящей юридической миной замедленного действия, взрыв которой рано или поздно может нанести непоправимый ущерб инвестору и его бизнесу.</w:t>
      </w:r>
      <w:r w:rsidR="007F61FB">
        <w:rPr>
          <w:rFonts w:ascii="Times New Roman" w:eastAsia="Times New Roman" w:hAnsi="Times New Roman" w:cs="Times New Roman"/>
          <w:color w:val="000000"/>
          <w:sz w:val="28"/>
          <w:szCs w:val="20"/>
        </w:rPr>
        <w:t xml:space="preserve"> </w:t>
      </w:r>
      <w:r w:rsidRPr="00866791">
        <w:rPr>
          <w:rFonts w:ascii="Times New Roman" w:eastAsia="Times New Roman" w:hAnsi="Times New Roman" w:cs="Times New Roman"/>
          <w:color w:val="000000"/>
          <w:sz w:val="28"/>
          <w:szCs w:val="20"/>
        </w:rPr>
        <w:t>Одним из частых оснований для отмены сделок по отчуждению в пользу частных инвесторов памятников архитектуры – грубые нарушения при производстве реставрационных работ. К сожалению, такое явление сейчас имеет место почти повсеместно, не только в столице, но и в регионах. Например, в Иркутске производимые в здании работы не были согласованы с Центром по сохранению историко-культурного наследия, в итоге строители нанесли памятнику архитектуры серьезный урон. В областной прокуратуре его оценивают в 300 тысяч рублей. Под сомнение может быть поставлено отчуждение памятников архитектуры и в тех случаях, когда приватизация прошла без оценки их реальной стоимости.</w:t>
      </w:r>
      <w:r w:rsidR="007F61FB">
        <w:rPr>
          <w:rFonts w:ascii="Times New Roman" w:eastAsia="Times New Roman" w:hAnsi="Times New Roman" w:cs="Times New Roman"/>
          <w:color w:val="000000"/>
          <w:sz w:val="28"/>
          <w:szCs w:val="20"/>
        </w:rPr>
        <w:t xml:space="preserve"> </w:t>
      </w:r>
      <w:r w:rsidRPr="00866791">
        <w:rPr>
          <w:rFonts w:ascii="Times New Roman" w:eastAsia="Times New Roman" w:hAnsi="Times New Roman" w:cs="Times New Roman"/>
          <w:color w:val="000000"/>
          <w:sz w:val="28"/>
          <w:szCs w:val="20"/>
        </w:rPr>
        <w:t xml:space="preserve">Гостиничный бизнес в России в настоящее время стоит перед закрытой дверью, за которой, как в заброшенной сокровищнице, собрались запылившиеся и, местами, потерявшие свои достоинства ценности. В рассматриваемом случае это – памятники истории и культуры. С одной стороны можно дать им спокойно исчезнуть в течение следующих десятилетий, покрыв российскую землю </w:t>
      </w:r>
      <w:proofErr w:type="spellStart"/>
      <w:r w:rsidRPr="00866791">
        <w:rPr>
          <w:rFonts w:ascii="Times New Roman" w:eastAsia="Times New Roman" w:hAnsi="Times New Roman" w:cs="Times New Roman"/>
          <w:color w:val="000000"/>
          <w:sz w:val="28"/>
          <w:szCs w:val="20"/>
        </w:rPr>
        <w:t>новостроем</w:t>
      </w:r>
      <w:proofErr w:type="spellEnd"/>
      <w:r w:rsidRPr="00866791">
        <w:rPr>
          <w:rFonts w:ascii="Times New Roman" w:eastAsia="Times New Roman" w:hAnsi="Times New Roman" w:cs="Times New Roman"/>
          <w:color w:val="000000"/>
          <w:sz w:val="28"/>
          <w:szCs w:val="20"/>
        </w:rPr>
        <w:t xml:space="preserve"> в ультрасовременном стиле – с юридической точки зрения проблем с возведением новых зданий куда меньше, чем в настоящее время с памятниками архитектуры. </w:t>
      </w:r>
      <w:proofErr w:type="gramStart"/>
      <w:r w:rsidRPr="00866791">
        <w:rPr>
          <w:rFonts w:ascii="Times New Roman" w:eastAsia="Times New Roman" w:hAnsi="Times New Roman" w:cs="Times New Roman"/>
          <w:color w:val="000000"/>
          <w:sz w:val="28"/>
          <w:szCs w:val="20"/>
        </w:rPr>
        <w:t>Однако цель принятия Федерального Закона «Об объектах культурного наследия (памятниках истории и культуры) народов Российской Федерации» состоит не в том, чтобы запретить и оградить доступ частных инвестиций в сектор российского исторического наследия, а в том, чтобы позволить возродить его и донести до потомков, в том числе и с помощью коммерциализации таких зданий и сооружений – используя их в качестве гостиниц, мотелей</w:t>
      </w:r>
      <w:proofErr w:type="gramEnd"/>
      <w:r w:rsidRPr="00866791">
        <w:rPr>
          <w:rFonts w:ascii="Times New Roman" w:eastAsia="Times New Roman" w:hAnsi="Times New Roman" w:cs="Times New Roman"/>
          <w:color w:val="000000"/>
          <w:sz w:val="28"/>
          <w:szCs w:val="20"/>
        </w:rPr>
        <w:t xml:space="preserve"> и прочих туристических объектов.</w:t>
      </w:r>
      <w:r w:rsidR="007F61FB">
        <w:rPr>
          <w:rFonts w:ascii="Times New Roman" w:eastAsia="Times New Roman" w:hAnsi="Times New Roman" w:cs="Times New Roman"/>
          <w:color w:val="000000"/>
          <w:sz w:val="28"/>
          <w:szCs w:val="20"/>
        </w:rPr>
        <w:t xml:space="preserve"> </w:t>
      </w:r>
    </w:p>
    <w:p w:rsidR="00866791" w:rsidRPr="007F61FB" w:rsidRDefault="00866791" w:rsidP="007F61FB">
      <w:pPr>
        <w:spacing w:after="150"/>
        <w:ind w:firstLine="709"/>
        <w:jc w:val="both"/>
        <w:rPr>
          <w:rFonts w:ascii="Times New Roman" w:eastAsia="Times New Roman" w:hAnsi="Times New Roman" w:cs="Times New Roman"/>
          <w:sz w:val="40"/>
          <w:szCs w:val="21"/>
        </w:rPr>
      </w:pPr>
    </w:p>
    <w:p w:rsidR="000B48EF" w:rsidRPr="007F61FB" w:rsidRDefault="000B48EF" w:rsidP="007F61FB">
      <w:pPr>
        <w:ind w:right="-1" w:firstLine="709"/>
        <w:jc w:val="both"/>
        <w:rPr>
          <w:rFonts w:ascii="Times New Roman" w:eastAsia="Times New Roman" w:hAnsi="Times New Roman" w:cs="Times New Roman"/>
          <w:color w:val="000000"/>
          <w:sz w:val="40"/>
          <w:szCs w:val="28"/>
        </w:rPr>
      </w:pPr>
    </w:p>
    <w:p w:rsidR="000B48EF" w:rsidRPr="00B25096" w:rsidRDefault="000B48EF" w:rsidP="000B48EF">
      <w:pPr>
        <w:ind w:right="-1" w:firstLine="709"/>
        <w:jc w:val="both"/>
        <w:rPr>
          <w:rFonts w:ascii="Times New Roman" w:eastAsia="Times New Roman" w:hAnsi="Times New Roman" w:cs="Times New Roman"/>
          <w:color w:val="000000"/>
          <w:sz w:val="28"/>
          <w:szCs w:val="28"/>
        </w:rPr>
      </w:pPr>
    </w:p>
    <w:p w:rsidR="00170166" w:rsidRDefault="00170166" w:rsidP="00170166">
      <w:pPr>
        <w:rPr>
          <w:rFonts w:ascii="Times New Roman" w:eastAsia="Times New Roman" w:hAnsi="Times New Roman" w:cs="Times New Roman"/>
          <w:color w:val="000000"/>
          <w:sz w:val="28"/>
          <w:szCs w:val="28"/>
        </w:rPr>
      </w:pPr>
    </w:p>
    <w:p w:rsidR="00D306A9" w:rsidRDefault="005B02D0" w:rsidP="00170166">
      <w:pPr>
        <w:jc w:val="center"/>
        <w:rPr>
          <w:rFonts w:ascii="Times New Roman" w:hAnsi="Times New Roman" w:cs="Times New Roman"/>
          <w:b/>
          <w:sz w:val="28"/>
          <w:szCs w:val="28"/>
        </w:rPr>
      </w:pPr>
      <w:r>
        <w:rPr>
          <w:rFonts w:ascii="Times New Roman" w:hAnsi="Times New Roman" w:cs="Times New Roman"/>
          <w:b/>
          <w:sz w:val="28"/>
          <w:szCs w:val="28"/>
        </w:rPr>
        <w:lastRenderedPageBreak/>
        <w:t>Список литературы</w:t>
      </w:r>
    </w:p>
    <w:p w:rsidR="004676FC" w:rsidRPr="007F61FB" w:rsidRDefault="004676FC" w:rsidP="007F61FB">
      <w:pPr>
        <w:spacing w:after="0"/>
        <w:ind w:firstLine="709"/>
        <w:jc w:val="both"/>
        <w:rPr>
          <w:rFonts w:ascii="Times New Roman" w:eastAsia="Times New Roman" w:hAnsi="Times New Roman" w:cs="Times New Roman"/>
          <w:color w:val="000000"/>
          <w:sz w:val="28"/>
          <w:szCs w:val="20"/>
        </w:rPr>
      </w:pPr>
      <w:r w:rsidRPr="007F61FB">
        <w:rPr>
          <w:rFonts w:ascii="Times New Roman" w:eastAsia="Times New Roman" w:hAnsi="Times New Roman" w:cs="Times New Roman"/>
          <w:color w:val="000000"/>
          <w:sz w:val="28"/>
          <w:szCs w:val="20"/>
        </w:rPr>
        <w:t>1. Сергеева Е.А. Комплекс методической документации по курсу «Организация гостиничного хозяйства», 2007 - 120 с.</w:t>
      </w:r>
    </w:p>
    <w:p w:rsidR="004676FC" w:rsidRPr="007F61FB" w:rsidRDefault="007F61FB" w:rsidP="007F61FB">
      <w:pPr>
        <w:spacing w:after="0"/>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2</w:t>
      </w:r>
      <w:r w:rsidR="004676FC" w:rsidRPr="007F61FB">
        <w:rPr>
          <w:rFonts w:ascii="Times New Roman" w:eastAsia="Times New Roman" w:hAnsi="Times New Roman" w:cs="Times New Roman"/>
          <w:color w:val="000000"/>
          <w:sz w:val="28"/>
          <w:szCs w:val="20"/>
        </w:rPr>
        <w:t xml:space="preserve">. </w:t>
      </w:r>
      <w:proofErr w:type="spellStart"/>
      <w:r w:rsidR="004676FC" w:rsidRPr="007F61FB">
        <w:rPr>
          <w:rFonts w:ascii="Times New Roman" w:eastAsia="Times New Roman" w:hAnsi="Times New Roman" w:cs="Times New Roman"/>
          <w:color w:val="000000"/>
          <w:sz w:val="28"/>
          <w:szCs w:val="20"/>
        </w:rPr>
        <w:t>Байлик</w:t>
      </w:r>
      <w:proofErr w:type="spellEnd"/>
      <w:r w:rsidR="004676FC" w:rsidRPr="007F61FB">
        <w:rPr>
          <w:rFonts w:ascii="Times New Roman" w:eastAsia="Times New Roman" w:hAnsi="Times New Roman" w:cs="Times New Roman"/>
          <w:color w:val="000000"/>
          <w:sz w:val="28"/>
          <w:szCs w:val="20"/>
        </w:rPr>
        <w:t xml:space="preserve"> С.И. Гостиничное </w:t>
      </w:r>
      <w:proofErr w:type="spellStart"/>
      <w:r w:rsidR="004676FC" w:rsidRPr="007F61FB">
        <w:rPr>
          <w:rFonts w:ascii="Times New Roman" w:eastAsia="Times New Roman" w:hAnsi="Times New Roman" w:cs="Times New Roman"/>
          <w:color w:val="000000"/>
          <w:sz w:val="28"/>
          <w:szCs w:val="20"/>
        </w:rPr>
        <w:t>хазяйство</w:t>
      </w:r>
      <w:proofErr w:type="spellEnd"/>
      <w:r w:rsidR="004676FC" w:rsidRPr="007F61FB">
        <w:rPr>
          <w:rFonts w:ascii="Times New Roman" w:eastAsia="Times New Roman" w:hAnsi="Times New Roman" w:cs="Times New Roman"/>
          <w:color w:val="000000"/>
          <w:sz w:val="28"/>
          <w:szCs w:val="20"/>
        </w:rPr>
        <w:t>. Оснащение. Евроремонт. “</w:t>
      </w:r>
      <w:proofErr w:type="spellStart"/>
      <w:r w:rsidR="004676FC" w:rsidRPr="007F61FB">
        <w:rPr>
          <w:rFonts w:ascii="Times New Roman" w:eastAsia="Times New Roman" w:hAnsi="Times New Roman" w:cs="Times New Roman"/>
          <w:color w:val="000000"/>
          <w:sz w:val="28"/>
          <w:szCs w:val="20"/>
        </w:rPr>
        <w:t>Эсплуатация</w:t>
      </w:r>
      <w:proofErr w:type="spellEnd"/>
      <w:r w:rsidR="004676FC" w:rsidRPr="007F61FB">
        <w:rPr>
          <w:rFonts w:ascii="Times New Roman" w:eastAsia="Times New Roman" w:hAnsi="Times New Roman" w:cs="Times New Roman"/>
          <w:color w:val="000000"/>
          <w:sz w:val="28"/>
          <w:szCs w:val="20"/>
        </w:rPr>
        <w:t xml:space="preserve">. - К.: </w:t>
      </w:r>
      <w:proofErr w:type="spellStart"/>
      <w:r w:rsidR="004676FC" w:rsidRPr="007F61FB">
        <w:rPr>
          <w:rFonts w:ascii="Times New Roman" w:eastAsia="Times New Roman" w:hAnsi="Times New Roman" w:cs="Times New Roman"/>
          <w:color w:val="000000"/>
          <w:sz w:val="28"/>
          <w:szCs w:val="20"/>
        </w:rPr>
        <w:t>Дакор</w:t>
      </w:r>
      <w:proofErr w:type="spellEnd"/>
      <w:r w:rsidR="004676FC" w:rsidRPr="007F61FB">
        <w:rPr>
          <w:rFonts w:ascii="Times New Roman" w:eastAsia="Times New Roman" w:hAnsi="Times New Roman" w:cs="Times New Roman"/>
          <w:color w:val="000000"/>
          <w:sz w:val="28"/>
          <w:szCs w:val="20"/>
        </w:rPr>
        <w:t>., К.: Вира-Р., 2003-334 с.</w:t>
      </w:r>
    </w:p>
    <w:p w:rsidR="007F61FB" w:rsidRPr="007F61FB" w:rsidRDefault="007F61FB" w:rsidP="007F61FB">
      <w:pPr>
        <w:spacing w:after="0"/>
        <w:ind w:firstLine="709"/>
        <w:jc w:val="both"/>
        <w:rPr>
          <w:rFonts w:ascii="Times New Roman" w:eastAsia="Times New Roman" w:hAnsi="Times New Roman" w:cs="Times New Roman"/>
          <w:color w:val="000000"/>
          <w:sz w:val="28"/>
          <w:szCs w:val="20"/>
        </w:rPr>
      </w:pPr>
      <w:r>
        <w:rPr>
          <w:rFonts w:ascii="Times New Roman" w:eastAsia="Times New Roman" w:hAnsi="Times New Roman" w:cs="Times New Roman"/>
          <w:color w:val="000000"/>
          <w:sz w:val="28"/>
          <w:szCs w:val="20"/>
        </w:rPr>
        <w:t>3</w:t>
      </w:r>
      <w:r w:rsidRPr="007F61FB">
        <w:rPr>
          <w:rFonts w:ascii="Times New Roman" w:eastAsia="Times New Roman" w:hAnsi="Times New Roman" w:cs="Times New Roman"/>
          <w:color w:val="000000"/>
          <w:sz w:val="28"/>
          <w:szCs w:val="20"/>
        </w:rPr>
        <w:t xml:space="preserve">. </w:t>
      </w:r>
      <w:r w:rsidRPr="007F61FB">
        <w:rPr>
          <w:rFonts w:ascii="Times New Roman" w:hAnsi="Times New Roman" w:cs="Times New Roman"/>
          <w:color w:val="000000"/>
          <w:sz w:val="28"/>
          <w:szCs w:val="20"/>
        </w:rPr>
        <w:t>Илья Александров. Коммерческое</w:t>
      </w:r>
      <w:r w:rsidRPr="007F61FB">
        <w:rPr>
          <w:rFonts w:ascii="Times New Roman" w:hAnsi="Times New Roman" w:cs="Times New Roman"/>
          <w:color w:val="000000"/>
          <w:sz w:val="28"/>
          <w:szCs w:val="20"/>
          <w:shd w:val="clear" w:color="auto" w:fill="F3F3F3"/>
        </w:rPr>
        <w:t xml:space="preserve"> </w:t>
      </w:r>
      <w:r w:rsidRPr="007F61FB">
        <w:rPr>
          <w:rFonts w:ascii="Times New Roman" w:hAnsi="Times New Roman" w:cs="Times New Roman"/>
          <w:color w:val="000000"/>
          <w:sz w:val="28"/>
          <w:szCs w:val="20"/>
        </w:rPr>
        <w:t>использование памятников архитектуры: Статья.-2004.-6с.</w:t>
      </w:r>
    </w:p>
    <w:p w:rsidR="005B02D0" w:rsidRPr="005B02D0" w:rsidRDefault="007F61FB" w:rsidP="005B02D0">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shd w:val="clear" w:color="auto" w:fill="FFFFFF"/>
        </w:rPr>
        <w:t>4</w:t>
      </w:r>
      <w:r w:rsidR="005B02D0" w:rsidRPr="005B02D0">
        <w:rPr>
          <w:rFonts w:ascii="Times New Roman" w:hAnsi="Times New Roman" w:cs="Times New Roman"/>
          <w:sz w:val="28"/>
          <w:szCs w:val="28"/>
          <w:shd w:val="clear" w:color="auto" w:fill="FFFFFF"/>
        </w:rPr>
        <w:t xml:space="preserve">. </w:t>
      </w:r>
      <w:hyperlink r:id="rId9" w:tooltip="С. Медлик" w:history="1">
        <w:r w:rsidR="005B02D0" w:rsidRPr="005B02D0">
          <w:rPr>
            <w:rStyle w:val="a5"/>
            <w:rFonts w:ascii="Times New Roman" w:hAnsi="Times New Roman" w:cs="Times New Roman"/>
            <w:iCs/>
            <w:color w:val="auto"/>
            <w:sz w:val="28"/>
            <w:szCs w:val="28"/>
            <w:u w:val="none"/>
          </w:rPr>
          <w:t xml:space="preserve">С. </w:t>
        </w:r>
        <w:proofErr w:type="spellStart"/>
        <w:r w:rsidR="005B02D0" w:rsidRPr="005B02D0">
          <w:rPr>
            <w:rStyle w:val="a5"/>
            <w:rFonts w:ascii="Times New Roman" w:hAnsi="Times New Roman" w:cs="Times New Roman"/>
            <w:iCs/>
            <w:color w:val="auto"/>
            <w:sz w:val="28"/>
            <w:szCs w:val="28"/>
            <w:u w:val="none"/>
          </w:rPr>
          <w:t>Медлик</w:t>
        </w:r>
        <w:proofErr w:type="spellEnd"/>
      </w:hyperlink>
      <w:r w:rsidR="005B02D0" w:rsidRPr="005B02D0">
        <w:rPr>
          <w:rFonts w:ascii="Times New Roman" w:hAnsi="Times New Roman" w:cs="Times New Roman"/>
          <w:sz w:val="28"/>
          <w:szCs w:val="28"/>
        </w:rPr>
        <w:t>  </w:t>
      </w:r>
      <w:hyperlink r:id="rId10" w:tooltip="Х. Инграм" w:history="1">
        <w:r w:rsidR="005B02D0" w:rsidRPr="005B02D0">
          <w:rPr>
            <w:rStyle w:val="a5"/>
            <w:rFonts w:ascii="Times New Roman" w:hAnsi="Times New Roman" w:cs="Times New Roman"/>
            <w:iCs/>
            <w:color w:val="auto"/>
            <w:sz w:val="28"/>
            <w:szCs w:val="28"/>
            <w:u w:val="none"/>
          </w:rPr>
          <w:t xml:space="preserve">Х. </w:t>
        </w:r>
        <w:proofErr w:type="spellStart"/>
        <w:r w:rsidR="005B02D0" w:rsidRPr="005B02D0">
          <w:rPr>
            <w:rStyle w:val="a5"/>
            <w:rFonts w:ascii="Times New Roman" w:hAnsi="Times New Roman" w:cs="Times New Roman"/>
            <w:iCs/>
            <w:color w:val="auto"/>
            <w:sz w:val="28"/>
            <w:szCs w:val="28"/>
            <w:u w:val="none"/>
          </w:rPr>
          <w:t>Инграм</w:t>
        </w:r>
        <w:proofErr w:type="spellEnd"/>
      </w:hyperlink>
      <w:r w:rsidR="005B02D0" w:rsidRPr="005B02D0">
        <w:rPr>
          <w:rFonts w:ascii="Times New Roman" w:hAnsi="Times New Roman" w:cs="Times New Roman"/>
          <w:sz w:val="28"/>
          <w:szCs w:val="28"/>
        </w:rPr>
        <w:t xml:space="preserve">. </w:t>
      </w:r>
      <w:hyperlink r:id="rId11" w:tooltip="Скачать книгу Гостиничный бизнес" w:history="1">
        <w:r w:rsidR="005B02D0" w:rsidRPr="005B02D0">
          <w:rPr>
            <w:rStyle w:val="a5"/>
            <w:rFonts w:ascii="Times New Roman" w:hAnsi="Times New Roman" w:cs="Times New Roman"/>
            <w:color w:val="auto"/>
            <w:sz w:val="28"/>
            <w:szCs w:val="28"/>
            <w:u w:val="none"/>
          </w:rPr>
          <w:t>Гостиничный бизнес</w:t>
        </w:r>
      </w:hyperlink>
      <w:r w:rsidR="005B02D0" w:rsidRPr="005B02D0">
        <w:rPr>
          <w:rFonts w:ascii="Times New Roman" w:hAnsi="Times New Roman" w:cs="Times New Roman"/>
          <w:b/>
          <w:bCs/>
          <w:sz w:val="28"/>
          <w:szCs w:val="28"/>
        </w:rPr>
        <w:t xml:space="preserve">: </w:t>
      </w:r>
      <w:r w:rsidR="005B02D0" w:rsidRPr="005B02D0">
        <w:rPr>
          <w:rFonts w:ascii="Times New Roman" w:hAnsi="Times New Roman" w:cs="Times New Roman"/>
          <w:bCs/>
          <w:sz w:val="28"/>
          <w:szCs w:val="28"/>
        </w:rPr>
        <w:t>учебное пособие.</w:t>
      </w:r>
      <w:r w:rsidR="005B02D0" w:rsidRPr="005B02D0">
        <w:rPr>
          <w:rFonts w:ascii="Times New Roman" w:hAnsi="Times New Roman" w:cs="Times New Roman"/>
          <w:sz w:val="28"/>
          <w:szCs w:val="28"/>
        </w:rPr>
        <w:t xml:space="preserve"> – Москва. – 2014. – 500с.</w:t>
      </w:r>
    </w:p>
    <w:p w:rsidR="005B02D0" w:rsidRPr="005B02D0" w:rsidRDefault="007F61FB" w:rsidP="005B02D0">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5B02D0" w:rsidRPr="005B02D0">
        <w:rPr>
          <w:rFonts w:ascii="Times New Roman" w:hAnsi="Times New Roman" w:cs="Times New Roman"/>
          <w:sz w:val="28"/>
          <w:szCs w:val="28"/>
        </w:rPr>
        <w:t xml:space="preserve">. </w:t>
      </w:r>
      <w:hyperlink r:id="rId12" w:history="1">
        <w:r w:rsidR="005B02D0" w:rsidRPr="005B02D0">
          <w:rPr>
            <w:rStyle w:val="a5"/>
            <w:rFonts w:ascii="Times New Roman" w:hAnsi="Times New Roman" w:cs="Times New Roman"/>
            <w:color w:val="auto"/>
            <w:sz w:val="28"/>
            <w:szCs w:val="28"/>
            <w:u w:val="none"/>
            <w:shd w:val="clear" w:color="auto" w:fill="FFFFFF"/>
          </w:rPr>
          <w:t>Тамара Жданова</w:t>
        </w:r>
      </w:hyperlink>
      <w:r w:rsidR="005B02D0" w:rsidRPr="005B02D0">
        <w:rPr>
          <w:rFonts w:ascii="Times New Roman" w:hAnsi="Times New Roman" w:cs="Times New Roman"/>
          <w:sz w:val="28"/>
          <w:szCs w:val="28"/>
        </w:rPr>
        <w:t>. Менеджмент в туризме: учебное пособие. – Санкт-Петербург. – 2003. – 370с.</w:t>
      </w:r>
    </w:p>
    <w:p w:rsidR="005B02D0" w:rsidRDefault="005B02D0" w:rsidP="005B02D0">
      <w:pPr>
        <w:spacing w:after="0"/>
        <w:ind w:firstLine="708"/>
        <w:jc w:val="both"/>
        <w:rPr>
          <w:rFonts w:ascii="Times New Roman" w:hAnsi="Times New Roman" w:cs="Times New Roman"/>
          <w:sz w:val="28"/>
          <w:szCs w:val="28"/>
        </w:rPr>
      </w:pPr>
    </w:p>
    <w:p w:rsidR="005B02D0" w:rsidRPr="00FB3841" w:rsidRDefault="005B02D0" w:rsidP="005B02D0">
      <w:pPr>
        <w:spacing w:after="0"/>
        <w:ind w:firstLine="708"/>
        <w:jc w:val="center"/>
        <w:rPr>
          <w:rStyle w:val="a6"/>
          <w:rFonts w:ascii="Times New Roman" w:hAnsi="Times New Roman" w:cs="Times New Roman"/>
          <w:sz w:val="28"/>
          <w:szCs w:val="20"/>
          <w:bdr w:val="none" w:sz="0" w:space="0" w:color="auto" w:frame="1"/>
          <w:shd w:val="clear" w:color="auto" w:fill="FFFFFF"/>
          <w:lang w:val="en-US"/>
        </w:rPr>
      </w:pPr>
      <w:r w:rsidRPr="00FB3841">
        <w:rPr>
          <w:rStyle w:val="a6"/>
          <w:rFonts w:ascii="Times New Roman" w:hAnsi="Times New Roman" w:cs="Times New Roman"/>
          <w:sz w:val="28"/>
          <w:szCs w:val="20"/>
          <w:bdr w:val="none" w:sz="0" w:space="0" w:color="auto" w:frame="1"/>
          <w:shd w:val="clear" w:color="auto" w:fill="FFFFFF"/>
          <w:lang w:val="en-US"/>
        </w:rPr>
        <w:t>References</w:t>
      </w:r>
    </w:p>
    <w:p w:rsidR="00F9688E" w:rsidRPr="00F9688E" w:rsidRDefault="00F9688E" w:rsidP="00F9688E">
      <w:pPr>
        <w:spacing w:after="0"/>
        <w:ind w:firstLine="708"/>
        <w:jc w:val="both"/>
        <w:rPr>
          <w:rFonts w:ascii="Times New Roman" w:hAnsi="Times New Roman" w:cs="Times New Roman"/>
          <w:sz w:val="28"/>
          <w:szCs w:val="28"/>
          <w:lang w:val="en-US"/>
        </w:rPr>
      </w:pPr>
      <w:r w:rsidRPr="00F9688E">
        <w:rPr>
          <w:rFonts w:ascii="Times New Roman" w:hAnsi="Times New Roman" w:cs="Times New Roman"/>
          <w:sz w:val="28"/>
          <w:szCs w:val="28"/>
          <w:lang w:val="en-US"/>
        </w:rPr>
        <w:t xml:space="preserve">1. </w:t>
      </w:r>
      <w:proofErr w:type="spellStart"/>
      <w:r w:rsidRPr="00F9688E">
        <w:rPr>
          <w:rFonts w:ascii="Times New Roman" w:hAnsi="Times New Roman" w:cs="Times New Roman"/>
          <w:sz w:val="28"/>
          <w:szCs w:val="28"/>
          <w:lang w:val="en-US"/>
        </w:rPr>
        <w:t>Sergeeva</w:t>
      </w:r>
      <w:proofErr w:type="spellEnd"/>
      <w:r w:rsidRPr="00F9688E">
        <w:rPr>
          <w:rFonts w:ascii="Times New Roman" w:hAnsi="Times New Roman" w:cs="Times New Roman"/>
          <w:sz w:val="28"/>
          <w:szCs w:val="28"/>
          <w:lang w:val="en-US"/>
        </w:rPr>
        <w:t xml:space="preserve"> E. A., Complex of methodical documentation for the course "Organization of hotel management", 2007 - 120 C.</w:t>
      </w:r>
    </w:p>
    <w:p w:rsidR="00F9688E" w:rsidRPr="00F9688E" w:rsidRDefault="00F9688E" w:rsidP="00F9688E">
      <w:pPr>
        <w:spacing w:after="0"/>
        <w:ind w:firstLine="708"/>
        <w:jc w:val="both"/>
        <w:rPr>
          <w:rFonts w:ascii="Times New Roman" w:hAnsi="Times New Roman" w:cs="Times New Roman"/>
          <w:sz w:val="28"/>
          <w:szCs w:val="28"/>
          <w:lang w:val="en-US"/>
        </w:rPr>
      </w:pPr>
      <w:r w:rsidRPr="00F9688E">
        <w:rPr>
          <w:rFonts w:ascii="Times New Roman" w:hAnsi="Times New Roman" w:cs="Times New Roman"/>
          <w:sz w:val="28"/>
          <w:szCs w:val="28"/>
          <w:lang w:val="en-US"/>
        </w:rPr>
        <w:t xml:space="preserve">2. </w:t>
      </w:r>
      <w:proofErr w:type="spellStart"/>
      <w:r w:rsidRPr="00F9688E">
        <w:rPr>
          <w:rFonts w:ascii="Times New Roman" w:hAnsi="Times New Roman" w:cs="Times New Roman"/>
          <w:sz w:val="28"/>
          <w:szCs w:val="28"/>
          <w:lang w:val="en-US"/>
        </w:rPr>
        <w:t>Baylik</w:t>
      </w:r>
      <w:proofErr w:type="spellEnd"/>
      <w:r w:rsidRPr="00F9688E">
        <w:rPr>
          <w:rFonts w:ascii="Times New Roman" w:hAnsi="Times New Roman" w:cs="Times New Roman"/>
          <w:sz w:val="28"/>
          <w:szCs w:val="28"/>
          <w:lang w:val="en-US"/>
        </w:rPr>
        <w:t xml:space="preserve"> S. I. Hotel economy. </w:t>
      </w:r>
      <w:proofErr w:type="gramStart"/>
      <w:r w:rsidRPr="00F9688E">
        <w:rPr>
          <w:rFonts w:ascii="Times New Roman" w:hAnsi="Times New Roman" w:cs="Times New Roman"/>
          <w:sz w:val="28"/>
          <w:szCs w:val="28"/>
          <w:lang w:val="en-US"/>
        </w:rPr>
        <w:t>Equipment.</w:t>
      </w:r>
      <w:proofErr w:type="gramEnd"/>
      <w:r w:rsidRPr="00F9688E">
        <w:rPr>
          <w:rFonts w:ascii="Times New Roman" w:hAnsi="Times New Roman" w:cs="Times New Roman"/>
          <w:sz w:val="28"/>
          <w:szCs w:val="28"/>
          <w:lang w:val="en-US"/>
        </w:rPr>
        <w:t xml:space="preserve"> </w:t>
      </w:r>
      <w:proofErr w:type="gramStart"/>
      <w:r w:rsidRPr="00F9688E">
        <w:rPr>
          <w:rFonts w:ascii="Times New Roman" w:hAnsi="Times New Roman" w:cs="Times New Roman"/>
          <w:sz w:val="28"/>
          <w:szCs w:val="28"/>
          <w:lang w:val="en-US"/>
        </w:rPr>
        <w:t>Renovation.</w:t>
      </w:r>
      <w:proofErr w:type="gramEnd"/>
      <w:r w:rsidRPr="00F9688E">
        <w:rPr>
          <w:rFonts w:ascii="Times New Roman" w:hAnsi="Times New Roman" w:cs="Times New Roman"/>
          <w:sz w:val="28"/>
          <w:szCs w:val="28"/>
          <w:lang w:val="en-US"/>
        </w:rPr>
        <w:t xml:space="preserve"> </w:t>
      </w:r>
      <w:proofErr w:type="gramStart"/>
      <w:r w:rsidRPr="00F9688E">
        <w:rPr>
          <w:rFonts w:ascii="Times New Roman" w:hAnsi="Times New Roman" w:cs="Times New Roman"/>
          <w:sz w:val="28"/>
          <w:szCs w:val="28"/>
          <w:lang w:val="en-US"/>
        </w:rPr>
        <w:t>“</w:t>
      </w:r>
      <w:proofErr w:type="spellStart"/>
      <w:r w:rsidRPr="00F9688E">
        <w:rPr>
          <w:rFonts w:ascii="Times New Roman" w:hAnsi="Times New Roman" w:cs="Times New Roman"/>
          <w:sz w:val="28"/>
          <w:szCs w:val="28"/>
          <w:lang w:val="en-US"/>
        </w:rPr>
        <w:t>Expluatacia</w:t>
      </w:r>
      <w:proofErr w:type="spellEnd"/>
      <w:r w:rsidRPr="00F9688E">
        <w:rPr>
          <w:rFonts w:ascii="Times New Roman" w:hAnsi="Times New Roman" w:cs="Times New Roman"/>
          <w:sz w:val="28"/>
          <w:szCs w:val="28"/>
          <w:lang w:val="en-US"/>
        </w:rPr>
        <w:t>.</w:t>
      </w:r>
      <w:proofErr w:type="gramEnd"/>
      <w:r w:rsidRPr="00F9688E">
        <w:rPr>
          <w:rFonts w:ascii="Times New Roman" w:hAnsi="Times New Roman" w:cs="Times New Roman"/>
          <w:sz w:val="28"/>
          <w:szCs w:val="28"/>
          <w:lang w:val="en-US"/>
        </w:rPr>
        <w:t xml:space="preserve"> - Kyiv </w:t>
      </w:r>
      <w:proofErr w:type="spellStart"/>
      <w:r w:rsidRPr="00F9688E">
        <w:rPr>
          <w:rFonts w:ascii="Times New Roman" w:hAnsi="Times New Roman" w:cs="Times New Roman"/>
          <w:sz w:val="28"/>
          <w:szCs w:val="28"/>
          <w:lang w:val="en-US"/>
        </w:rPr>
        <w:t>Dakor</w:t>
      </w:r>
      <w:proofErr w:type="spellEnd"/>
      <w:r w:rsidRPr="00F9688E">
        <w:rPr>
          <w:rFonts w:ascii="Times New Roman" w:hAnsi="Times New Roman" w:cs="Times New Roman"/>
          <w:sz w:val="28"/>
          <w:szCs w:val="28"/>
          <w:lang w:val="en-US"/>
        </w:rPr>
        <w:t xml:space="preserve">., K.: </w:t>
      </w:r>
      <w:proofErr w:type="spellStart"/>
      <w:r w:rsidRPr="00F9688E">
        <w:rPr>
          <w:rFonts w:ascii="Times New Roman" w:hAnsi="Times New Roman" w:cs="Times New Roman"/>
          <w:sz w:val="28"/>
          <w:szCs w:val="28"/>
          <w:lang w:val="en-US"/>
        </w:rPr>
        <w:t>Vira</w:t>
      </w:r>
      <w:proofErr w:type="spellEnd"/>
      <w:r w:rsidRPr="00F9688E">
        <w:rPr>
          <w:rFonts w:ascii="Times New Roman" w:hAnsi="Times New Roman" w:cs="Times New Roman"/>
          <w:sz w:val="28"/>
          <w:szCs w:val="28"/>
          <w:lang w:val="en-US"/>
        </w:rPr>
        <w:t>-R, 2003-334 S.</w:t>
      </w:r>
    </w:p>
    <w:p w:rsidR="00F9688E" w:rsidRPr="00F9688E" w:rsidRDefault="00F9688E" w:rsidP="00F9688E">
      <w:pPr>
        <w:spacing w:after="0"/>
        <w:ind w:firstLine="708"/>
        <w:jc w:val="both"/>
        <w:rPr>
          <w:rFonts w:ascii="Times New Roman" w:hAnsi="Times New Roman" w:cs="Times New Roman"/>
          <w:sz w:val="28"/>
          <w:szCs w:val="28"/>
          <w:lang w:val="en-US"/>
        </w:rPr>
      </w:pPr>
      <w:r w:rsidRPr="00F9688E">
        <w:rPr>
          <w:rFonts w:ascii="Times New Roman" w:hAnsi="Times New Roman" w:cs="Times New Roman"/>
          <w:sz w:val="28"/>
          <w:szCs w:val="28"/>
          <w:lang w:val="en-US"/>
        </w:rPr>
        <w:t xml:space="preserve">3. </w:t>
      </w:r>
      <w:proofErr w:type="spellStart"/>
      <w:r w:rsidRPr="00F9688E">
        <w:rPr>
          <w:rFonts w:ascii="Times New Roman" w:hAnsi="Times New Roman" w:cs="Times New Roman"/>
          <w:sz w:val="28"/>
          <w:szCs w:val="28"/>
          <w:lang w:val="en-US"/>
        </w:rPr>
        <w:t>Ilya</w:t>
      </w:r>
      <w:proofErr w:type="spellEnd"/>
      <w:r w:rsidRPr="00F9688E">
        <w:rPr>
          <w:rFonts w:ascii="Times New Roman" w:hAnsi="Times New Roman" w:cs="Times New Roman"/>
          <w:sz w:val="28"/>
          <w:szCs w:val="28"/>
          <w:lang w:val="en-US"/>
        </w:rPr>
        <w:t xml:space="preserve"> </w:t>
      </w:r>
      <w:proofErr w:type="spellStart"/>
      <w:r w:rsidRPr="00F9688E">
        <w:rPr>
          <w:rFonts w:ascii="Times New Roman" w:hAnsi="Times New Roman" w:cs="Times New Roman"/>
          <w:sz w:val="28"/>
          <w:szCs w:val="28"/>
          <w:lang w:val="en-US"/>
        </w:rPr>
        <w:t>Alexandrov</w:t>
      </w:r>
      <w:proofErr w:type="spellEnd"/>
      <w:r w:rsidRPr="00F9688E">
        <w:rPr>
          <w:rFonts w:ascii="Times New Roman" w:hAnsi="Times New Roman" w:cs="Times New Roman"/>
          <w:sz w:val="28"/>
          <w:szCs w:val="28"/>
          <w:lang w:val="en-US"/>
        </w:rPr>
        <w:t>. Commercial use of monuments: Article.-2004.-6s.</w:t>
      </w:r>
    </w:p>
    <w:p w:rsidR="00F9688E" w:rsidRPr="00F9688E" w:rsidRDefault="00F9688E" w:rsidP="00F9688E">
      <w:pPr>
        <w:spacing w:after="0"/>
        <w:ind w:firstLine="708"/>
        <w:jc w:val="both"/>
        <w:rPr>
          <w:rFonts w:ascii="Times New Roman" w:hAnsi="Times New Roman" w:cs="Times New Roman"/>
          <w:sz w:val="28"/>
          <w:szCs w:val="28"/>
          <w:lang w:val="en-US"/>
        </w:rPr>
      </w:pPr>
      <w:r w:rsidRPr="00F9688E">
        <w:rPr>
          <w:rFonts w:ascii="Times New Roman" w:hAnsi="Times New Roman" w:cs="Times New Roman"/>
          <w:sz w:val="28"/>
          <w:szCs w:val="28"/>
          <w:lang w:val="en-US"/>
        </w:rPr>
        <w:t xml:space="preserve">4. C. </w:t>
      </w:r>
      <w:proofErr w:type="spellStart"/>
      <w:r w:rsidRPr="00F9688E">
        <w:rPr>
          <w:rFonts w:ascii="Times New Roman" w:hAnsi="Times New Roman" w:cs="Times New Roman"/>
          <w:sz w:val="28"/>
          <w:szCs w:val="28"/>
          <w:lang w:val="en-US"/>
        </w:rPr>
        <w:t>Medlik</w:t>
      </w:r>
      <w:proofErr w:type="spellEnd"/>
      <w:r w:rsidRPr="00F9688E">
        <w:rPr>
          <w:rFonts w:ascii="Times New Roman" w:hAnsi="Times New Roman" w:cs="Times New Roman"/>
          <w:sz w:val="28"/>
          <w:szCs w:val="28"/>
          <w:lang w:val="en-US"/>
        </w:rPr>
        <w:t xml:space="preserve"> H. Ingram. Hospitality: a training manual. – Moscow. – 2014. – 500s.</w:t>
      </w:r>
    </w:p>
    <w:p w:rsidR="005B02D0" w:rsidRPr="005B02D0" w:rsidRDefault="00F9688E" w:rsidP="00F9688E">
      <w:pPr>
        <w:spacing w:after="0"/>
        <w:ind w:firstLine="708"/>
        <w:jc w:val="both"/>
        <w:rPr>
          <w:rFonts w:ascii="Times New Roman" w:hAnsi="Times New Roman" w:cs="Times New Roman"/>
          <w:sz w:val="28"/>
          <w:szCs w:val="28"/>
          <w:lang w:val="en-US"/>
        </w:rPr>
      </w:pPr>
      <w:r w:rsidRPr="00F9688E">
        <w:rPr>
          <w:rFonts w:ascii="Times New Roman" w:hAnsi="Times New Roman" w:cs="Times New Roman"/>
          <w:sz w:val="28"/>
          <w:szCs w:val="28"/>
          <w:lang w:val="en-US"/>
        </w:rPr>
        <w:t xml:space="preserve">5. Tamara </w:t>
      </w:r>
      <w:proofErr w:type="spellStart"/>
      <w:r w:rsidRPr="00F9688E">
        <w:rPr>
          <w:rFonts w:ascii="Times New Roman" w:hAnsi="Times New Roman" w:cs="Times New Roman"/>
          <w:sz w:val="28"/>
          <w:szCs w:val="28"/>
          <w:lang w:val="en-US"/>
        </w:rPr>
        <w:t>Zhdanova</w:t>
      </w:r>
      <w:proofErr w:type="spellEnd"/>
      <w:r w:rsidRPr="00F9688E">
        <w:rPr>
          <w:rFonts w:ascii="Times New Roman" w:hAnsi="Times New Roman" w:cs="Times New Roman"/>
          <w:sz w:val="28"/>
          <w:szCs w:val="28"/>
          <w:lang w:val="en-US"/>
        </w:rPr>
        <w:t xml:space="preserve">. Management in tourism: textbook. – Saint-Petersburg. – 2003. </w:t>
      </w:r>
      <w:proofErr w:type="gramStart"/>
      <w:r w:rsidRPr="00F9688E">
        <w:rPr>
          <w:rFonts w:ascii="Times New Roman" w:hAnsi="Times New Roman" w:cs="Times New Roman"/>
          <w:sz w:val="28"/>
          <w:szCs w:val="28"/>
          <w:lang w:val="en-US"/>
        </w:rPr>
        <w:t>– 370с.</w:t>
      </w:r>
      <w:proofErr w:type="gramEnd"/>
    </w:p>
    <w:p w:rsidR="00B33271" w:rsidRPr="005B02D0" w:rsidRDefault="00B33271">
      <w:pPr>
        <w:rPr>
          <w:rFonts w:ascii="Times New Roman" w:hAnsi="Times New Roman" w:cs="Times New Roman"/>
          <w:sz w:val="28"/>
          <w:szCs w:val="28"/>
          <w:lang w:val="en-US"/>
        </w:rPr>
      </w:pPr>
    </w:p>
    <w:sectPr w:rsidR="00B33271" w:rsidRPr="005B02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65B"/>
    <w:multiLevelType w:val="hybridMultilevel"/>
    <w:tmpl w:val="8C948A6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9D045C"/>
    <w:multiLevelType w:val="hybridMultilevel"/>
    <w:tmpl w:val="ED12515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5210D1"/>
    <w:multiLevelType w:val="hybridMultilevel"/>
    <w:tmpl w:val="BC826AEA"/>
    <w:lvl w:ilvl="0" w:tplc="04190005">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
    <w:nsid w:val="20DA1579"/>
    <w:multiLevelType w:val="hybridMultilevel"/>
    <w:tmpl w:val="DD1AD350"/>
    <w:lvl w:ilvl="0" w:tplc="04190005">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4">
    <w:nsid w:val="223C0B04"/>
    <w:multiLevelType w:val="hybridMultilevel"/>
    <w:tmpl w:val="94DE6CA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722705"/>
    <w:multiLevelType w:val="hybridMultilevel"/>
    <w:tmpl w:val="4C060636"/>
    <w:lvl w:ilvl="0" w:tplc="04190005">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6">
    <w:nsid w:val="37F6243B"/>
    <w:multiLevelType w:val="hybridMultilevel"/>
    <w:tmpl w:val="56DCC54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753376"/>
    <w:multiLevelType w:val="hybridMultilevel"/>
    <w:tmpl w:val="C63A217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8F2427"/>
    <w:multiLevelType w:val="hybridMultilevel"/>
    <w:tmpl w:val="2EDE5108"/>
    <w:lvl w:ilvl="0" w:tplc="04190005">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9C548C"/>
    <w:multiLevelType w:val="hybridMultilevel"/>
    <w:tmpl w:val="91F252C6"/>
    <w:lvl w:ilvl="0" w:tplc="04190005">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0">
    <w:nsid w:val="5EB467B9"/>
    <w:multiLevelType w:val="hybridMultilevel"/>
    <w:tmpl w:val="F59ACD2A"/>
    <w:lvl w:ilvl="0" w:tplc="04190005">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1">
    <w:nsid w:val="68972F8E"/>
    <w:multiLevelType w:val="hybridMultilevel"/>
    <w:tmpl w:val="D990FD32"/>
    <w:lvl w:ilvl="0" w:tplc="04190005">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2">
    <w:nsid w:val="6B283D0C"/>
    <w:multiLevelType w:val="hybridMultilevel"/>
    <w:tmpl w:val="8892DFBE"/>
    <w:lvl w:ilvl="0" w:tplc="04190005">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3">
    <w:nsid w:val="6EC30474"/>
    <w:multiLevelType w:val="hybridMultilevel"/>
    <w:tmpl w:val="F0D22E44"/>
    <w:lvl w:ilvl="0" w:tplc="04190005">
      <w:start w:val="1"/>
      <w:numFmt w:val="bullet"/>
      <w:lvlText w:val=""/>
      <w:lvlJc w:val="left"/>
      <w:pPr>
        <w:ind w:left="394" w:hanging="360"/>
      </w:pPr>
      <w:rPr>
        <w:rFonts w:ascii="Wingdings" w:hAnsi="Wingdings"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4">
    <w:nsid w:val="76880AC4"/>
    <w:multiLevelType w:val="hybridMultilevel"/>
    <w:tmpl w:val="88E092E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1"/>
  </w:num>
  <w:num w:numId="4">
    <w:abstractNumId w:val="7"/>
  </w:num>
  <w:num w:numId="5">
    <w:abstractNumId w:val="14"/>
  </w:num>
  <w:num w:numId="6">
    <w:abstractNumId w:val="1"/>
  </w:num>
  <w:num w:numId="7">
    <w:abstractNumId w:val="6"/>
  </w:num>
  <w:num w:numId="8">
    <w:abstractNumId w:val="4"/>
  </w:num>
  <w:num w:numId="9">
    <w:abstractNumId w:val="0"/>
  </w:num>
  <w:num w:numId="10">
    <w:abstractNumId w:val="2"/>
  </w:num>
  <w:num w:numId="11">
    <w:abstractNumId w:val="12"/>
  </w:num>
  <w:num w:numId="12">
    <w:abstractNumId w:val="9"/>
  </w:num>
  <w:num w:numId="13">
    <w:abstractNumId w:val="10"/>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7FB"/>
    <w:rsid w:val="000B48EF"/>
    <w:rsid w:val="000C17B1"/>
    <w:rsid w:val="00170166"/>
    <w:rsid w:val="00251E7E"/>
    <w:rsid w:val="00271B1C"/>
    <w:rsid w:val="004676FC"/>
    <w:rsid w:val="00480F9A"/>
    <w:rsid w:val="005B02D0"/>
    <w:rsid w:val="006423DF"/>
    <w:rsid w:val="007B787B"/>
    <w:rsid w:val="007F61FB"/>
    <w:rsid w:val="00866791"/>
    <w:rsid w:val="008C75EE"/>
    <w:rsid w:val="00A73AF7"/>
    <w:rsid w:val="00B33271"/>
    <w:rsid w:val="00B6145A"/>
    <w:rsid w:val="00B657FB"/>
    <w:rsid w:val="00C10B0C"/>
    <w:rsid w:val="00CF2AB6"/>
    <w:rsid w:val="00D306A9"/>
    <w:rsid w:val="00E5674A"/>
    <w:rsid w:val="00EA57B6"/>
    <w:rsid w:val="00F9688E"/>
    <w:rsid w:val="00FA7A23"/>
    <w:rsid w:val="00FB3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7F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57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57FB"/>
    <w:rPr>
      <w:rFonts w:ascii="Tahoma" w:eastAsiaTheme="minorEastAsia" w:hAnsi="Tahoma" w:cs="Tahoma"/>
      <w:sz w:val="16"/>
      <w:szCs w:val="16"/>
      <w:lang w:eastAsia="ru-RU"/>
    </w:rPr>
  </w:style>
  <w:style w:type="character" w:styleId="a5">
    <w:name w:val="Hyperlink"/>
    <w:basedOn w:val="a0"/>
    <w:uiPriority w:val="99"/>
    <w:unhideWhenUsed/>
    <w:rsid w:val="00B657FB"/>
    <w:rPr>
      <w:color w:val="0000FF" w:themeColor="hyperlink"/>
      <w:u w:val="single"/>
    </w:rPr>
  </w:style>
  <w:style w:type="character" w:customStyle="1" w:styleId="apple-converted-space">
    <w:name w:val="apple-converted-space"/>
    <w:basedOn w:val="a0"/>
    <w:rsid w:val="00B657FB"/>
  </w:style>
  <w:style w:type="character" w:styleId="a6">
    <w:name w:val="Strong"/>
    <w:basedOn w:val="a0"/>
    <w:uiPriority w:val="22"/>
    <w:qFormat/>
    <w:rsid w:val="00A73AF7"/>
    <w:rPr>
      <w:b/>
      <w:bCs/>
    </w:rPr>
  </w:style>
  <w:style w:type="paragraph" w:styleId="a7">
    <w:name w:val="List Paragraph"/>
    <w:basedOn w:val="a"/>
    <w:uiPriority w:val="34"/>
    <w:qFormat/>
    <w:rsid w:val="00480F9A"/>
    <w:pPr>
      <w:ind w:left="720"/>
      <w:contextualSpacing/>
    </w:pPr>
  </w:style>
  <w:style w:type="table" w:styleId="a8">
    <w:name w:val="Table Grid"/>
    <w:basedOn w:val="a1"/>
    <w:uiPriority w:val="59"/>
    <w:rsid w:val="00480F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therinfo">
    <w:name w:val="other_info"/>
    <w:basedOn w:val="a0"/>
    <w:rsid w:val="005B02D0"/>
  </w:style>
  <w:style w:type="paragraph" w:styleId="a9">
    <w:name w:val="Normal (Web)"/>
    <w:basedOn w:val="a"/>
    <w:uiPriority w:val="99"/>
    <w:unhideWhenUsed/>
    <w:rsid w:val="007B78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7F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57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57FB"/>
    <w:rPr>
      <w:rFonts w:ascii="Tahoma" w:eastAsiaTheme="minorEastAsia" w:hAnsi="Tahoma" w:cs="Tahoma"/>
      <w:sz w:val="16"/>
      <w:szCs w:val="16"/>
      <w:lang w:eastAsia="ru-RU"/>
    </w:rPr>
  </w:style>
  <w:style w:type="character" w:styleId="a5">
    <w:name w:val="Hyperlink"/>
    <w:basedOn w:val="a0"/>
    <w:uiPriority w:val="99"/>
    <w:unhideWhenUsed/>
    <w:rsid w:val="00B657FB"/>
    <w:rPr>
      <w:color w:val="0000FF" w:themeColor="hyperlink"/>
      <w:u w:val="single"/>
    </w:rPr>
  </w:style>
  <w:style w:type="character" w:customStyle="1" w:styleId="apple-converted-space">
    <w:name w:val="apple-converted-space"/>
    <w:basedOn w:val="a0"/>
    <w:rsid w:val="00B657FB"/>
  </w:style>
  <w:style w:type="character" w:styleId="a6">
    <w:name w:val="Strong"/>
    <w:basedOn w:val="a0"/>
    <w:uiPriority w:val="22"/>
    <w:qFormat/>
    <w:rsid w:val="00A73AF7"/>
    <w:rPr>
      <w:b/>
      <w:bCs/>
    </w:rPr>
  </w:style>
  <w:style w:type="paragraph" w:styleId="a7">
    <w:name w:val="List Paragraph"/>
    <w:basedOn w:val="a"/>
    <w:uiPriority w:val="34"/>
    <w:qFormat/>
    <w:rsid w:val="00480F9A"/>
    <w:pPr>
      <w:ind w:left="720"/>
      <w:contextualSpacing/>
    </w:pPr>
  </w:style>
  <w:style w:type="table" w:styleId="a8">
    <w:name w:val="Table Grid"/>
    <w:basedOn w:val="a1"/>
    <w:uiPriority w:val="59"/>
    <w:rsid w:val="00480F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therinfo">
    <w:name w:val="other_info"/>
    <w:basedOn w:val="a0"/>
    <w:rsid w:val="005B02D0"/>
  </w:style>
  <w:style w:type="paragraph" w:styleId="a9">
    <w:name w:val="Normal (Web)"/>
    <w:basedOn w:val="a"/>
    <w:uiPriority w:val="99"/>
    <w:unhideWhenUsed/>
    <w:rsid w:val="007B78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493034">
      <w:bodyDiv w:val="1"/>
      <w:marLeft w:val="0"/>
      <w:marRight w:val="0"/>
      <w:marTop w:val="0"/>
      <w:marBottom w:val="0"/>
      <w:divBdr>
        <w:top w:val="none" w:sz="0" w:space="0" w:color="auto"/>
        <w:left w:val="none" w:sz="0" w:space="0" w:color="auto"/>
        <w:bottom w:val="none" w:sz="0" w:space="0" w:color="auto"/>
        <w:right w:val="none" w:sz="0" w:space="0" w:color="auto"/>
      </w:divBdr>
    </w:div>
    <w:div w:id="828981091">
      <w:bodyDiv w:val="1"/>
      <w:marLeft w:val="0"/>
      <w:marRight w:val="0"/>
      <w:marTop w:val="0"/>
      <w:marBottom w:val="0"/>
      <w:divBdr>
        <w:top w:val="none" w:sz="0" w:space="0" w:color="auto"/>
        <w:left w:val="none" w:sz="0" w:space="0" w:color="auto"/>
        <w:bottom w:val="none" w:sz="0" w:space="0" w:color="auto"/>
        <w:right w:val="none" w:sz="0" w:space="0" w:color="auto"/>
      </w:divBdr>
    </w:div>
    <w:div w:id="1119570000">
      <w:bodyDiv w:val="1"/>
      <w:marLeft w:val="0"/>
      <w:marRight w:val="0"/>
      <w:marTop w:val="0"/>
      <w:marBottom w:val="0"/>
      <w:divBdr>
        <w:top w:val="none" w:sz="0" w:space="0" w:color="auto"/>
        <w:left w:val="none" w:sz="0" w:space="0" w:color="auto"/>
        <w:bottom w:val="none" w:sz="0" w:space="0" w:color="auto"/>
        <w:right w:val="none" w:sz="0" w:space="0" w:color="auto"/>
      </w:divBdr>
    </w:div>
    <w:div w:id="1485467551">
      <w:bodyDiv w:val="1"/>
      <w:marLeft w:val="0"/>
      <w:marRight w:val="0"/>
      <w:marTop w:val="0"/>
      <w:marBottom w:val="0"/>
      <w:divBdr>
        <w:top w:val="none" w:sz="0" w:space="0" w:color="auto"/>
        <w:left w:val="none" w:sz="0" w:space="0" w:color="auto"/>
        <w:bottom w:val="none" w:sz="0" w:space="0" w:color="auto"/>
        <w:right w:val="none" w:sz="0" w:space="0" w:color="auto"/>
      </w:divBdr>
    </w:div>
    <w:div w:id="1488012488">
      <w:bodyDiv w:val="1"/>
      <w:marLeft w:val="0"/>
      <w:marRight w:val="0"/>
      <w:marTop w:val="0"/>
      <w:marBottom w:val="0"/>
      <w:divBdr>
        <w:top w:val="none" w:sz="0" w:space="0" w:color="auto"/>
        <w:left w:val="none" w:sz="0" w:space="0" w:color="auto"/>
        <w:bottom w:val="none" w:sz="0" w:space="0" w:color="auto"/>
        <w:right w:val="none" w:sz="0" w:space="0" w:color="auto"/>
      </w:divBdr>
    </w:div>
    <w:div w:id="2031567028">
      <w:bodyDiv w:val="1"/>
      <w:marLeft w:val="0"/>
      <w:marRight w:val="0"/>
      <w:marTop w:val="0"/>
      <w:marBottom w:val="0"/>
      <w:divBdr>
        <w:top w:val="none" w:sz="0" w:space="0" w:color="auto"/>
        <w:left w:val="none" w:sz="0" w:space="0" w:color="auto"/>
        <w:bottom w:val="none" w:sz="0" w:space="0" w:color="auto"/>
        <w:right w:val="none" w:sz="0" w:space="0" w:color="auto"/>
      </w:divBdr>
    </w:div>
    <w:div w:id="203569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urlib.net/zakon/pro_sez_rus.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ianadosonceva@mail.ru" TargetMode="External"/><Relationship Id="rId12" Type="http://schemas.openxmlformats.org/officeDocument/2006/relationships/hyperlink" Target="http://aldebaran.ru/author/jdanova_tama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anadosonceva@mail.ru" TargetMode="External"/><Relationship Id="rId11" Type="http://schemas.openxmlformats.org/officeDocument/2006/relationships/hyperlink" Target="http://mexalib.com/view/207260" TargetMode="External"/><Relationship Id="rId5" Type="http://schemas.openxmlformats.org/officeDocument/2006/relationships/webSettings" Target="webSettings.xml"/><Relationship Id="rId10" Type="http://schemas.openxmlformats.org/officeDocument/2006/relationships/hyperlink" Target="http://mexalib.com/author/%D0%A5.%20%D0%98%D0%BD%D0%B3%D1%80%D0%B0%D0%BC" TargetMode="External"/><Relationship Id="rId4" Type="http://schemas.openxmlformats.org/officeDocument/2006/relationships/settings" Target="settings.xml"/><Relationship Id="rId9" Type="http://schemas.openxmlformats.org/officeDocument/2006/relationships/hyperlink" Target="http://mexalib.com/author/%D0%A1.%20%D0%9C%D0%B5%D0%B4%D0%BB%D0%B8%D0%B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2411</Words>
  <Characters>13744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dc:creator>
  <cp:lastModifiedBy>Диана</cp:lastModifiedBy>
  <cp:revision>4</cp:revision>
  <dcterms:created xsi:type="dcterms:W3CDTF">2017-12-21T09:13:00Z</dcterms:created>
  <dcterms:modified xsi:type="dcterms:W3CDTF">2017-12-21T09:28:00Z</dcterms:modified>
</cp:coreProperties>
</file>