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70F35" w:rsidRPr="00970F35" w:rsidRDefault="00970F35" w:rsidP="00970F3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Эффективные методы и приемы обучения в свете новых ФГОС</w:t>
      </w:r>
    </w:p>
    <w:p w:rsidR="00970F35" w:rsidRPr="00970F35" w:rsidRDefault="00970F35" w:rsidP="00970F3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 русскому языку</w:t>
      </w:r>
    </w:p>
    <w:p w:rsidR="00970F35" w:rsidRPr="00970F35" w:rsidRDefault="00970F35" w:rsidP="00970F35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связи с введение ФГОС работа учителя меняется: педагог переходит от объяснительно-иллюстративного способа обучения к деятельностному, при котором каждый ребёнок становится активным субъектом мотивированной сознательной учебной деятельности.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Одним из эффективных средств, способствующих познавательной мотивации, является создание проблемных ситуаций на уроке. На таком уроке реализуется исследовательский подход к обучению, смысл которого заключается в том, что ребёнок получает знания не в готовом виде, а «добывает» их в процессе своего труда. В процессе такой систематической работы формируются регулятивные, познавательные, коммуникативные действия.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</w:t>
      </w: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 С целью формирования универсальных учебных действий учитель применяет новые педагогические технологии: технологию перспективно-проблемное обучение; модульные технологии; информационно-коммуникативные технологи. технологию развития критического мышления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  </w:t>
      </w: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Учитель использует и новые приёмы в работе: «Верные-неверные утверждения», «Прогнозирование», «Знаю – хочу узнать – узнал – научился», «Толстые» и «тонкие» вопросы </w:t>
      </w:r>
      <w:proofErr w:type="gram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 Ромашка</w:t>
      </w:r>
      <w:proofErr w:type="gram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Блума</w:t>
      </w:r>
      <w:proofErr w:type="spell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Учителя стали применять кластеры, </w:t>
      </w: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синквейны</w:t>
      </w:r>
      <w:proofErr w:type="spell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 Чтобы сочетать элементы различных технологий, создающих комфортную среду урока, учитель использует адаптивный урок.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Используя современные технологии, работая в технологии моделирования, у школьников формируется умение самостоятельно добывать новые знания, собирать необходимую информацию, делать выводы, умозаключения, т.е. </w:t>
      </w:r>
      <w:proofErr w:type="gram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развиваются  у</w:t>
      </w:r>
      <w:proofErr w:type="gram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школьников умения и навыки самостоятельности и саморазвития.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Учитель на каждом уроке не может обойтись без технологической карты. А технологическая карта урока – это способ графического проектирования урока, таблица, позволяющая структурировать урок по выбранным учителем параметрам. Такими параметрами могут быть этапы урока, его цели, содержание учебного материала, методы и приемы организации учебной деятельности обучающихся, деятельность учителя и деятельность обучающихся.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Технологические карты раскрывают </w:t>
      </w: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общедидактические</w:t>
      </w:r>
      <w:proofErr w:type="spell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принципы и алгоритмы организации учебного процесса, обеспечивающие условия для освоения учебной информации и формирования личностных, метапредметных и предметных умений школьников, соответствующих требованиям ФГОС второго поколения к результатам образования.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Методы и приемы обучения в свете новых ФГОС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lastRenderedPageBreak/>
        <w:br/>
        <w:t>Методы обучения</w:t>
      </w: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– это упорядоченные способы взаимосвязанной деятельности учителя и учащихся, направленные на достижение целей образования.</w:t>
      </w: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Зверев И.Д. Состояние и перспективы разработки проблемы</w:t>
      </w: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методов обучения в современной школе // Проблемы методов обучения</w:t>
      </w: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>в современной общеобразовательной школе. – М., 1980.</w:t>
      </w: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r w:rsidRPr="00970F3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br/>
        <w:t>Прием обучения</w:t>
      </w: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– это элемент метода, его составная часть, разовое действие, отдельный шаг в реализации метода или модификация метода в том случае, когда метод небольшой по объему или простой по структуре.</w:t>
      </w: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</w: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Подласый</w:t>
      </w:r>
      <w:proofErr w:type="spell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И.П. Педагогика. Учеб. для студентов высших </w:t>
      </w: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пед</w:t>
      </w:r>
      <w:proofErr w:type="spell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учеб. заведений. – </w:t>
      </w: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br/>
        <w:t xml:space="preserve">М.: Просвещение: </w:t>
      </w: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Гуманит</w:t>
      </w:r>
      <w:proofErr w:type="spell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изд. центр ВЛАДОС, 1996. – С. 319.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связи с введением ФГОС работа учителя меняется: педагог переходит от объяснительно-иллюстративного способа обучения к деятельностному, при котором каждый ребёнок становится активным субъектом мотивированной сознательной учебной деятельности.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Одним из эффективных средств, способствующих познавательной мотивации, является создание проблемных ситуаций на уроке. На таком уроке реализуется исследовательский подход к обучению, смысл которого заключается в том, что ребёнок получает знания не в готовом виде, а «добывает» их в процессе своего труда. В процессе такой систематической работы на уроке формируются регулятивные, познавательные, коммуникативные действия.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целью формирования универсальных учебных действий учитель применяет новые педагогические технологии: технологию перспективно-проблемного обучения; модульные технологии; информационно-коммуникативные технологии, технологию развития критического мышления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  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970F3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Учитель использует и новые приёмы в работе: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«Верные - неверные утверждения»,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«Прогнозирование», «Знаю – хочу узнать – узнал – научился»,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«Толстые» и «тонкие» вопросы </w:t>
      </w:r>
      <w:proofErr w:type="gram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 Ромашка</w:t>
      </w:r>
      <w:proofErr w:type="gram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Блума</w:t>
      </w:r>
      <w:proofErr w:type="spell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Игра «Знаете ли вы, что…?» - эффективный прием, помогающий настроить учащихся на работу, заинтересовать изучаемой темой.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Прием «Закончи предложения». Цель: формирование умения оценивания изучаемого объекта, высказать свое собственное суждение и отношение. Например, «самым интересным на занятии для меня было…».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Прием «Рефлексивные вопросы».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Используем знание русского языка на других уроках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Обращаемся к интернету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Используем словари русского языка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Проводим самостоятельные мини – исследование (индивидуальная, парная, групповая работа)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Подготовка ОГЭ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Приемы, направленные на развитие критического мышления.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</w:t>
      </w:r>
      <w:r w:rsidRPr="00970F3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Прием «толстые и тонкие вопросы».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Цель: формирование грамотного задавания вопросов и осознание их уровня сложности. Он может быть применен для самостоятельной учебной и домашней работы. «Тонкими» называют простые, односложные вопросы, требующие ответа да/нет. «Толстые» вопросы выводят учеников на более высокий уровень мышления: сравнение, анализ, синтез, оценку.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«Толстые» вопросы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«Тонкие» вопросы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Объясните, почему…?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Почему вы считаете…?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чем различие…?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Предположите, что будет если…?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что похоже…?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Кто? Что?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Когда…? Может…?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Будет…? Мог ли…?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Было ли…? Согласны ли вы…?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Верно ли…?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Приём “</w:t>
      </w:r>
      <w:proofErr w:type="spellStart"/>
      <w:r w:rsidRPr="00970F3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Фишбоун</w:t>
      </w:r>
      <w:proofErr w:type="spellEnd"/>
      <w:r w:rsidRPr="00970F3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” (рыбный скелет).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Описание: голова - вопрос темы, верхние косточки - основные понятия темы, нижние косточки — суть понятии, хвост – ответ на вопрос. Записи должны быть краткими, представлять собой ключевые слова или фразы, отражающие суть.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Пример.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Русский язык: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голова - Орфограммы-гласные буквы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верхние косточки - проверяемые гласные, непроверяемые гласные, чередующиеся гласные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нижние косточки - морфема, правило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хвост - знать условия выбора буквы.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Прием «Используем знание русского языка на других уроках»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gram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Например</w:t>
      </w:r>
      <w:proofErr w:type="gram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уроке литературы. Описание</w:t>
      </w:r>
      <w:proofErr w:type="gram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Определить</w:t>
      </w:r>
      <w:proofErr w:type="gram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каких значениях употреблено слово худой в отрывке из рассказа И.С, Тургенева «Муму».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Иностранный язык. Описание</w:t>
      </w:r>
      <w:proofErr w:type="gram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Рассказать</w:t>
      </w:r>
      <w:proofErr w:type="gram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какие части речи выделяются в том иностранном языке, который вы изучаете в школе. В чем сходство и в чем различие в составе частей речи русского и иностранного языков?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биологии. На рисунке представлены различные сорта капусты. Объяснить какую роль выполняют имена прилагательные в данных наименованиях. Два сорта капусты названы несклоняемыми именами существительными – брокколи, кольраби. Составить словосочетания </w:t>
      </w: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прил</w:t>
      </w:r>
      <w:proofErr w:type="spell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.+сущ.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«Кластер» - прием графической систематизации материала. Автор приема – </w:t>
      </w: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Гудлат</w:t>
      </w:r>
      <w:proofErr w:type="spell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 Он предполагает выделение смысловых единиц текста и графическое оформление в определенном порядке в виде грозди.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Положительная мотивация является основой успешности урока, толчком к самореализации каждого учащегося на уроке, главной движущей силой, формирующей интерес к уроку. 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Прием «Проводим самостоятельное мини – исследование»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Описание: Прочитайте вслух и определите, какими звуками различаются слова каждой пары. Затранскрибируйте все слова. Сделайте вывод о смыслоразличительной роли звука. Попробуйте дополнить перечень слов подобными примерами.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Описание</w:t>
      </w:r>
      <w:proofErr w:type="gram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Провести</w:t>
      </w:r>
      <w:proofErr w:type="gram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мини – исследование. Почему звуки [м]? [п], [б] называют губными, звуки [т], [з], [с] – зубными, а звук [р] – дрожащими? Свой ответ обоснуйте.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Описание: Проведите мини – исследование в группе. Попытайтесь установить, какие звуки – гласные или согласные – чаще встречаются в русской речи. Выполнив это задание, сделайте вывод.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Подготовка к ОГЭ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Описание: Прочитайте эпиграф к разделу «Графика» (Письмо – необходимое дополнение языка, сильнейший рычаг знания.). Напишите сочинение – </w:t>
      </w: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миниатюру, как вы понимаете смысл высказывания ученого – языковеда 19 века Я.К. Грота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Описание</w:t>
      </w:r>
      <w:proofErr w:type="gram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: Письменно</w:t>
      </w:r>
      <w:proofErr w:type="gram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объясните, для чего нужно знать алфавит. Не забудьте о возможности послать СМС-сообщение с помощью современных мобильных телефонов.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Приемы и стратегии учебной рефлексии.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     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Прием «Плюс-минус-интересно» (автор Эдвард де </w:t>
      </w: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Боно</w:t>
      </w:r>
      <w:proofErr w:type="spell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).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Цель: формирование умения рассматривать явления с точки зрения сильных и слабых, положительных и отрицательных сторон.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Плюс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минус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интересно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Этот прием используется при получении первого аналитического материала или для обратной связи.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Прием «Рефлексивные вопросы»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Цель: получение эмоционального отклика одной личности на переживания другой. Применяется на стадии рефлексии в конце урока.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Набор рефлексивных вопросов: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 показалось вам сегодня трудным?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 в изученном сегодня для вас самое главное?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Что показалось неубедительным, с чем вы не согласны?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Какие новые мысли, чувства у вас появились?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Были ли у вас моменты радости, удовлетворения от своих удачных ответов?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Были ли моменты недовольства собой?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Какую пользу вы извлекли из этого урока, изученного текста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Заметили ли вы свои успехи</w:t>
      </w:r>
      <w:proofErr w:type="gram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…?...</w:t>
      </w:r>
      <w:proofErr w:type="gramEnd"/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Развитие универсальных учебных навыков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Учащиеся: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 работают с </w:t>
      </w:r>
      <w:proofErr w:type="gram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источниками  информации</w:t>
      </w:r>
      <w:proofErr w:type="gram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 с современными средствами коммуникации;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 критически осмысляют актуальную социальную информацию, поступающую из разных источников, формулируют на этой основе собственные заключения и оценочные суждения;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 решают познавательные и практические задачи, отражающие типичные ситуации;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 анализируют современные общественные явления и события;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 осваивают типичные социальные роли через участие в обучающих играх и тренингах, моделирующих ситуации из реальной жизни;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 аргументируют защиту своей позиции, оппонируют иному мнению через участие в дискуссиях, диспутах, дебатах о современных социальных проблемах;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 выполняют творческие работы и исследовательские проекты.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Важной </w:t>
      </w:r>
      <w:proofErr w:type="gram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характеристикой  деятельностного</w:t>
      </w:r>
      <w:proofErr w:type="gram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 подхода  в работе педагогов является системность.  Системно-деятельностный   </w:t>
      </w:r>
      <w:proofErr w:type="gram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подход  осуществляется</w:t>
      </w:r>
      <w:proofErr w:type="gram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на различных этапах урока. Таким образом, универсальные учебные навыки развивают у школьников самостоятельность и саморазвитие.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Методы инновационного обучения русскому языку: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метод проблемной наглядности,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метод лингвистической аллюзии,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метод активизации ассоциативных связей;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3. Приемы работы на уроках русского языка: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ассоциативный,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"немой" вопрос,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прием составления тематической сетки готового текста и прием ее вычисления при создании текста.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прием составления схемы развертывания </w:t>
      </w: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микротем</w:t>
      </w:r>
      <w:proofErr w:type="spell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будущего текста и прием ее вычленения из готового текста и др.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прием «Мозговая атака»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прием «Групповая дискуссия»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Опора на науку инноватику позволила разработать методику обучения русскому языку на уровне инновационной технологии, обеспечивающей функционирование поисково-технологической модели одновременно на организационном, материально-дидактическом и структурном уровнях.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Организационная сторона инновационной технологии обеспечивается реализацией способа инновационного обучения, функционирующего в двух его разновидностях: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 способе метафоризации лингвистических сведений (на уроке дидактической игре),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в способе инновационного развития речи (на уроке-исследовании).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Таким образом, организационная сторона инновационной технологии, применяемой на уроках русского языка, включает понятия: способ инновационного обучения, урок-дидактическая игра и урок-исследование.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«Организация домашнего задания»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Мой подход к организации домашней работы школьников предполагает обучение подростков приемам самостоятельной учебной деятельности.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Творческий замысел заключается в том, чтобы повысить познавательную деятельность за счет расширения информации и применения адекватных заданий заявленной цели.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первом этапе предполагается самостоятельное изучение теории, где использую следующие приемы работы: внимательно прочитать текст; определить сколько в нем частей ; придумать вопросы к каждой части текста и ответить на них с помощью учебника; дополнить вопросы, если в тексте остается невостребованная информация; выделить ключевые слова текста; найти значения незнакомых слов в словаре, опираясь только на ключевые слова: пересказать текст, проверяя себя по учебнику; по ключевым словам построить или разработать алгоритм. Предлагаю нетрадиционные домашние задания: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Самостоятельное составление словаря терминов по русскому языку, расположение их по темам;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Уточнение определений школьного учебника;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Исследование лингвистического текста учебника;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Придумывание лингвистических задач;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Многоаспектный анализ слова.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 такой организации домашнего задания у учащегося возникает интерес к словарям и справочной литературе, вырабатывается умение самостоятельно пользоваться ими. Также у ребят возникает интерес к слову, его истории, стремление писать грамотно и говорить правильно, выразительно, красиво.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втором этапе учу ребят нестандартным способам решения проблемы, поиску недостающих проблем, развиваю фантазию и воображение, вызываю интерес не только к результату, но и к процессу учебной деятельности. Здесь использую следующие задания: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Разработка наглядных пособий, таблиц, схем, алгоритмов, опорных конспектов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Подготовка карточек для </w:t>
      </w: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самодиктантов</w:t>
      </w:r>
      <w:proofErr w:type="spellEnd"/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Исправление допущенных ошибок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Анализ детского словотворчества «Почему так говорят дети»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Подготовка к тематическим урокам: поиск текстов, выписывание пословиц, поговорок, афоризмов, крылатых выражений, цитат, словарных статей из Толкового словаря.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 данном этапе использую групповую форму работы. Принцип формирования групп такой: объединение групп учащихся примерно одинакового уровня обученности. Слабым - задания базового уровня, а сильным – повышенной трудности и творческие. Это позволяет осуществлять дифференцированный подход. Особое внимание уделяю взаимопроверке работ, что является эффективным средством формирования умений само- и взаимоконтроля.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 третьем этапе создаю условия для раскрытия собственного потенциала учащихся. Мыслительную деятельность </w:t>
      </w: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учпщихся</w:t>
      </w:r>
      <w:proofErr w:type="spell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стимулирую различными средствами и приемами: использую методы исследовательского, </w:t>
      </w: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эврестического</w:t>
      </w:r>
      <w:proofErr w:type="spell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характера, творческие задания, подразумевающие длительную самостоятельную работу (рефераты, творческие сочинения, эссе).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Моя деятельность заключается в развитии у учащихся самой потребности в самостоятельной работе, в самовыражении, самоактуализации через различные виды деятельности: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Написание стихов, рассказов, сказок, сочинений на лингвистическую тему;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Написание сочинений - миниатюр по пословицам </w:t>
      </w:r>
      <w:proofErr w:type="gram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( языковой</w:t>
      </w:r>
      <w:proofErr w:type="gram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анализ пословиц; описание события, обозначенного пословицей)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Монологи от имени вещей которые окружают нас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Задания на основе материалов газет, радио, телевидения;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Сочинения, рассказы, интервью с использованием регионального компонента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Проверка домашнего задания непременно должна сопровождаться отметкой или оценкой. Оригинальность в том, что неудовлетворительную отметку лучше не ставить; нужно предложить переделать домашнюю работу, исправив допущенные ошибки, или дать подобное первому новое домашнее задание. Такой способ проверки особенно полезен для творческих работ.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Особенность системы домашних заданий состоит в том, что в ней можно выделить оригинальные элементы: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А) учебная информация по разработанной системе включает справочные материалы, материалы газет, радио, телевидения, других школьных предметов, региональный компонент.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Б) самоконтроль, взаимоконтроль, изменение оценивания творческих работ.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В) применение различных педагогических идей: педагогика </w:t>
      </w: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встречныхт</w:t>
      </w:r>
      <w:proofErr w:type="spell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усилий на уроках русского языка, творческое взаимодействие учителя и ученика, </w:t>
      </w: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развитие творческих возможностей учащихся, </w:t>
      </w: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слвместное</w:t>
      </w:r>
      <w:proofErr w:type="spell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проектирование содержания урока и самостоятельной работы.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Г) Формирование самоорганизации детей с помощью самостоятельно выполненных работ.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Все вышесказанное свидетельствует о том, что разработка имеет адаптивный уровень новизны.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bookmarkStart w:id="0" w:name="_GoBack"/>
      <w:bookmarkEnd w:id="0"/>
      <w:r w:rsidRPr="00970F35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  <w:lang w:eastAsia="ru-RU"/>
        </w:rPr>
        <w:t>Список использованной литературы: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Васильева, М.Г. Технология развития критического мышления/ М.Г. Васильева//</w:t>
      </w:r>
      <w:hyperlink r:id="rId4" w:history="1">
        <w:r w:rsidRPr="00970F35">
          <w:rPr>
            <w:rFonts w:ascii="Times New Roman" w:eastAsia="Times New Roman" w:hAnsi="Times New Roman" w:cs="Times New Roman"/>
            <w:color w:val="1DBEF1"/>
            <w:sz w:val="27"/>
            <w:szCs w:val="27"/>
            <w:u w:val="single"/>
            <w:lang w:eastAsia="ru-RU"/>
          </w:rPr>
          <w:t>http://www.rcio.rsu.ru/webp/class1/potok86/Vasil'eva/ycht.htm</w:t>
        </w:r>
      </w:hyperlink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Волков, Е. Критическое мышление: Принципы и признаки/Е. Волков// </w:t>
      </w:r>
      <w:hyperlink r:id="rId5" w:history="1">
        <w:r w:rsidRPr="00970F35">
          <w:rPr>
            <w:rFonts w:ascii="Times New Roman" w:eastAsia="Times New Roman" w:hAnsi="Times New Roman" w:cs="Times New Roman"/>
            <w:color w:val="1DBEF1"/>
            <w:sz w:val="27"/>
            <w:szCs w:val="27"/>
            <w:u w:val="single"/>
            <w:lang w:eastAsia="ru-RU"/>
          </w:rPr>
          <w:t>http://evolkov.net/critic.think/articles/Volkov.E.Critical.think.principles.introduction.html</w:t>
        </w:r>
      </w:hyperlink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 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Реконструкциятекста.</w:t>
      </w:r>
      <w:hyperlink r:id="rId6" w:history="1">
        <w:r w:rsidRPr="00970F35">
          <w:rPr>
            <w:rFonts w:ascii="Times New Roman" w:eastAsia="Times New Roman" w:hAnsi="Times New Roman" w:cs="Times New Roman"/>
            <w:color w:val="1DBEF1"/>
            <w:sz w:val="27"/>
            <w:szCs w:val="27"/>
            <w:u w:val="single"/>
            <w:lang w:eastAsia="ru-RU"/>
          </w:rPr>
          <w:t>https://docs.google.com/document/d/13jQ96QnM80BbQoshjMAZcgQeihxDi_knCdajrgmCrdw/edit?usp=sharing</w:t>
        </w:r>
      </w:hyperlink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Верные-неверные утверждения.  (вариант для распечатки)</w:t>
      </w:r>
      <w:hyperlink r:id="rId7" w:history="1">
        <w:r w:rsidRPr="00970F35">
          <w:rPr>
            <w:rFonts w:ascii="Times New Roman" w:eastAsia="Times New Roman" w:hAnsi="Times New Roman" w:cs="Times New Roman"/>
            <w:color w:val="1DBEF1"/>
            <w:sz w:val="27"/>
            <w:szCs w:val="27"/>
            <w:u w:val="single"/>
            <w:lang w:eastAsia="ru-RU"/>
          </w:rPr>
          <w:t>https://docs.google.com/document/d/1195DRTqEeNejh3-6MgkJotfB7cj2UsiuZEbtKVFcBWw/edit?usp=sharing</w:t>
        </w:r>
      </w:hyperlink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Синквейн.</w:t>
      </w:r>
      <w:hyperlink r:id="rId8" w:history="1">
        <w:r w:rsidRPr="00970F35">
          <w:rPr>
            <w:rFonts w:ascii="Times New Roman" w:eastAsia="Times New Roman" w:hAnsi="Times New Roman" w:cs="Times New Roman"/>
            <w:color w:val="1DBEF1"/>
            <w:sz w:val="27"/>
            <w:szCs w:val="27"/>
            <w:u w:val="single"/>
            <w:lang w:eastAsia="ru-RU"/>
          </w:rPr>
          <w:t>https://docs.google.com/document/d/19gFhYB6IFZdvtAH9fHw7gO9dBzOceCQ7oWj2ATyG3rA/edit?usp=sharing</w:t>
        </w:r>
      </w:hyperlink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Вишнякова, Е.Е. Формирование навыков вдумчивого чтения и рефлексивного письма средствами технологии «Развитие критического мышления через чтение и письмо»/ Вишнякова Е.Е. //</w:t>
      </w: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Бибилиотека</w:t>
      </w:r>
      <w:proofErr w:type="spell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 школе. — 2004. — № 17.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Гузеев</w:t>
      </w:r>
      <w:proofErr w:type="spell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В.В. Образовательная технология: от приема до философии / М.: </w:t>
      </w:r>
      <w:proofErr w:type="gram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Сентябрь,  1996</w:t>
      </w:r>
      <w:proofErr w:type="gram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Загашев</w:t>
      </w:r>
      <w:proofErr w:type="spell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И. Новые педагогические технологии в школьной библиотеке: образовательная технология развития критического мышления средствами чтения и письма / И. </w:t>
      </w: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Загашев</w:t>
      </w:r>
      <w:proofErr w:type="spell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// Библиотека в школе. —  2004. —  № 17.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Заир-Бек, С. Развитие критического мышления через чтение и письмо / С. Заир-Бек// Директор школы. — 2005. — № 4.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Клишова</w:t>
      </w:r>
      <w:proofErr w:type="spell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, О.Г. Использование информационно-коммуникационных технологий на </w:t>
      </w:r>
      <w:proofErr w:type="gram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уроках  литературы</w:t>
      </w:r>
      <w:proofErr w:type="gram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/  О.Г.  </w:t>
      </w: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Клишова</w:t>
      </w:r>
      <w:proofErr w:type="spell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   //</w:t>
      </w:r>
      <w:proofErr w:type="gram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Управление  качеством</w:t>
      </w:r>
      <w:proofErr w:type="gram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 образования.- 2008г.  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Левин, Э.А. Методика индивидуально-группового обучения:/</w:t>
      </w:r>
      <w:proofErr w:type="spell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Э.А.Левин</w:t>
      </w:r>
      <w:proofErr w:type="spell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 О.И.  </w:t>
      </w:r>
      <w:proofErr w:type="gram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Прокофьева.-</w:t>
      </w:r>
      <w:proofErr w:type="gram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 М.: Сентябрь, 2007г.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 xml:space="preserve">Павлова, А.И. О технологии развития критического мышления учащихся на </w:t>
      </w:r>
      <w:proofErr w:type="gram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уроках  русского</w:t>
      </w:r>
      <w:proofErr w:type="gram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языка//Русский язык в школе.-2011г.  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Горбунова, С.В. Опыт подготовки учителей к введению ФГОС основного общего образования на муниципальном уровне /С.В. Горбунова //</w:t>
      </w:r>
      <w:proofErr w:type="gramStart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Методист.-</w:t>
      </w:r>
      <w:proofErr w:type="gramEnd"/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2011.-№10.-С.24-28.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Как перейти к реализации ФГОС второго поколения по образовательной системе «Школа 2000…» / Под ред. Л.Г. Петерсон. – М., 2010.</w:t>
      </w:r>
    </w:p>
    <w:p w:rsidR="00970F35" w:rsidRPr="00970F35" w:rsidRDefault="00970F35" w:rsidP="00970F35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</w:p>
    <w:p w:rsidR="00970F35" w:rsidRPr="00970F35" w:rsidRDefault="00970F35" w:rsidP="00970F35">
      <w:pPr>
        <w:shd w:val="clear" w:color="auto" w:fill="F6F6F6"/>
        <w:spacing w:after="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970F35" w:rsidRPr="00970F35" w:rsidRDefault="00970F35" w:rsidP="00970F35">
      <w:pPr>
        <w:shd w:val="clear" w:color="auto" w:fill="F6F6F6"/>
        <w:spacing w:after="150" w:line="240" w:lineRule="auto"/>
        <w:jc w:val="center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970F35">
        <w:rPr>
          <w:rFonts w:ascii="Arial" w:eastAsia="Times New Roman" w:hAnsi="Arial" w:cs="Arial"/>
          <w:color w:val="000000"/>
          <w:sz w:val="21"/>
          <w:szCs w:val="21"/>
          <w:lang w:eastAsia="ru-RU"/>
        </w:rPr>
        <w:t> </w:t>
      </w:r>
    </w:p>
    <w:p w:rsidR="0039239E" w:rsidRDefault="0039239E"/>
    <w:sectPr w:rsidR="003923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F35"/>
    <w:rsid w:val="0039239E"/>
    <w:rsid w:val="007A0516"/>
    <w:rsid w:val="00970F35"/>
    <w:rsid w:val="00C13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18830C0-D443-40EB-9857-81445C57C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3705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89798">
          <w:marLeft w:val="0"/>
          <w:marRight w:val="0"/>
          <w:marTop w:val="0"/>
          <w:marBottom w:val="150"/>
          <w:divBdr>
            <w:top w:val="single" w:sz="6" w:space="0" w:color="D1D1D1"/>
            <w:left w:val="single" w:sz="6" w:space="0" w:color="D1D1D1"/>
            <w:bottom w:val="single" w:sz="6" w:space="0" w:color="D1D1D1"/>
            <w:right w:val="single" w:sz="6" w:space="0" w:color="D1D1D1"/>
          </w:divBdr>
          <w:divsChild>
            <w:div w:id="1952397893">
              <w:marLeft w:val="0"/>
              <w:marRight w:val="0"/>
              <w:marTop w:val="0"/>
              <w:marBottom w:val="0"/>
              <w:divBdr>
                <w:top w:val="single" w:sz="6" w:space="0" w:color="D1D1D1"/>
                <w:left w:val="single" w:sz="6" w:space="0" w:color="D1D1D1"/>
                <w:bottom w:val="single" w:sz="6" w:space="0" w:color="D1D1D1"/>
                <w:right w:val="single" w:sz="6" w:space="0" w:color="D1D1D1"/>
              </w:divBdr>
              <w:divsChild>
                <w:div w:id="186068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3784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DDDDDD"/>
                        <w:left w:val="none" w:sz="0" w:space="0" w:color="auto"/>
                        <w:bottom w:val="single" w:sz="6" w:space="0" w:color="DDDDDD"/>
                        <w:right w:val="none" w:sz="0" w:space="0" w:color="auto"/>
                      </w:divBdr>
                      <w:divsChild>
                        <w:div w:id="8178418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92516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32047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3478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2854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562507">
              <w:marLeft w:val="0"/>
              <w:marRight w:val="0"/>
              <w:marTop w:val="0"/>
              <w:marBottom w:val="0"/>
              <w:divBdr>
                <w:top w:val="double" w:sz="6" w:space="15" w:color="E1E0D9"/>
                <w:left w:val="double" w:sz="6" w:space="30" w:color="E1E0D9"/>
                <w:bottom w:val="double" w:sz="6" w:space="15" w:color="E1E0D9"/>
                <w:right w:val="double" w:sz="6" w:space="30" w:color="E1E0D9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fourok.ru/go.html?href=https%3A%2F%2Fdocs.google.com%2Fdocument%2Fd%2F19gFhYB6IFZdvtAH9fHw7gO9dBzOceCQ7oWj2ATyG3rA%2Fedit%3Fusp%3Dsharin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infourok.ru/go.html?href=https%3A%2F%2Fdocs.google.com%2Fdocument%2Fd%2F1195DRTqEeNejh3-6MgkJotfB7cj2UsiuZEbtKVFcBWw%2Fedit%3Fusp%3Dshari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infourok.ru/go.html?href=https%3A%2F%2Fdocs.google.com%2Fdocument%2Fd%2F13jQ96QnM80BbQoshjMAZcgQeihxDi_knCdajrgmCrdw%2Fedit%3Fusp%3Dsharing" TargetMode="External"/><Relationship Id="rId5" Type="http://schemas.openxmlformats.org/officeDocument/2006/relationships/hyperlink" Target="http://infourok.ru/go.html?href=http%3A%2F%2Fevolkov.net%2Fcritic.think%2Farticles%2FVolkov.E.Critical.think.principles.introduction.html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infourok.ru/go.html?href=http%3A%2F%2Fwww.rcio.rsu.ru%2Fwebp%2Fclass1%2Fpotok86%2FVasil%27eva%2Fycht.ht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2722</Words>
  <Characters>15518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3</cp:revision>
  <dcterms:created xsi:type="dcterms:W3CDTF">2018-01-07T14:59:00Z</dcterms:created>
  <dcterms:modified xsi:type="dcterms:W3CDTF">2018-01-28T12:01:00Z</dcterms:modified>
</cp:coreProperties>
</file>