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27" w:rsidRPr="003637FF" w:rsidRDefault="007D0427" w:rsidP="00F866A8">
      <w:pPr>
        <w:pStyle w:val="ConsPlusTitle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Судебное представительство в  гражданском процессе как гарантия реализации прав и свобод человека и гражданина. </w:t>
      </w:r>
    </w:p>
    <w:p w:rsidR="007D0427" w:rsidRPr="003637FF" w:rsidRDefault="007D0427" w:rsidP="00A477B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37FF">
        <w:rPr>
          <w:rFonts w:ascii="Times New Roman" w:hAnsi="Times New Roman" w:cs="Times New Roman"/>
          <w:color w:val="000000"/>
          <w:sz w:val="28"/>
          <w:szCs w:val="28"/>
        </w:rPr>
        <w:t>Право на судебную защиту – одно из фундаментальных конституционных прав че</w:t>
      </w:r>
      <w:r w:rsidRPr="003637FF">
        <w:rPr>
          <w:rFonts w:ascii="Times New Roman" w:hAnsi="Times New Roman" w:cs="Times New Roman"/>
          <w:color w:val="000000"/>
          <w:sz w:val="28"/>
          <w:szCs w:val="28"/>
        </w:rPr>
        <w:softHyphen/>
        <w:t>ловека и гражданина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t xml:space="preserve"> 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37FF">
        <w:rPr>
          <w:rFonts w:ascii="Times New Roman" w:hAnsi="Times New Roman" w:cs="Times New Roman"/>
          <w:color w:val="000000"/>
          <w:sz w:val="28"/>
          <w:szCs w:val="28"/>
        </w:rPr>
        <w:t>Право на судебную защиту предполагает наличие конкретных гарантий, отвечаю</w:t>
      </w:r>
      <w:r w:rsidRPr="003637FF">
        <w:rPr>
          <w:rFonts w:ascii="Times New Roman" w:hAnsi="Times New Roman" w:cs="Times New Roman"/>
          <w:color w:val="000000"/>
          <w:sz w:val="28"/>
          <w:szCs w:val="28"/>
        </w:rPr>
        <w:softHyphen/>
        <w:t>щих требованиям справедливости, которые позволяли бы реализовать его в полном объ</w:t>
      </w:r>
      <w:r w:rsidRPr="003637F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еме и обеспечить эффективное восстановление посредством правосудия. Одной из таких гарантий является </w:t>
      </w:r>
      <w:r w:rsidRPr="00924FBE">
        <w:rPr>
          <w:rFonts w:ascii="Times New Roman" w:hAnsi="Times New Roman" w:cs="Times New Roman"/>
          <w:color w:val="000000"/>
          <w:sz w:val="28"/>
          <w:szCs w:val="28"/>
        </w:rPr>
        <w:t>судебное представительство.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Судебное представительство — это правоотношение, в силу которого судебный представитель совершает процессуальные действия в пределах предоставленных ему в соответствии с доверенностью полномочий от имени и в интересах представляемого (стороны или третьего лица), вследствие чего у последнего возникают права и обязанности.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Представительство в суде является самостоятельным гражданским процессуальным институтом, выполняющим функцию процессуальной гарантии защиты субъективных прав и законных интересов сторон, третьих лиц, заявителей. Однако правозащитная функция, которую осуществляют в суде представители, не единственная, поскольку они также должны содействовать суду и в осуществлении правосудия.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Действующее гражданское процессуальное законодательство не относит судебных представителей к участвующим в деле лицам (ст. 34 ГПК). Основанием для такого решения вопроса являлось, видимо, то, что у судебных представителей отсутствует материально-правовой интерес к исходу дела.</w:t>
      </w:r>
    </w:p>
    <w:p w:rsidR="007D0427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Вместе с тем считать судебных представителей совершенно не заинтересованными в исходе дела нельзя, поскольку в пределах полномочий они стремятся добиться в процессе определенного положительного правового результата в пользу представляемого. Так, представитель истца стремится добиться вынесения судом решения об удовлетворении иска. Подобная позиция означает, что судебный представитель заинтересован в исходе дела.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Поэтому характер заинтересованности судебного представителя в деле позволяет полагать, что имеются все основания для отнесения судебных представителей к лицам, участвующим в деле, и это должно найти закрепление в процессуальном законодательстве.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Согласно ст. 48 ГПК граждане могут вести свои дела в суде лично или через представителей.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Дела организаций ведут в суде либо их органы, действующие в пределах полномочий, предоставленных им федеральным законом или учредительными документами (уставом или положением), либо их представители. От имени ликвидируемой организации в суде выступает уполномоченный представитель ликвидационной комиссии.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Участие в суде представителя необходимо, например, при защите интересов малолетних, несовершеннолетних, лиц, страдающих психическим расстройством. Судебный представитель способствует более полному осуществлению процессуальных прав и обязанностей лиц, юридически не осведомленных или малоосведомленных. Кроме того, судебный представитель необходим и тогда, когда то или иное лицо, участвующее в деле, по болезни, занятости, пребыванию в другой местности не может лично присутствовать при разбирательстве дела.</w:t>
      </w:r>
    </w:p>
    <w:p w:rsidR="007D0427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В зависимости от основания участия в суде представителя, а также от причин, побудивших лицо, участвующее в деле, обратиться к помощи представителя, он может либо полностью заменить в процессе представляемого, либо участвовать совместно с ним в ведении дела (ч. 1 ст. 48 ГПК).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Следовательно, </w:t>
      </w:r>
      <w:r w:rsidRPr="00924FBE">
        <w:rPr>
          <w:rFonts w:ascii="Times New Roman" w:hAnsi="Times New Roman" w:cs="Times New Roman"/>
          <w:bCs/>
          <w:color w:val="000000"/>
          <w:sz w:val="28"/>
          <w:szCs w:val="28"/>
        </w:rPr>
        <w:t>судебный представитель — это лицо, которое совершает процессуальные действия от имени и в интересах представляемого в пределах предоставленных ему полномочий.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То обстоятельство, что судебный представитель действует в процессе от имени представляемого, отличает его от субъектов, от своего имени защищающих права других лиц в порядке ст. 46 ГПК.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В гражданском процессе представительство в суде заключается в совершении судебным представителем процессуальных действий в пределах предоставленных ему полномочий от имени и в интересах представляемого, участвующего в процессе в качестве стороны, третьего лица, заявителя, жалобщика.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Отношения между доверителем и представителем регулируются нормами материального права (гражданского, трудового, семейного, административного), а между судебным представителем и судом регулируются нормами гражданского процессуального права.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Представительство в суде допускается во всех судах, по всем гражданским делам, во всех стадиях гражданского судопроизводства.</w:t>
      </w:r>
    </w:p>
    <w:p w:rsidR="007D0427" w:rsidRPr="00924FBE" w:rsidRDefault="007D0427" w:rsidP="00924F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FBE">
        <w:rPr>
          <w:rFonts w:ascii="Times New Roman" w:hAnsi="Times New Roman" w:cs="Times New Roman"/>
          <w:color w:val="000000"/>
          <w:sz w:val="28"/>
          <w:szCs w:val="28"/>
        </w:rPr>
        <w:t>В некоторых случаях суд вправе назначить адвоката в качестве представителя при отсутствии представителя у ответчика, место жительства которого неизвестно, а также в других предусмотренных федеральным законом случаях (ст. 50 ГПК).</w:t>
      </w:r>
    </w:p>
    <w:p w:rsidR="007D0427" w:rsidRDefault="007D0427" w:rsidP="00924FB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0427" w:rsidRPr="003637FF" w:rsidRDefault="007D0427" w:rsidP="003637FF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37FF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30.04.2010 N 68-ФЗ (ред. от 19.12.2016) "О компенсации за нарушение права на судопроизводство в разумный срок или права на исполнение судебного акта в разумный срок" // СЗ РФ. 2010. N 18. Ст. 2144; 2</w:t>
      </w:r>
      <w:r w:rsidRPr="000F715C">
        <w:rPr>
          <w:rFonts w:ascii="Times New Roman" w:hAnsi="Times New Roman" w:cs="Times New Roman"/>
          <w:sz w:val="28"/>
          <w:szCs w:val="28"/>
        </w:rPr>
        <w:t>016. N 52 (Часть V). Ст. 7499.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>Белякова А.В. Влияние правотворчества на развитие правового института компенсации за нарушение разумных сроков судопроизводства в Российской Федерации // Арбитражный и гражданский процесс. 2016. N 10. С. 3 - 7.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Гражданское право России / Под ред. З.И. Цыбуленко. М., 1998. 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>Закиров Р.Ф. Детализация норм о компенсации за нарушение права на судопроизводство в разумный срок или права на исполнение судебного акта в разумный срок // Вестник гражданского процесса. 2016. N 3. С. 267 - 276.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Козлова Н.В., Мухина Т.А. </w:t>
      </w:r>
      <w:hyperlink r:id="rId7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 некоторых проблемах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при рассмотрении дел о компенсации за нарушение права на судопроизводство в разумный срок // Российский судья. 2011. N 1. С. 21 - 24.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>Комментарий к ГПК РФ / Под ред. М.С. Шакарян. М., 2003.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Маняк, Н. И. Проверка судебного акта в суде второй инстанции - гарантия права на судебную </w:t>
      </w:r>
      <w:r w:rsidRPr="000F715C">
        <w:rPr>
          <w:rFonts w:ascii="Times New Roman" w:hAnsi="Times New Roman" w:cs="Times New Roman"/>
          <w:color w:val="000000"/>
          <w:sz w:val="28"/>
          <w:szCs w:val="28"/>
        </w:rPr>
        <w:t>защиту и ее неотъемлемая часть / Н. И. Маняк // Закон. 2013. №4. С. 119-129.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Ожегов С.И. Словарь русского языка. М.: Русский язык, 1984. 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Поляков И.Н. </w:t>
      </w:r>
      <w:hyperlink r:id="rId8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Разумные сроки судопроизводства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>: понятие и значение // Российская юстиция. 2011. N 4. С. 33 - 37.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Соцуро Л.В. </w:t>
      </w:r>
      <w:hyperlink r:id="rId9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Толкование условий договора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// Арбитражный и гражданский процесс. 2000. N 3. С. 16.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ЕСПЧ от 26 марта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2015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"Дело "Гамбулатова (Gambulatova) против Российской Федерации" (жалоба N 11237/10) // Российская хроника Европейского суда. Приложение к Бюллетеню Европейского суда по правам человека. Специальный выпуск. 2015. N 3. С. 130 – 140.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ФАС ПО от 20 декабря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2013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. по делу N 49А-7848/2013. URL: </w:t>
      </w:r>
      <w:hyperlink r:id="rId11" w:history="1">
        <w:r w:rsidRPr="000F715C">
          <w:rPr>
            <w:rStyle w:val="Hyperlink"/>
            <w:rFonts w:ascii="Times New Roman" w:hAnsi="Times New Roman"/>
            <w:sz w:val="28"/>
            <w:szCs w:val="28"/>
          </w:rPr>
          <w:t>http://www.ras.arbitr.ru/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Апелляционное </w:t>
      </w:r>
      <w:hyperlink r:id="rId12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определение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Верховного Суда Российской Федерации от 24 ноября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2015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N АПЛ15-504 // СПС "КонсультантПлюс".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Кассационное </w:t>
      </w:r>
      <w:hyperlink r:id="rId13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определение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Верховного Суда Российской Федерации от 17 декабря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2015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N 206-КГ15-8 // СПС "КонсультантПлюс".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Апелляционное </w:t>
      </w:r>
      <w:hyperlink r:id="rId14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определение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Московского городского суда от 16 марта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2016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по делу N 33а-8868/2016 // СПС "КонсультантПлюс".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Апелляционное </w:t>
      </w:r>
      <w:hyperlink r:id="rId15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определение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Московского городского суда от 18 мая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2016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по делу N 33а-17909/2016 // СПС "КонсультантПлюс".</w:t>
      </w:r>
    </w:p>
    <w:p w:rsidR="007D0427" w:rsidRPr="000F715C" w:rsidRDefault="007D0427" w:rsidP="000F715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Определение</w:t>
        </w:r>
      </w:hyperlink>
      <w:r w:rsidRPr="000F715C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Московского городского суда от 20 июня </w:t>
      </w:r>
      <w:smartTag w:uri="urn:schemas-microsoft-com:office:smarttags" w:element="metricconverter">
        <w:smartTagPr>
          <w:attr w:name="ProductID" w:val="2016 г"/>
        </w:smartTagPr>
        <w:r w:rsidRPr="000F715C">
          <w:rPr>
            <w:rFonts w:ascii="Times New Roman" w:hAnsi="Times New Roman" w:cs="Times New Roman"/>
            <w:color w:val="000000"/>
            <w:sz w:val="28"/>
            <w:szCs w:val="28"/>
          </w:rPr>
          <w:t>2016 г</w:t>
        </w:r>
      </w:smartTag>
      <w:r w:rsidRPr="000F715C">
        <w:rPr>
          <w:rFonts w:ascii="Times New Roman" w:hAnsi="Times New Roman" w:cs="Times New Roman"/>
          <w:color w:val="000000"/>
          <w:sz w:val="28"/>
          <w:szCs w:val="28"/>
        </w:rPr>
        <w:t>. N 4га-7130/2016 "О возвращении без рассмотрения по существу кассационной жалобы по делу о присуждении компенсации за нарушение права на судопроизводство в разумный срок" // СПС "КонсультантПлюс".</w:t>
      </w:r>
    </w:p>
    <w:p w:rsidR="007D0427" w:rsidRPr="005212DF" w:rsidRDefault="007D0427" w:rsidP="005212DF">
      <w:pPr>
        <w:pStyle w:val="Footnote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0427" w:rsidRPr="005212DF" w:rsidRDefault="007D0427" w:rsidP="005212DF">
      <w:pPr>
        <w:pStyle w:val="Footnote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0427" w:rsidRPr="005212DF" w:rsidRDefault="007D0427" w:rsidP="005212DF">
      <w:pPr>
        <w:pStyle w:val="Footnote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0427" w:rsidRDefault="007D0427" w:rsidP="003637FF">
      <w:pPr>
        <w:pStyle w:val="FootnoteTex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427" w:rsidRPr="003637FF" w:rsidRDefault="007D0427" w:rsidP="00A477B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D0427" w:rsidRPr="003637FF" w:rsidSect="0095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427" w:rsidRDefault="007D0427" w:rsidP="00EC09A3">
      <w:r>
        <w:separator/>
      </w:r>
    </w:p>
  </w:endnote>
  <w:endnote w:type="continuationSeparator" w:id="1">
    <w:p w:rsidR="007D0427" w:rsidRDefault="007D0427" w:rsidP="00EC0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427" w:rsidRDefault="007D0427" w:rsidP="00EC09A3">
      <w:r>
        <w:separator/>
      </w:r>
    </w:p>
  </w:footnote>
  <w:footnote w:type="continuationSeparator" w:id="1">
    <w:p w:rsidR="007D0427" w:rsidRDefault="007D0427" w:rsidP="00EC0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97177"/>
    <w:multiLevelType w:val="hybridMultilevel"/>
    <w:tmpl w:val="123CE4B0"/>
    <w:lvl w:ilvl="0" w:tplc="D8CE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C352704"/>
    <w:multiLevelType w:val="singleLevel"/>
    <w:tmpl w:val="DE9CAC0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9A3"/>
    <w:rsid w:val="00043B0B"/>
    <w:rsid w:val="00044A6D"/>
    <w:rsid w:val="00045985"/>
    <w:rsid w:val="000F390D"/>
    <w:rsid w:val="000F715C"/>
    <w:rsid w:val="001458EB"/>
    <w:rsid w:val="001E7C26"/>
    <w:rsid w:val="0021229B"/>
    <w:rsid w:val="002154EB"/>
    <w:rsid w:val="00242068"/>
    <w:rsid w:val="0025271A"/>
    <w:rsid w:val="00274800"/>
    <w:rsid w:val="002E1BF8"/>
    <w:rsid w:val="00332783"/>
    <w:rsid w:val="003637FF"/>
    <w:rsid w:val="003C7A92"/>
    <w:rsid w:val="003E2113"/>
    <w:rsid w:val="003E3E44"/>
    <w:rsid w:val="003F3692"/>
    <w:rsid w:val="003F7C1B"/>
    <w:rsid w:val="0045592D"/>
    <w:rsid w:val="00470D92"/>
    <w:rsid w:val="00485892"/>
    <w:rsid w:val="004B2845"/>
    <w:rsid w:val="004B6EE6"/>
    <w:rsid w:val="004E558D"/>
    <w:rsid w:val="005212DF"/>
    <w:rsid w:val="005258DB"/>
    <w:rsid w:val="005516FF"/>
    <w:rsid w:val="00554C6A"/>
    <w:rsid w:val="005938EE"/>
    <w:rsid w:val="005C609C"/>
    <w:rsid w:val="005E5800"/>
    <w:rsid w:val="005F08C4"/>
    <w:rsid w:val="00605584"/>
    <w:rsid w:val="00610220"/>
    <w:rsid w:val="00624060"/>
    <w:rsid w:val="00664F4B"/>
    <w:rsid w:val="006A4CBB"/>
    <w:rsid w:val="006B6D15"/>
    <w:rsid w:val="006F49AB"/>
    <w:rsid w:val="00700A49"/>
    <w:rsid w:val="00712849"/>
    <w:rsid w:val="007200E3"/>
    <w:rsid w:val="007C0EC1"/>
    <w:rsid w:val="007D0427"/>
    <w:rsid w:val="007F619D"/>
    <w:rsid w:val="00811B48"/>
    <w:rsid w:val="00845BA9"/>
    <w:rsid w:val="00860E0B"/>
    <w:rsid w:val="0087112D"/>
    <w:rsid w:val="00882199"/>
    <w:rsid w:val="00885C1A"/>
    <w:rsid w:val="008C0252"/>
    <w:rsid w:val="008E5D73"/>
    <w:rsid w:val="009226CC"/>
    <w:rsid w:val="00924FBE"/>
    <w:rsid w:val="00930E75"/>
    <w:rsid w:val="009451A8"/>
    <w:rsid w:val="00950AFD"/>
    <w:rsid w:val="00982CD5"/>
    <w:rsid w:val="009867CB"/>
    <w:rsid w:val="009936D1"/>
    <w:rsid w:val="009A3896"/>
    <w:rsid w:val="009D7439"/>
    <w:rsid w:val="009F5F0E"/>
    <w:rsid w:val="00A04B6F"/>
    <w:rsid w:val="00A25992"/>
    <w:rsid w:val="00A43229"/>
    <w:rsid w:val="00A456AF"/>
    <w:rsid w:val="00A477B3"/>
    <w:rsid w:val="00A615CF"/>
    <w:rsid w:val="00A74FFB"/>
    <w:rsid w:val="00AC36DD"/>
    <w:rsid w:val="00B074D4"/>
    <w:rsid w:val="00B501EC"/>
    <w:rsid w:val="00B651C1"/>
    <w:rsid w:val="00B71E77"/>
    <w:rsid w:val="00B76A81"/>
    <w:rsid w:val="00BD01FE"/>
    <w:rsid w:val="00BE1106"/>
    <w:rsid w:val="00BE563E"/>
    <w:rsid w:val="00BF5765"/>
    <w:rsid w:val="00C26884"/>
    <w:rsid w:val="00C32C26"/>
    <w:rsid w:val="00C60ED8"/>
    <w:rsid w:val="00C87E66"/>
    <w:rsid w:val="00C96966"/>
    <w:rsid w:val="00D6298B"/>
    <w:rsid w:val="00DA093F"/>
    <w:rsid w:val="00E16B5F"/>
    <w:rsid w:val="00E20A66"/>
    <w:rsid w:val="00EA5560"/>
    <w:rsid w:val="00EC09A3"/>
    <w:rsid w:val="00EE0524"/>
    <w:rsid w:val="00F03327"/>
    <w:rsid w:val="00F178BA"/>
    <w:rsid w:val="00F3671B"/>
    <w:rsid w:val="00F855EC"/>
    <w:rsid w:val="00F866A8"/>
    <w:rsid w:val="00FE3AC4"/>
    <w:rsid w:val="00FF0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C09A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C09A3"/>
    <w:rPr>
      <w:rFonts w:ascii="Arial" w:hAnsi="Arial" w:cs="Arial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EC09A3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BE563E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3637FF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styleId="ListParagraph">
    <w:name w:val="List Paragraph"/>
    <w:basedOn w:val="Normal"/>
    <w:uiPriority w:val="99"/>
    <w:qFormat/>
    <w:rsid w:val="005212D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F715C"/>
    <w:rPr>
      <w:rFonts w:cs="Times New Roman"/>
      <w:color w:val="0000FF"/>
      <w:u w:val="single"/>
    </w:rPr>
  </w:style>
  <w:style w:type="paragraph" w:customStyle="1" w:styleId="p1">
    <w:name w:val="p1"/>
    <w:basedOn w:val="Normal"/>
    <w:uiPriority w:val="99"/>
    <w:rsid w:val="00924FB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924FB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59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9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E8E2D65F57D19ED97F6FB438A02E1A9972E8F07EB1D3D45CADB749E550436A24A9F7445C7E7CXBb5M" TargetMode="External"/><Relationship Id="rId13" Type="http://schemas.openxmlformats.org/officeDocument/2006/relationships/hyperlink" Target="consultantplus://offline/ref=3BB15BAE59891DEDED819F9B5C1855F8A363FB0098576BBD50FFF4D684NDa1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E8E2D65F57D19ED97F6FB438A02E1A9973EDFC7DB1D3D45CADB749E550436A24A9F7445C7E7BXBb7M" TargetMode="External"/><Relationship Id="rId12" Type="http://schemas.openxmlformats.org/officeDocument/2006/relationships/hyperlink" Target="consultantplus://offline/ref=3BB15BAE59891DEDED819F9B5C1855F8A363FA0198576BBD50FFF4D684NDa1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BB15BAE59891DEDED8193884C6100ABAA66FC00985068ED07FDA5838AD44FN6aD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s.arbi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BB15BAE59891DEDED8193884C6100ABAA66FC069B5265EC07FDA5838AD44FN6aDM" TargetMode="External"/><Relationship Id="rId10" Type="http://schemas.openxmlformats.org/officeDocument/2006/relationships/hyperlink" Target="consultantplus://offline/ref=574D395DDD8723CBA0B284DAA3636C6F22A0DC185BF0F513EE493709B2I1W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E8E2D65F57D19ED97F6FB438A02E1A9576EFFF2DE6D18509A3B241B518532461A4F64454X7bAM" TargetMode="External"/><Relationship Id="rId14" Type="http://schemas.openxmlformats.org/officeDocument/2006/relationships/hyperlink" Target="consultantplus://offline/ref=3BB15BAE59891DEDED8193884C6100ABAA66FC049E5E62EB07FDA5838AD44FN6a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5</Pages>
  <Words>1221</Words>
  <Characters>6964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правового института компенсации за нарушение разумных сроков судопроизводства в Российской Федерации</dc:title>
  <dc:subject/>
  <dc:creator>Валентина</dc:creator>
  <cp:keywords/>
  <dc:description/>
  <cp:lastModifiedBy>A57.AKravtsun</cp:lastModifiedBy>
  <cp:revision>3</cp:revision>
  <dcterms:created xsi:type="dcterms:W3CDTF">2018-05-14T15:12:00Z</dcterms:created>
  <dcterms:modified xsi:type="dcterms:W3CDTF">2018-05-14T15:16:00Z</dcterms:modified>
</cp:coreProperties>
</file>