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EA" w:rsidRDefault="00CB62BC" w:rsidP="00250D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2BC">
        <w:rPr>
          <w:rFonts w:ascii="Times New Roman" w:hAnsi="Times New Roman" w:cs="Times New Roman"/>
          <w:sz w:val="28"/>
          <w:szCs w:val="28"/>
        </w:rPr>
        <w:t>Совершенствование корпоративной программы</w:t>
      </w:r>
      <w:r w:rsidR="00B76BD7">
        <w:rPr>
          <w:rFonts w:ascii="Times New Roman" w:hAnsi="Times New Roman" w:cs="Times New Roman"/>
          <w:sz w:val="28"/>
          <w:szCs w:val="28"/>
        </w:rPr>
        <w:t xml:space="preserve"> поддержки </w:t>
      </w:r>
    </w:p>
    <w:p w:rsidR="00BE0EEA" w:rsidRDefault="00B76BD7" w:rsidP="00BE0E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молодых специалистов на предприятии </w:t>
      </w:r>
    </w:p>
    <w:p w:rsidR="00F05951" w:rsidRDefault="00B76BD7" w:rsidP="00BE0E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Екатеринбургский информационно-вычислительны</w:t>
      </w:r>
      <w:r w:rsidR="0047027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цент</w:t>
      </w:r>
      <w:r w:rsidR="0047027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27D" w:rsidRPr="00C726CC" w:rsidRDefault="0047027D" w:rsidP="00BE0EEA">
      <w:pPr>
        <w:spacing w:after="0" w:line="360" w:lineRule="auto"/>
        <w:jc w:val="center"/>
        <w:rPr>
          <w:rFonts w:ascii="Times New Roman" w:hAnsi="Times New Roman" w:cs="Times New Roman"/>
          <w:sz w:val="10"/>
          <w:szCs w:val="28"/>
        </w:rPr>
      </w:pPr>
    </w:p>
    <w:p w:rsidR="00CB62BC" w:rsidRDefault="00C726CC" w:rsidP="00210D4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726CC">
        <w:rPr>
          <w:rFonts w:ascii="Times New Roman" w:hAnsi="Times New Roman" w:cs="Times New Roman"/>
          <w:sz w:val="28"/>
          <w:szCs w:val="28"/>
        </w:rPr>
        <w:t>Горшенев</w:t>
      </w:r>
      <w:proofErr w:type="spellEnd"/>
      <w:r w:rsidRPr="00C726CC">
        <w:rPr>
          <w:rFonts w:ascii="Times New Roman" w:hAnsi="Times New Roman" w:cs="Times New Roman"/>
          <w:sz w:val="28"/>
          <w:szCs w:val="28"/>
        </w:rPr>
        <w:t xml:space="preserve"> Александр Эдуардович</w:t>
      </w:r>
      <w:r w:rsidR="00CB62BC" w:rsidRPr="00C726CC">
        <w:rPr>
          <w:rFonts w:ascii="Times New Roman" w:hAnsi="Times New Roman" w:cs="Times New Roman"/>
          <w:sz w:val="28"/>
          <w:szCs w:val="28"/>
        </w:rPr>
        <w:t>, студент группы</w:t>
      </w:r>
      <w:r w:rsidRPr="00C726CC">
        <w:rPr>
          <w:rFonts w:ascii="Times New Roman" w:hAnsi="Times New Roman" w:cs="Times New Roman"/>
          <w:sz w:val="28"/>
          <w:szCs w:val="28"/>
        </w:rPr>
        <w:t xml:space="preserve"> УПм-117</w:t>
      </w:r>
      <w:r w:rsidR="00CB62BC" w:rsidRPr="00C726CC">
        <w:rPr>
          <w:rFonts w:ascii="Times New Roman" w:hAnsi="Times New Roman" w:cs="Times New Roman"/>
          <w:sz w:val="28"/>
          <w:szCs w:val="28"/>
        </w:rPr>
        <w:t xml:space="preserve">, </w:t>
      </w:r>
      <w:r w:rsidR="00CB62BC" w:rsidRPr="00CB62B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Федерального государственного бюджетного образовательного учреждения высшего образования </w:t>
      </w:r>
      <w:r w:rsidR="00CB62BC" w:rsidRPr="00CB6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«Уральский государственный университет путей сообщения»</w:t>
      </w:r>
      <w:r w:rsidR="0016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027D" w:rsidRPr="0047027D" w:rsidRDefault="0047027D" w:rsidP="00210D4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8"/>
          <w:lang w:eastAsia="ru-RU"/>
        </w:rPr>
      </w:pPr>
    </w:p>
    <w:p w:rsidR="00F80678" w:rsidRDefault="00CB62BC" w:rsidP="004702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2BC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="00F80678">
        <w:rPr>
          <w:rFonts w:ascii="Times New Roman" w:hAnsi="Times New Roman" w:cs="Times New Roman"/>
          <w:sz w:val="28"/>
          <w:szCs w:val="28"/>
        </w:rPr>
        <w:t>Научная статья посвящена исследованиям в сфере управления человеческими ресурс</w:t>
      </w:r>
      <w:bookmarkStart w:id="0" w:name="_GoBack"/>
      <w:bookmarkEnd w:id="0"/>
      <w:r w:rsidR="00F80678">
        <w:rPr>
          <w:rFonts w:ascii="Times New Roman" w:hAnsi="Times New Roman" w:cs="Times New Roman"/>
          <w:sz w:val="28"/>
          <w:szCs w:val="28"/>
        </w:rPr>
        <w:t xml:space="preserve">ами на предприятии </w:t>
      </w:r>
      <w:proofErr w:type="gramStart"/>
      <w:r w:rsidR="002C2BD8">
        <w:rPr>
          <w:rFonts w:ascii="Times New Roman" w:hAnsi="Times New Roman" w:cs="Times New Roman"/>
          <w:sz w:val="28"/>
          <w:szCs w:val="28"/>
        </w:rPr>
        <w:t>Е</w:t>
      </w:r>
      <w:r w:rsidR="0047027D">
        <w:rPr>
          <w:rFonts w:ascii="Times New Roman" w:hAnsi="Times New Roman" w:cs="Times New Roman"/>
          <w:sz w:val="28"/>
          <w:szCs w:val="28"/>
        </w:rPr>
        <w:t>катеринбургский</w:t>
      </w:r>
      <w:proofErr w:type="gramEnd"/>
      <w:r w:rsidR="0047027D">
        <w:rPr>
          <w:rFonts w:ascii="Times New Roman" w:hAnsi="Times New Roman" w:cs="Times New Roman"/>
          <w:sz w:val="28"/>
          <w:szCs w:val="28"/>
        </w:rPr>
        <w:t xml:space="preserve"> </w:t>
      </w:r>
      <w:r w:rsidR="002C2BD8">
        <w:rPr>
          <w:rFonts w:ascii="Times New Roman" w:hAnsi="Times New Roman" w:cs="Times New Roman"/>
          <w:sz w:val="28"/>
          <w:szCs w:val="28"/>
        </w:rPr>
        <w:t>ИВЦ</w:t>
      </w:r>
      <w:r w:rsidR="00F80678" w:rsidRPr="00F80678">
        <w:rPr>
          <w:rFonts w:ascii="Times New Roman" w:hAnsi="Times New Roman" w:cs="Times New Roman"/>
          <w:sz w:val="28"/>
          <w:szCs w:val="28"/>
        </w:rPr>
        <w:t xml:space="preserve">. В ходе исследования установлена </w:t>
      </w:r>
      <w:r w:rsidR="00D722E2" w:rsidRPr="00F80678">
        <w:rPr>
          <w:rFonts w:ascii="Times New Roman" w:hAnsi="Times New Roman" w:cs="Times New Roman"/>
          <w:sz w:val="28"/>
          <w:szCs w:val="28"/>
        </w:rPr>
        <w:t xml:space="preserve">необходимость практического применения подходов управления персоналом,  заключающихся в поддержке  молодых специалистов,  которые способны решить множество проблем, возникающих в процессе </w:t>
      </w:r>
      <w:r w:rsidR="0047027D">
        <w:rPr>
          <w:rFonts w:ascii="Times New Roman" w:hAnsi="Times New Roman" w:cs="Times New Roman"/>
          <w:sz w:val="28"/>
          <w:szCs w:val="28"/>
        </w:rPr>
        <w:t>деятельности предприятия</w:t>
      </w:r>
      <w:r w:rsidR="00D722E2" w:rsidRPr="00F80678">
        <w:rPr>
          <w:rFonts w:ascii="Times New Roman" w:hAnsi="Times New Roman" w:cs="Times New Roman"/>
          <w:sz w:val="28"/>
          <w:szCs w:val="28"/>
        </w:rPr>
        <w:t xml:space="preserve">. </w:t>
      </w:r>
      <w:r w:rsidR="00F80678" w:rsidRPr="00F80678">
        <w:rPr>
          <w:rFonts w:ascii="Times New Roman" w:hAnsi="Times New Roman" w:cs="Times New Roman"/>
          <w:sz w:val="28"/>
          <w:szCs w:val="28"/>
        </w:rPr>
        <w:t>Особое внимание уделяется толкованию поняти</w:t>
      </w:r>
      <w:r w:rsidR="0047027D">
        <w:rPr>
          <w:rFonts w:ascii="Times New Roman" w:hAnsi="Times New Roman" w:cs="Times New Roman"/>
          <w:sz w:val="28"/>
          <w:szCs w:val="28"/>
        </w:rPr>
        <w:t>ю</w:t>
      </w:r>
      <w:r w:rsidR="00F80678" w:rsidRPr="00F80678">
        <w:rPr>
          <w:rFonts w:ascii="Times New Roman" w:hAnsi="Times New Roman" w:cs="Times New Roman"/>
          <w:sz w:val="28"/>
          <w:szCs w:val="28"/>
        </w:rPr>
        <w:t xml:space="preserve"> «молодой специалист», так же р</w:t>
      </w:r>
      <w:r w:rsidR="00D722E2" w:rsidRPr="00F80678">
        <w:rPr>
          <w:rFonts w:ascii="Times New Roman" w:hAnsi="Times New Roman" w:cs="Times New Roman"/>
          <w:sz w:val="28"/>
          <w:szCs w:val="28"/>
        </w:rPr>
        <w:t>ассмотрены основные проблемы, с которыми сталкивается молодой специали</w:t>
      </w:r>
      <w:proofErr w:type="gramStart"/>
      <w:r w:rsidR="00D722E2" w:rsidRPr="00F80678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="00D722E2" w:rsidRPr="00F80678">
        <w:rPr>
          <w:rFonts w:ascii="Times New Roman" w:hAnsi="Times New Roman" w:cs="Times New Roman"/>
          <w:sz w:val="28"/>
          <w:szCs w:val="28"/>
        </w:rPr>
        <w:t xml:space="preserve">оцессе реализации </w:t>
      </w:r>
      <w:r w:rsidR="00F80678" w:rsidRPr="00F80678">
        <w:rPr>
          <w:rFonts w:ascii="Times New Roman" w:hAnsi="Times New Roman" w:cs="Times New Roman"/>
          <w:sz w:val="28"/>
          <w:szCs w:val="28"/>
        </w:rPr>
        <w:t xml:space="preserve">своего </w:t>
      </w:r>
      <w:r w:rsidR="00D722E2" w:rsidRPr="00F80678">
        <w:rPr>
          <w:rFonts w:ascii="Times New Roman" w:hAnsi="Times New Roman" w:cs="Times New Roman"/>
          <w:sz w:val="28"/>
          <w:szCs w:val="28"/>
        </w:rPr>
        <w:t>трудового потенциала.</w:t>
      </w:r>
      <w:r w:rsidR="00D722E2" w:rsidRPr="00F80678">
        <w:rPr>
          <w:i/>
          <w:sz w:val="28"/>
          <w:szCs w:val="28"/>
        </w:rPr>
        <w:t xml:space="preserve"> </w:t>
      </w:r>
    </w:p>
    <w:p w:rsidR="0051208B" w:rsidRDefault="00D722E2" w:rsidP="002C2BD8">
      <w:pPr>
        <w:spacing w:after="0" w:line="360" w:lineRule="auto"/>
        <w:ind w:firstLine="567"/>
        <w:jc w:val="both"/>
        <w:rPr>
          <w:i/>
          <w:sz w:val="28"/>
          <w:szCs w:val="28"/>
        </w:rPr>
      </w:pPr>
      <w:r w:rsidRPr="00F80678">
        <w:rPr>
          <w:rFonts w:ascii="Times New Roman" w:hAnsi="Times New Roman" w:cs="Times New Roman"/>
          <w:sz w:val="28"/>
          <w:szCs w:val="28"/>
        </w:rPr>
        <w:t xml:space="preserve">Проведена оценка </w:t>
      </w:r>
      <w:r w:rsidR="00F80678" w:rsidRPr="00F80678">
        <w:rPr>
          <w:rFonts w:ascii="Times New Roman" w:hAnsi="Times New Roman" w:cs="Times New Roman"/>
          <w:sz w:val="28"/>
          <w:szCs w:val="28"/>
        </w:rPr>
        <w:t>эффективности</w:t>
      </w:r>
      <w:r w:rsidRPr="00F80678">
        <w:rPr>
          <w:rFonts w:ascii="Times New Roman" w:hAnsi="Times New Roman" w:cs="Times New Roman"/>
          <w:sz w:val="28"/>
          <w:szCs w:val="28"/>
        </w:rPr>
        <w:t xml:space="preserve"> действующей </w:t>
      </w:r>
      <w:r w:rsidR="00F80678" w:rsidRPr="00F80678">
        <w:rPr>
          <w:rFonts w:ascii="Times New Roman" w:hAnsi="Times New Roman" w:cs="Times New Roman"/>
          <w:sz w:val="28"/>
          <w:szCs w:val="28"/>
        </w:rPr>
        <w:t xml:space="preserve">на </w:t>
      </w:r>
      <w:r w:rsidR="0047027D">
        <w:rPr>
          <w:rFonts w:ascii="Times New Roman" w:hAnsi="Times New Roman" w:cs="Times New Roman"/>
          <w:sz w:val="28"/>
          <w:szCs w:val="28"/>
        </w:rPr>
        <w:t>исследуемом предприятии</w:t>
      </w:r>
      <w:r w:rsidR="00F80678" w:rsidRPr="00F80678">
        <w:rPr>
          <w:rFonts w:ascii="Times New Roman" w:hAnsi="Times New Roman" w:cs="Times New Roman"/>
          <w:sz w:val="28"/>
          <w:szCs w:val="28"/>
        </w:rPr>
        <w:t xml:space="preserve"> программы поддержки молодых специалистов. </w:t>
      </w:r>
      <w:r w:rsidRPr="00F80678">
        <w:rPr>
          <w:rFonts w:ascii="Times New Roman" w:hAnsi="Times New Roman" w:cs="Times New Roman"/>
          <w:sz w:val="28"/>
          <w:szCs w:val="28"/>
        </w:rPr>
        <w:t>Для совершенствования системы управления персоналом предложен механизм работы с молодыми сотрудниками –</w:t>
      </w:r>
      <w:r w:rsidR="0047027D">
        <w:rPr>
          <w:rFonts w:ascii="Times New Roman" w:hAnsi="Times New Roman" w:cs="Times New Roman"/>
          <w:sz w:val="28"/>
          <w:szCs w:val="28"/>
        </w:rPr>
        <w:t xml:space="preserve"> </w:t>
      </w:r>
      <w:r w:rsidRPr="00F80678">
        <w:rPr>
          <w:rFonts w:ascii="Times New Roman" w:hAnsi="Times New Roman" w:cs="Times New Roman"/>
          <w:sz w:val="28"/>
          <w:szCs w:val="28"/>
        </w:rPr>
        <w:t>создание совета молодых специалистов на предприятии Екатеринбургский ИВЦ</w:t>
      </w:r>
      <w:r>
        <w:rPr>
          <w:i/>
          <w:sz w:val="28"/>
          <w:szCs w:val="28"/>
        </w:rPr>
        <w:t>.</w:t>
      </w:r>
    </w:p>
    <w:p w:rsidR="0047027D" w:rsidRPr="0047027D" w:rsidRDefault="0047027D" w:rsidP="002C2B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0"/>
          <w:szCs w:val="28"/>
        </w:rPr>
      </w:pPr>
    </w:p>
    <w:p w:rsidR="00CB62BC" w:rsidRDefault="00CB62BC" w:rsidP="00210D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2BC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r w:rsidR="009A438A">
        <w:rPr>
          <w:rFonts w:ascii="Times New Roman" w:hAnsi="Times New Roman" w:cs="Times New Roman"/>
          <w:sz w:val="28"/>
          <w:szCs w:val="28"/>
        </w:rPr>
        <w:t>молодые специалисты, корпоративная программа, управление персоналом, трудовые ресурсы, кадровая молодежная политика, оценка эффективности, система управления молодыми кадрами</w:t>
      </w:r>
      <w:r w:rsidR="0047027D">
        <w:rPr>
          <w:rFonts w:ascii="Times New Roman" w:hAnsi="Times New Roman" w:cs="Times New Roman"/>
          <w:sz w:val="28"/>
          <w:szCs w:val="28"/>
        </w:rPr>
        <w:t>, совет молодых специалистов</w:t>
      </w:r>
      <w:r w:rsidR="009A438A">
        <w:rPr>
          <w:rFonts w:ascii="Times New Roman" w:hAnsi="Times New Roman" w:cs="Times New Roman"/>
          <w:sz w:val="28"/>
          <w:szCs w:val="28"/>
        </w:rPr>
        <w:t>.</w:t>
      </w:r>
    </w:p>
    <w:p w:rsidR="0047027D" w:rsidRPr="0047027D" w:rsidRDefault="0047027D" w:rsidP="00210D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0"/>
          <w:szCs w:val="28"/>
        </w:rPr>
      </w:pPr>
    </w:p>
    <w:p w:rsidR="005B1F62" w:rsidRPr="001E7551" w:rsidRDefault="005B1F62" w:rsidP="00D934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ED3A17">
        <w:rPr>
          <w:rFonts w:ascii="Times New Roman" w:hAnsi="Times New Roman" w:cs="Times New Roman"/>
          <w:sz w:val="28"/>
          <w:szCs w:val="28"/>
        </w:rPr>
        <w:t xml:space="preserve">В настоящее время значительное внимание уделяется </w:t>
      </w:r>
      <w:r w:rsidR="00ED3A17" w:rsidRPr="00ED3A17">
        <w:rPr>
          <w:rFonts w:ascii="Times New Roman" w:hAnsi="Times New Roman" w:cs="Times New Roman"/>
          <w:sz w:val="28"/>
          <w:szCs w:val="28"/>
        </w:rPr>
        <w:t>процессу</w:t>
      </w:r>
      <w:r w:rsidRPr="00ED3A17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ED3A17" w:rsidRPr="00ED3A17">
        <w:rPr>
          <w:rFonts w:ascii="Times New Roman" w:hAnsi="Times New Roman" w:cs="Times New Roman"/>
          <w:sz w:val="28"/>
          <w:szCs w:val="28"/>
        </w:rPr>
        <w:t>персоналом, который обеспечивает работу эффективного ме</w:t>
      </w:r>
      <w:r w:rsidR="0047027D">
        <w:rPr>
          <w:rFonts w:ascii="Times New Roman" w:hAnsi="Times New Roman" w:cs="Times New Roman"/>
          <w:sz w:val="28"/>
          <w:szCs w:val="28"/>
        </w:rPr>
        <w:t>ханизма воздействия</w:t>
      </w:r>
      <w:r w:rsidR="00ED3A17" w:rsidRPr="00ED3A17">
        <w:rPr>
          <w:rFonts w:ascii="Times New Roman" w:hAnsi="Times New Roman" w:cs="Times New Roman"/>
          <w:sz w:val="28"/>
          <w:szCs w:val="28"/>
        </w:rPr>
        <w:t xml:space="preserve"> на трудовой потенциал, производительность и качество труда, а также является мощным источником </w:t>
      </w:r>
      <w:r w:rsidRPr="00ED3A1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E7551">
        <w:rPr>
          <w:rFonts w:ascii="Times New Roman" w:hAnsi="Times New Roman" w:cs="Times New Roman"/>
          <w:sz w:val="28"/>
          <w:szCs w:val="28"/>
        </w:rPr>
        <w:t>предприятия в целом</w:t>
      </w:r>
      <w:r w:rsidRPr="00ED3A17">
        <w:rPr>
          <w:rFonts w:ascii="Times New Roman" w:hAnsi="Times New Roman" w:cs="Times New Roman"/>
          <w:sz w:val="28"/>
          <w:szCs w:val="28"/>
        </w:rPr>
        <w:t xml:space="preserve">. </w:t>
      </w:r>
      <w:r w:rsidR="00ED3A17" w:rsidRPr="00ED3A17">
        <w:rPr>
          <w:rFonts w:ascii="Times New Roman" w:hAnsi="Times New Roman" w:cs="Times New Roman"/>
          <w:sz w:val="28"/>
          <w:szCs w:val="28"/>
        </w:rPr>
        <w:t xml:space="preserve">Особое </w:t>
      </w:r>
      <w:r w:rsidR="00ED3A17" w:rsidRPr="00ED3A17">
        <w:rPr>
          <w:rFonts w:ascii="Times New Roman" w:hAnsi="Times New Roman" w:cs="Times New Roman"/>
          <w:sz w:val="28"/>
          <w:szCs w:val="28"/>
        </w:rPr>
        <w:lastRenderedPageBreak/>
        <w:t>место</w:t>
      </w:r>
      <w:r w:rsidRPr="00ED3A17">
        <w:rPr>
          <w:rFonts w:ascii="Times New Roman" w:hAnsi="Times New Roman" w:cs="Times New Roman"/>
          <w:sz w:val="28"/>
          <w:szCs w:val="28"/>
        </w:rPr>
        <w:t xml:space="preserve"> в сфере управления человеческими ресурсами </w:t>
      </w:r>
      <w:r w:rsidR="00ED3A17" w:rsidRPr="00ED3A17">
        <w:rPr>
          <w:rFonts w:ascii="Times New Roman" w:hAnsi="Times New Roman" w:cs="Times New Roman"/>
          <w:sz w:val="28"/>
          <w:szCs w:val="28"/>
        </w:rPr>
        <w:t xml:space="preserve">занимает работа </w:t>
      </w:r>
      <w:r w:rsidR="001E7551">
        <w:rPr>
          <w:rFonts w:ascii="Times New Roman" w:hAnsi="Times New Roman" w:cs="Times New Roman"/>
          <w:sz w:val="28"/>
          <w:szCs w:val="28"/>
        </w:rPr>
        <w:t>с</w:t>
      </w:r>
      <w:r w:rsidRPr="00ED3A17">
        <w:rPr>
          <w:rFonts w:ascii="Times New Roman" w:hAnsi="Times New Roman" w:cs="Times New Roman"/>
          <w:sz w:val="28"/>
          <w:szCs w:val="28"/>
        </w:rPr>
        <w:t xml:space="preserve"> молоды</w:t>
      </w:r>
      <w:r w:rsidR="001E7551">
        <w:rPr>
          <w:rFonts w:ascii="Times New Roman" w:hAnsi="Times New Roman" w:cs="Times New Roman"/>
          <w:sz w:val="28"/>
          <w:szCs w:val="28"/>
        </w:rPr>
        <w:t>ми специалистами</w:t>
      </w:r>
      <w:r w:rsidRPr="00ED3A17">
        <w:rPr>
          <w:rFonts w:ascii="Times New Roman" w:hAnsi="Times New Roman" w:cs="Times New Roman"/>
          <w:sz w:val="28"/>
          <w:szCs w:val="28"/>
        </w:rPr>
        <w:t xml:space="preserve">.  </w:t>
      </w:r>
      <w:r w:rsidR="001E7551">
        <w:rPr>
          <w:rFonts w:ascii="Times New Roman" w:hAnsi="Times New Roman" w:cs="Times New Roman"/>
          <w:sz w:val="28"/>
          <w:szCs w:val="28"/>
        </w:rPr>
        <w:t>Для современного руководителя становится важным установление таких пропорций в структуре персонала организации, которые способствовали бы ее росту и развитию, за счет привлечения и закрепления в кадровом составе профессионально-подготовленных молодых специалистов. Потому что именно молодые специ</w:t>
      </w:r>
      <w:r w:rsidR="001E7551" w:rsidRPr="001E7551">
        <w:rPr>
          <w:rFonts w:ascii="Times New Roman" w:hAnsi="Times New Roman" w:cs="Times New Roman"/>
          <w:sz w:val="28"/>
          <w:szCs w:val="28"/>
        </w:rPr>
        <w:t xml:space="preserve">алисты, имея высокую общеобразовательную и специальную подготовку, обладая профессиональными знаниями, способны оказывать сильное влияние на темпы социального, технического и культурного прогресса. </w:t>
      </w:r>
    </w:p>
    <w:p w:rsidR="004F6FCF" w:rsidRPr="00CC5BE9" w:rsidRDefault="001E7551" w:rsidP="00CC5BE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актуализирует тему исследования, обуславливая необходимость поиска новых управленческих средств, методов и технологий, </w:t>
      </w:r>
      <w:r w:rsidR="005B1F62" w:rsidRPr="00ED3A17">
        <w:rPr>
          <w:rFonts w:ascii="Times New Roman" w:hAnsi="Times New Roman" w:cs="Times New Roman"/>
          <w:sz w:val="28"/>
          <w:szCs w:val="28"/>
        </w:rPr>
        <w:t xml:space="preserve">способных решить множество </w:t>
      </w:r>
      <w:r w:rsidR="00D934AA">
        <w:rPr>
          <w:rFonts w:ascii="Times New Roman" w:hAnsi="Times New Roman" w:cs="Times New Roman"/>
          <w:sz w:val="28"/>
          <w:szCs w:val="28"/>
        </w:rPr>
        <w:t>проблем, возникающих в процессе управления трудовым потенциалом молодых специалистов</w:t>
      </w:r>
      <w:r w:rsidR="005B1F62" w:rsidRPr="005B1F62">
        <w:rPr>
          <w:rFonts w:ascii="Times New Roman" w:hAnsi="Times New Roman" w:cs="Times New Roman"/>
          <w:sz w:val="28"/>
          <w:szCs w:val="28"/>
        </w:rPr>
        <w:t>.</w:t>
      </w:r>
    </w:p>
    <w:p w:rsidR="00B001AB" w:rsidRPr="00CC5BE9" w:rsidRDefault="004F6FCF" w:rsidP="00CC5BE9">
      <w:pPr>
        <w:pStyle w:val="a5"/>
        <w:spacing w:after="0" w:line="360" w:lineRule="auto"/>
        <w:ind w:firstLine="567"/>
        <w:jc w:val="both"/>
        <w:rPr>
          <w:sz w:val="28"/>
          <w:szCs w:val="28"/>
        </w:rPr>
      </w:pPr>
      <w:r w:rsidRPr="00CC5BE9">
        <w:rPr>
          <w:sz w:val="28"/>
          <w:szCs w:val="28"/>
        </w:rPr>
        <w:t xml:space="preserve">При наличии фундаментальной теоретической исследовательской базы изучения данной темы, следует указать на недостаточность работ, отражающих реальное состояние социализации молодых специалистов в современных российских организациях. </w:t>
      </w:r>
      <w:proofErr w:type="gramStart"/>
      <w:r w:rsidRPr="00CC5BE9">
        <w:rPr>
          <w:sz w:val="28"/>
          <w:szCs w:val="28"/>
        </w:rPr>
        <w:t>Открытыми для научного анализа остаются проблемы формирования управленческих механизмов и технологий адаптации молодых специалистов в современных российских условиях, создания условий и факторов их дальнейшего профессионального и должностного развития, поиска путей решения перспективных задач создан</w:t>
      </w:r>
      <w:r w:rsidR="00ED6AF5">
        <w:rPr>
          <w:sz w:val="28"/>
          <w:szCs w:val="28"/>
        </w:rPr>
        <w:t xml:space="preserve">ия </w:t>
      </w:r>
      <w:proofErr w:type="spellStart"/>
      <w:r w:rsidR="00ED6AF5">
        <w:rPr>
          <w:sz w:val="28"/>
          <w:szCs w:val="28"/>
        </w:rPr>
        <w:t>инновационно</w:t>
      </w:r>
      <w:proofErr w:type="spellEnd"/>
      <w:r w:rsidR="00ED6AF5">
        <w:rPr>
          <w:sz w:val="28"/>
          <w:szCs w:val="28"/>
        </w:rPr>
        <w:t>-</w:t>
      </w:r>
      <w:r w:rsidRPr="00CC5BE9">
        <w:rPr>
          <w:sz w:val="28"/>
          <w:szCs w:val="28"/>
        </w:rPr>
        <w:t>ориентированного кадрового потенциала российского общества в целом и отд</w:t>
      </w:r>
      <w:r w:rsidR="00CC5BE9" w:rsidRPr="00CC5BE9">
        <w:rPr>
          <w:sz w:val="28"/>
          <w:szCs w:val="28"/>
        </w:rPr>
        <w:t xml:space="preserve">ельных организаций, в том числе, что обусловило необходимость исследования данной темы на уровне организации, </w:t>
      </w:r>
      <w:r w:rsidR="00CC5BE9" w:rsidRPr="00CC5BE9">
        <w:rPr>
          <w:sz w:val="28"/>
          <w:szCs w:val="28"/>
          <w:shd w:val="clear" w:color="auto" w:fill="FFFFFF"/>
        </w:rPr>
        <w:t>имеющей особое стратегическое значение</w:t>
      </w:r>
      <w:proofErr w:type="gramEnd"/>
      <w:r w:rsidR="00CC5BE9" w:rsidRPr="00CC5BE9">
        <w:rPr>
          <w:sz w:val="28"/>
          <w:szCs w:val="28"/>
          <w:shd w:val="clear" w:color="auto" w:fill="FFFFFF"/>
        </w:rPr>
        <w:t xml:space="preserve"> для транспортного рынка  России.</w:t>
      </w:r>
    </w:p>
    <w:p w:rsidR="00150B46" w:rsidRDefault="00150B46" w:rsidP="00CC5BE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Объектом исследования является </w:t>
      </w:r>
      <w:r w:rsidR="00ED6AF5" w:rsidRPr="00245B85">
        <w:rPr>
          <w:rFonts w:ascii="Times New Roman" w:hAnsi="Times New Roman" w:cs="Times New Roman"/>
          <w:sz w:val="28"/>
          <w:szCs w:val="28"/>
        </w:rPr>
        <w:t>Екатеринбургский</w:t>
      </w:r>
      <w:r w:rsidRPr="00245B85">
        <w:rPr>
          <w:rFonts w:ascii="Times New Roman" w:hAnsi="Times New Roman" w:cs="Times New Roman"/>
          <w:sz w:val="28"/>
          <w:szCs w:val="28"/>
        </w:rPr>
        <w:t xml:space="preserve"> информационно-вычислительный центр</w:t>
      </w:r>
      <w:r>
        <w:rPr>
          <w:rFonts w:ascii="Times New Roman" w:hAnsi="Times New Roman" w:cs="Times New Roman"/>
          <w:sz w:val="28"/>
          <w:szCs w:val="28"/>
        </w:rPr>
        <w:t xml:space="preserve"> (ЕИВЦ)</w:t>
      </w:r>
      <w:r w:rsidRPr="00245B85">
        <w:rPr>
          <w:rFonts w:ascii="Times New Roman" w:hAnsi="Times New Roman" w:cs="Times New Roman"/>
          <w:sz w:val="28"/>
          <w:szCs w:val="28"/>
        </w:rPr>
        <w:t xml:space="preserve"> - структурное подразделение Главного вычислительного центра - филиала </w:t>
      </w:r>
      <w:r w:rsidRPr="00D72AA0">
        <w:rPr>
          <w:rFonts w:ascii="Times New Roman" w:hAnsi="Times New Roman" w:cs="Times New Roman"/>
          <w:sz w:val="28"/>
          <w:szCs w:val="28"/>
        </w:rPr>
        <w:t>Открытого акционерного общества «Российские Железные Дороги»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A0">
        <w:rPr>
          <w:rFonts w:ascii="Times New Roman" w:hAnsi="Times New Roman" w:cs="Times New Roman"/>
          <w:sz w:val="28"/>
          <w:szCs w:val="28"/>
        </w:rPr>
        <w:t>(ОАО «РЖД»)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осуществляющий свою деятельность в области обработки данных. Предприятие </w:t>
      </w:r>
      <w:r w:rsidRPr="00245B85">
        <w:rPr>
          <w:rFonts w:ascii="Times New Roman" w:hAnsi="Times New Roman" w:cs="Times New Roman"/>
          <w:sz w:val="28"/>
          <w:szCs w:val="28"/>
        </w:rPr>
        <w:t xml:space="preserve">выполняет функции по </w:t>
      </w:r>
      <w:r w:rsidRPr="00245B85">
        <w:rPr>
          <w:rFonts w:ascii="Times New Roman" w:hAnsi="Times New Roman" w:cs="Times New Roman"/>
          <w:sz w:val="28"/>
          <w:szCs w:val="28"/>
        </w:rPr>
        <w:lastRenderedPageBreak/>
        <w:t>сопровождению информационных систем, эксплуатируемых на железных дорога</w:t>
      </w:r>
      <w:r>
        <w:rPr>
          <w:rFonts w:ascii="Times New Roman" w:hAnsi="Times New Roman" w:cs="Times New Roman"/>
          <w:sz w:val="28"/>
          <w:szCs w:val="28"/>
        </w:rPr>
        <w:t>х России, о</w:t>
      </w:r>
      <w:r w:rsidRPr="00245B85">
        <w:rPr>
          <w:rFonts w:ascii="Times New Roman" w:hAnsi="Times New Roman" w:cs="Times New Roman"/>
          <w:sz w:val="28"/>
          <w:szCs w:val="28"/>
        </w:rPr>
        <w:t>беспечивая полный цикл информатизации экс</w:t>
      </w:r>
      <w:r>
        <w:rPr>
          <w:rFonts w:ascii="Times New Roman" w:hAnsi="Times New Roman" w:cs="Times New Roman"/>
          <w:sz w:val="28"/>
          <w:szCs w:val="28"/>
        </w:rPr>
        <w:t>плуатационной работы ОАО "РЖД".</w:t>
      </w:r>
    </w:p>
    <w:p w:rsidR="00150B46" w:rsidRDefault="00150B46" w:rsidP="00150B4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0B46">
        <w:rPr>
          <w:rFonts w:ascii="Times New Roman" w:hAnsi="Times New Roman" w:cs="Times New Roman"/>
          <w:sz w:val="28"/>
          <w:szCs w:val="28"/>
        </w:rPr>
        <w:t xml:space="preserve">Предметом исследования является </w:t>
      </w:r>
      <w:r w:rsidR="00ED6AF5">
        <w:rPr>
          <w:rFonts w:ascii="Times New Roman" w:hAnsi="Times New Roman" w:cs="Times New Roman"/>
          <w:sz w:val="28"/>
          <w:szCs w:val="28"/>
        </w:rPr>
        <w:t>процесс реализации</w:t>
      </w:r>
      <w:r w:rsidRPr="00150B46">
        <w:rPr>
          <w:rFonts w:ascii="Times New Roman" w:hAnsi="Times New Roman" w:cs="Times New Roman"/>
          <w:sz w:val="28"/>
          <w:szCs w:val="28"/>
        </w:rPr>
        <w:t xml:space="preserve"> корпоративной программы поддержки молодых специалистов на предприятии ЕИВЦ. </w:t>
      </w:r>
    </w:p>
    <w:p w:rsidR="00D677E0" w:rsidRPr="00CC5BE9" w:rsidRDefault="00D677E0" w:rsidP="00C45CA7">
      <w:pPr>
        <w:tabs>
          <w:tab w:val="left" w:pos="720"/>
          <w:tab w:val="left" w:pos="9720"/>
        </w:tabs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BE9">
        <w:rPr>
          <w:rFonts w:ascii="Times New Roman" w:hAnsi="Times New Roman" w:cs="Times New Roman"/>
          <w:sz w:val="28"/>
          <w:szCs w:val="28"/>
        </w:rPr>
        <w:t xml:space="preserve">Цель научного исследования – разработка рекомендаций </w:t>
      </w:r>
      <w:r w:rsidR="00C45CA7" w:rsidRPr="00CC5BE9">
        <w:rPr>
          <w:rFonts w:ascii="Times New Roman" w:hAnsi="Times New Roman" w:cs="Times New Roman"/>
          <w:sz w:val="28"/>
          <w:szCs w:val="28"/>
        </w:rPr>
        <w:t>по совершенствованию</w:t>
      </w:r>
      <w:r w:rsidRPr="00CC5BE9">
        <w:rPr>
          <w:rFonts w:ascii="Times New Roman" w:hAnsi="Times New Roman" w:cs="Times New Roman"/>
          <w:sz w:val="28"/>
          <w:szCs w:val="28"/>
        </w:rPr>
        <w:t xml:space="preserve"> </w:t>
      </w:r>
      <w:r w:rsidR="00C45CA7" w:rsidRPr="00CC5BE9">
        <w:rPr>
          <w:rFonts w:ascii="Times New Roman" w:hAnsi="Times New Roman" w:cs="Times New Roman"/>
          <w:sz w:val="28"/>
          <w:szCs w:val="28"/>
        </w:rPr>
        <w:t xml:space="preserve">корпоративной программы поддержки молодых специалистов в </w:t>
      </w:r>
      <w:r w:rsidR="00150B46" w:rsidRPr="00CC5BE9">
        <w:rPr>
          <w:rFonts w:ascii="Times New Roman" w:hAnsi="Times New Roman" w:cs="Times New Roman"/>
          <w:sz w:val="28"/>
          <w:szCs w:val="28"/>
        </w:rPr>
        <w:t>ЕИВЦ</w:t>
      </w:r>
      <w:r w:rsidR="00C45CA7" w:rsidRPr="00CC5BE9">
        <w:rPr>
          <w:rFonts w:ascii="Times New Roman" w:hAnsi="Times New Roman" w:cs="Times New Roman"/>
          <w:sz w:val="28"/>
          <w:szCs w:val="28"/>
        </w:rPr>
        <w:t>.</w:t>
      </w:r>
    </w:p>
    <w:p w:rsidR="00025060" w:rsidRPr="00DA5747" w:rsidRDefault="00025060" w:rsidP="00D677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060">
        <w:rPr>
          <w:rFonts w:ascii="Times New Roman" w:hAnsi="Times New Roman" w:cs="Times New Roman"/>
          <w:sz w:val="28"/>
          <w:szCs w:val="28"/>
        </w:rPr>
        <w:t>Для достижения данной цели необходимо  решение следующих задач:</w:t>
      </w:r>
    </w:p>
    <w:p w:rsidR="00025060" w:rsidRDefault="00025060" w:rsidP="00DA57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25060">
        <w:rPr>
          <w:rFonts w:ascii="Times New Roman" w:hAnsi="Times New Roman" w:cs="Times New Roman"/>
          <w:sz w:val="28"/>
          <w:szCs w:val="28"/>
        </w:rPr>
        <w:t xml:space="preserve"> </w:t>
      </w:r>
      <w:r w:rsidR="00DA5747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теоретические и </w:t>
      </w:r>
      <w:r w:rsidR="00DA5747">
        <w:rPr>
          <w:rFonts w:ascii="Times New Roman" w:hAnsi="Times New Roman" w:cs="Times New Roman"/>
          <w:sz w:val="28"/>
          <w:szCs w:val="28"/>
        </w:rPr>
        <w:t>юридические</w:t>
      </w:r>
      <w:r>
        <w:rPr>
          <w:rFonts w:ascii="Times New Roman" w:hAnsi="Times New Roman" w:cs="Times New Roman"/>
          <w:sz w:val="28"/>
          <w:szCs w:val="28"/>
        </w:rPr>
        <w:t xml:space="preserve"> аспекты </w:t>
      </w:r>
      <w:r w:rsidR="00DA5747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747">
        <w:rPr>
          <w:rFonts w:ascii="Times New Roman" w:hAnsi="Times New Roman" w:cs="Times New Roman"/>
          <w:sz w:val="28"/>
          <w:szCs w:val="28"/>
        </w:rPr>
        <w:t>термина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747">
        <w:rPr>
          <w:rFonts w:ascii="Times New Roman" w:hAnsi="Times New Roman" w:cs="Times New Roman"/>
          <w:sz w:val="28"/>
          <w:szCs w:val="28"/>
        </w:rPr>
        <w:t xml:space="preserve"> «молодой специалист».</w:t>
      </w:r>
    </w:p>
    <w:p w:rsidR="00DA5747" w:rsidRDefault="00DA5747" w:rsidP="00DA57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Изучить проблем</w:t>
      </w:r>
      <w:r w:rsidR="00ED6A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возникающи</w:t>
      </w:r>
      <w:r w:rsidR="00ED6A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D6AF5">
        <w:rPr>
          <w:rFonts w:ascii="Times New Roman" w:hAnsi="Times New Roman" w:cs="Times New Roman"/>
          <w:sz w:val="28"/>
          <w:szCs w:val="28"/>
        </w:rPr>
        <w:t>еред молодыми специалистами на р</w:t>
      </w:r>
      <w:r>
        <w:rPr>
          <w:rFonts w:ascii="Times New Roman" w:hAnsi="Times New Roman" w:cs="Times New Roman"/>
          <w:sz w:val="28"/>
          <w:szCs w:val="28"/>
        </w:rPr>
        <w:t xml:space="preserve">ынке труда и на рабочем месте в процессе реализации </w:t>
      </w:r>
      <w:r w:rsidR="00ED6AF5">
        <w:rPr>
          <w:rFonts w:ascii="Times New Roman" w:hAnsi="Times New Roman" w:cs="Times New Roman"/>
          <w:sz w:val="28"/>
          <w:szCs w:val="28"/>
        </w:rPr>
        <w:t xml:space="preserve">своего </w:t>
      </w:r>
      <w:r>
        <w:rPr>
          <w:rFonts w:ascii="Times New Roman" w:hAnsi="Times New Roman" w:cs="Times New Roman"/>
          <w:sz w:val="28"/>
          <w:szCs w:val="28"/>
        </w:rPr>
        <w:t>трудового потенциала.</w:t>
      </w:r>
    </w:p>
    <w:p w:rsidR="00DA5747" w:rsidRDefault="00DA5747" w:rsidP="00DA57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Раскрыть особенности </w:t>
      </w:r>
      <w:r w:rsidR="00ED6AF5">
        <w:rPr>
          <w:rFonts w:ascii="Times New Roman" w:hAnsi="Times New Roman" w:cs="Times New Roman"/>
          <w:sz w:val="28"/>
          <w:szCs w:val="28"/>
        </w:rPr>
        <w:t xml:space="preserve">политики </w:t>
      </w:r>
      <w:proofErr w:type="gramStart"/>
      <w:r w:rsidR="00ED6AF5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ED6AF5">
        <w:rPr>
          <w:rFonts w:ascii="Times New Roman" w:hAnsi="Times New Roman" w:cs="Times New Roman"/>
          <w:sz w:val="28"/>
          <w:szCs w:val="28"/>
        </w:rPr>
        <w:t xml:space="preserve"> с молодыми специалистами </w:t>
      </w:r>
      <w:r>
        <w:rPr>
          <w:rFonts w:ascii="Times New Roman" w:hAnsi="Times New Roman" w:cs="Times New Roman"/>
          <w:sz w:val="28"/>
          <w:szCs w:val="28"/>
        </w:rPr>
        <w:t>действующей на исследуемом предприятии.</w:t>
      </w:r>
    </w:p>
    <w:p w:rsidR="00DA5747" w:rsidRDefault="00DA5747" w:rsidP="00DA57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Оценить эффективность </w:t>
      </w:r>
      <w:r w:rsidR="00ED6AF5">
        <w:rPr>
          <w:rFonts w:ascii="Times New Roman" w:hAnsi="Times New Roman" w:cs="Times New Roman"/>
          <w:sz w:val="28"/>
          <w:szCs w:val="28"/>
        </w:rPr>
        <w:t xml:space="preserve">программы поддержки молодых специалистов </w:t>
      </w:r>
      <w:r>
        <w:rPr>
          <w:rFonts w:ascii="Times New Roman" w:hAnsi="Times New Roman" w:cs="Times New Roman"/>
          <w:sz w:val="28"/>
          <w:szCs w:val="28"/>
        </w:rPr>
        <w:t>реализуемой на исследуемом предприятии.</w:t>
      </w:r>
    </w:p>
    <w:p w:rsidR="00DA5747" w:rsidRDefault="00DA5747" w:rsidP="00DA57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Разработать рекомендации по совершенствованию программы поддержки молодых специалистов на исследуемом предприятии</w:t>
      </w:r>
      <w:r w:rsidR="00150B46">
        <w:rPr>
          <w:rFonts w:ascii="Times New Roman" w:hAnsi="Times New Roman" w:cs="Times New Roman"/>
          <w:sz w:val="28"/>
          <w:szCs w:val="28"/>
        </w:rPr>
        <w:t xml:space="preserve"> ЕИВЦ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5B85" w:rsidRPr="00150B46" w:rsidRDefault="00150B46" w:rsidP="00150B4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достижения поставленной цели исследования и решения задач применяются</w:t>
      </w:r>
      <w:r w:rsidR="00ED6AF5">
        <w:rPr>
          <w:rFonts w:ascii="Times New Roman" w:hAnsi="Times New Roman" w:cs="Times New Roman"/>
          <w:sz w:val="28"/>
          <w:szCs w:val="28"/>
        </w:rPr>
        <w:t xml:space="preserve"> различные методы: анализ</w:t>
      </w:r>
      <w:r>
        <w:rPr>
          <w:rFonts w:ascii="Times New Roman" w:hAnsi="Times New Roman" w:cs="Times New Roman"/>
          <w:sz w:val="28"/>
          <w:szCs w:val="28"/>
        </w:rPr>
        <w:t xml:space="preserve"> проблем молодых специалистов, анализ внешних и внутренних факторов, анализ нормативной и учредительной документации, социологический опрос сотрудников и наблюдение.</w:t>
      </w:r>
    </w:p>
    <w:p w:rsidR="001742FC" w:rsidRPr="001742FC" w:rsidRDefault="001742FC" w:rsidP="001742FC">
      <w:pPr>
        <w:tabs>
          <w:tab w:val="left" w:pos="97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AA0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 xml:space="preserve">поставленной </w:t>
      </w:r>
      <w:r w:rsidRPr="00D72AA0">
        <w:rPr>
          <w:rFonts w:ascii="Times New Roman" w:hAnsi="Times New Roman" w:cs="Times New Roman"/>
          <w:sz w:val="28"/>
          <w:szCs w:val="28"/>
        </w:rPr>
        <w:t>цели исследования поможет решить проблем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адаптации молодых сотрудников в коллективе и формирования у них гражданственности, обеспечить им социальную защищённость, расширить возможности профессионального развития, ориентации в производстве, и  перспективы продвижения по карьерной лестнице. Все это в целом позволит руководству предприятия повысить эффективность использования трудового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потенциала сотрудников, совершенствовать систему управления персоналом и как следствие обеспечить стабильную финансово-хозяйственную деятельность предприятия.</w:t>
      </w:r>
    </w:p>
    <w:p w:rsidR="007E2EAB" w:rsidRPr="00CD6551" w:rsidRDefault="00457536" w:rsidP="002A5D3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551">
        <w:rPr>
          <w:rFonts w:ascii="Times New Roman" w:hAnsi="Times New Roman" w:cs="Times New Roman"/>
          <w:sz w:val="28"/>
          <w:szCs w:val="28"/>
        </w:rPr>
        <w:t xml:space="preserve">В современном обществе </w:t>
      </w:r>
      <w:r w:rsidR="002A5D36" w:rsidRPr="00CD6551">
        <w:rPr>
          <w:rFonts w:ascii="Times New Roman" w:hAnsi="Times New Roman" w:cs="Times New Roman"/>
          <w:sz w:val="28"/>
          <w:szCs w:val="28"/>
        </w:rPr>
        <w:t xml:space="preserve">среди молодого поколения </w:t>
      </w:r>
      <w:r w:rsidRPr="00CD6551">
        <w:rPr>
          <w:rFonts w:ascii="Times New Roman" w:hAnsi="Times New Roman" w:cs="Times New Roman"/>
          <w:sz w:val="28"/>
          <w:szCs w:val="28"/>
        </w:rPr>
        <w:t xml:space="preserve">устойчиво </w:t>
      </w:r>
      <w:r w:rsidR="002A5D36" w:rsidRPr="00CD6551">
        <w:rPr>
          <w:rFonts w:ascii="Times New Roman" w:hAnsi="Times New Roman" w:cs="Times New Roman"/>
          <w:sz w:val="28"/>
          <w:szCs w:val="28"/>
        </w:rPr>
        <w:t xml:space="preserve">меняется отношение к трудовой деятельности как таковой. </w:t>
      </w:r>
      <w:r w:rsidR="007E2EAB" w:rsidRPr="00CD6551">
        <w:rPr>
          <w:rFonts w:ascii="Times New Roman" w:hAnsi="Times New Roman" w:cs="Times New Roman"/>
          <w:color w:val="000000"/>
          <w:sz w:val="28"/>
          <w:szCs w:val="28"/>
        </w:rPr>
        <w:t xml:space="preserve"> Все чаще молодежь отказывается от выгодных должностей, </w:t>
      </w:r>
      <w:r w:rsidR="002A5D36" w:rsidRPr="00CD6551">
        <w:rPr>
          <w:rFonts w:ascii="Times New Roman" w:hAnsi="Times New Roman" w:cs="Times New Roman"/>
          <w:color w:val="000000"/>
          <w:sz w:val="28"/>
          <w:szCs w:val="28"/>
        </w:rPr>
        <w:t>желая работать на себя, а не «на дядю». Именно завышенные амбиции современного молодого поколения являются фактором проблем, возникающих в процессе ориентации новоиспеченного специалиста на рынке труда</w:t>
      </w:r>
      <w:r w:rsidR="00CD6551" w:rsidRPr="00CD6551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2A5D36" w:rsidRPr="00CD6551">
        <w:rPr>
          <w:rFonts w:ascii="Times New Roman" w:hAnsi="Times New Roman" w:cs="Times New Roman"/>
          <w:color w:val="000000"/>
          <w:sz w:val="28"/>
          <w:szCs w:val="28"/>
        </w:rPr>
        <w:t xml:space="preserve"> его адаптации на новом рабочем месте. Как следствие этого у руководителя предприятия также возникают трудности в процессе управления данной категорией персонала. Обманутые ожидания </w:t>
      </w:r>
      <w:r w:rsidR="00CD6551" w:rsidRPr="00CD6551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2A5D36" w:rsidRPr="00CD6551">
        <w:rPr>
          <w:rFonts w:ascii="Times New Roman" w:hAnsi="Times New Roman" w:cs="Times New Roman"/>
          <w:color w:val="000000"/>
          <w:sz w:val="28"/>
          <w:szCs w:val="28"/>
        </w:rPr>
        <w:t xml:space="preserve">молодых кадров оборачиваются </w:t>
      </w:r>
      <w:r w:rsidR="00CD6551" w:rsidRPr="00CD6551">
        <w:rPr>
          <w:rFonts w:ascii="Times New Roman" w:hAnsi="Times New Roman" w:cs="Times New Roman"/>
          <w:color w:val="000000"/>
          <w:sz w:val="28"/>
          <w:szCs w:val="28"/>
        </w:rPr>
        <w:t>психологическими барьерами в процессе раскрытия трудового потенциала и реализации своего профессионализма.</w:t>
      </w:r>
      <w:r w:rsidR="00CD6551">
        <w:rPr>
          <w:rFonts w:ascii="Times New Roman" w:hAnsi="Times New Roman" w:cs="Times New Roman"/>
          <w:color w:val="000000"/>
          <w:sz w:val="28"/>
          <w:szCs w:val="28"/>
        </w:rPr>
        <w:t xml:space="preserve"> Поэтому идеологической направленностью в работе по управлению молодыми специалистами на предприятии может стать предоставление им функций самоуправления. Это обеспечит грамотное соотношение власти и ответственности на уровне молодого коллектива, что удовлетворит желание молодых специалистов получить простор для самореализации и обеспечит эффективную </w:t>
      </w:r>
      <w:r w:rsidR="00ED6AF5">
        <w:rPr>
          <w:rFonts w:ascii="Times New Roman" w:hAnsi="Times New Roman" w:cs="Times New Roman"/>
          <w:color w:val="000000"/>
          <w:sz w:val="28"/>
          <w:szCs w:val="28"/>
        </w:rPr>
        <w:t>взаимосвязь</w:t>
      </w:r>
      <w:r w:rsidR="00CD6551">
        <w:rPr>
          <w:rFonts w:ascii="Times New Roman" w:hAnsi="Times New Roman" w:cs="Times New Roman"/>
          <w:color w:val="000000"/>
          <w:sz w:val="28"/>
          <w:szCs w:val="28"/>
        </w:rPr>
        <w:t xml:space="preserve"> с руководством предприятия.</w:t>
      </w:r>
    </w:p>
    <w:p w:rsidR="00A83069" w:rsidRPr="001B7E51" w:rsidRDefault="00A83069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B80C57">
        <w:rPr>
          <w:rFonts w:ascii="Times New Roman" w:hAnsi="Times New Roman" w:cs="Times New Roman"/>
          <w:sz w:val="28"/>
          <w:szCs w:val="28"/>
        </w:rPr>
        <w:t>Молодые специалисты</w:t>
      </w:r>
      <w:r w:rsidR="00276CFE">
        <w:rPr>
          <w:rFonts w:ascii="Times New Roman" w:hAnsi="Times New Roman" w:cs="Times New Roman"/>
          <w:sz w:val="28"/>
          <w:szCs w:val="28"/>
        </w:rPr>
        <w:t xml:space="preserve"> </w:t>
      </w:r>
      <w:r w:rsidRPr="00B80C57">
        <w:rPr>
          <w:rFonts w:ascii="Times New Roman" w:hAnsi="Times New Roman" w:cs="Times New Roman"/>
          <w:sz w:val="28"/>
          <w:szCs w:val="28"/>
        </w:rPr>
        <w:t xml:space="preserve">– это важнейший </w:t>
      </w:r>
      <w:r w:rsidR="00B80C57" w:rsidRPr="00B80C57">
        <w:rPr>
          <w:rFonts w:ascii="Times New Roman" w:hAnsi="Times New Roman" w:cs="Times New Roman"/>
          <w:sz w:val="28"/>
          <w:szCs w:val="28"/>
        </w:rPr>
        <w:t xml:space="preserve">трудовой </w:t>
      </w:r>
      <w:r w:rsidRPr="00B80C57">
        <w:rPr>
          <w:rFonts w:ascii="Times New Roman" w:hAnsi="Times New Roman" w:cs="Times New Roman"/>
          <w:sz w:val="28"/>
          <w:szCs w:val="28"/>
        </w:rPr>
        <w:t xml:space="preserve">ресурс производительных сил нашей страны и экономики в целом, поскольку они </w:t>
      </w:r>
      <w:r w:rsidRPr="00276CFE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276CFE" w:rsidRPr="00276CFE">
        <w:rPr>
          <w:rFonts w:ascii="Times New Roman" w:hAnsi="Times New Roman" w:cs="Times New Roman"/>
          <w:sz w:val="28"/>
          <w:szCs w:val="28"/>
        </w:rPr>
        <w:t>порядка 25</w:t>
      </w:r>
      <w:r w:rsidRPr="00276CFE">
        <w:rPr>
          <w:rFonts w:ascii="Times New Roman" w:hAnsi="Times New Roman" w:cs="Times New Roman"/>
          <w:sz w:val="28"/>
          <w:szCs w:val="28"/>
        </w:rPr>
        <w:t xml:space="preserve"> %</w:t>
      </w:r>
      <w:r w:rsidRPr="00B80C57">
        <w:rPr>
          <w:rFonts w:ascii="Times New Roman" w:hAnsi="Times New Roman" w:cs="Times New Roman"/>
          <w:sz w:val="28"/>
          <w:szCs w:val="28"/>
        </w:rPr>
        <w:t xml:space="preserve"> всего трудоспособного населения России</w:t>
      </w:r>
      <w:r w:rsidR="00276CFE">
        <w:rPr>
          <w:rFonts w:ascii="Times New Roman" w:hAnsi="Times New Roman" w:cs="Times New Roman"/>
          <w:sz w:val="28"/>
          <w:szCs w:val="28"/>
        </w:rPr>
        <w:t xml:space="preserve"> </w:t>
      </w:r>
      <w:r w:rsidR="00276CFE" w:rsidRPr="00276CFE">
        <w:rPr>
          <w:rFonts w:ascii="Times New Roman" w:hAnsi="Times New Roman" w:cs="Times New Roman"/>
          <w:sz w:val="28"/>
          <w:szCs w:val="28"/>
        </w:rPr>
        <w:t>[</w:t>
      </w:r>
      <w:r w:rsidR="00276CFE">
        <w:rPr>
          <w:rFonts w:ascii="Times New Roman" w:hAnsi="Times New Roman" w:cs="Times New Roman"/>
          <w:sz w:val="28"/>
          <w:szCs w:val="28"/>
        </w:rPr>
        <w:t>5</w:t>
      </w:r>
      <w:r w:rsidR="00276CFE" w:rsidRPr="00276CFE">
        <w:rPr>
          <w:rFonts w:ascii="Times New Roman" w:hAnsi="Times New Roman" w:cs="Times New Roman"/>
          <w:sz w:val="28"/>
          <w:szCs w:val="28"/>
        </w:rPr>
        <w:t>]</w:t>
      </w:r>
      <w:r w:rsidRPr="00B80C57">
        <w:rPr>
          <w:rFonts w:ascii="Times New Roman" w:hAnsi="Times New Roman" w:cs="Times New Roman"/>
          <w:sz w:val="28"/>
          <w:szCs w:val="28"/>
        </w:rPr>
        <w:t>. А от того, насколько хорошо подготовлена и обучена молодежь, и насколько эффективно и рационально будет использоваться данный трудовой потенциал, зависит не только удовлетворенность работника, и дальнейше</w:t>
      </w:r>
      <w:r w:rsidR="00ED6AF5">
        <w:rPr>
          <w:rFonts w:ascii="Times New Roman" w:hAnsi="Times New Roman" w:cs="Times New Roman"/>
          <w:sz w:val="28"/>
          <w:szCs w:val="28"/>
        </w:rPr>
        <w:t>е развитие организации, также</w:t>
      </w:r>
      <w:r w:rsidRPr="00B80C57">
        <w:rPr>
          <w:rFonts w:ascii="Times New Roman" w:hAnsi="Times New Roman" w:cs="Times New Roman"/>
          <w:sz w:val="28"/>
          <w:szCs w:val="28"/>
        </w:rPr>
        <w:t xml:space="preserve"> конкурентоспособность и даже процветание нашей страны. </w:t>
      </w:r>
    </w:p>
    <w:p w:rsidR="00365803" w:rsidRPr="001B7E51" w:rsidRDefault="00A83069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1B0B73">
        <w:rPr>
          <w:rFonts w:ascii="Times New Roman" w:hAnsi="Times New Roman" w:cs="Times New Roman"/>
          <w:sz w:val="28"/>
          <w:szCs w:val="28"/>
        </w:rPr>
        <w:t xml:space="preserve">По статистике, </w:t>
      </w:r>
      <w:r w:rsidR="001B0B73" w:rsidRPr="001B0B73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1B0B73">
        <w:rPr>
          <w:rFonts w:ascii="Times New Roman" w:hAnsi="Times New Roman" w:cs="Times New Roman"/>
          <w:sz w:val="28"/>
          <w:szCs w:val="28"/>
        </w:rPr>
        <w:t>6</w:t>
      </w:r>
      <w:r w:rsidR="001B0B73" w:rsidRPr="001B0B73">
        <w:rPr>
          <w:rFonts w:ascii="Times New Roman" w:hAnsi="Times New Roman" w:cs="Times New Roman"/>
          <w:sz w:val="28"/>
          <w:szCs w:val="28"/>
        </w:rPr>
        <w:t>9</w:t>
      </w:r>
      <w:r w:rsidRPr="001B0B73">
        <w:rPr>
          <w:rFonts w:ascii="Times New Roman" w:hAnsi="Times New Roman" w:cs="Times New Roman"/>
          <w:sz w:val="28"/>
          <w:szCs w:val="28"/>
        </w:rPr>
        <w:t>% выпускников трудоустраиваются по специальности, в результате чего</w:t>
      </w:r>
      <w:r w:rsidRPr="00276CFE">
        <w:rPr>
          <w:rFonts w:ascii="Times New Roman" w:hAnsi="Times New Roman" w:cs="Times New Roman"/>
          <w:sz w:val="28"/>
          <w:szCs w:val="28"/>
        </w:rPr>
        <w:t>, уровень безработицы среди молодых специалистов растет</w:t>
      </w:r>
      <w:r w:rsidR="002D3326" w:rsidRPr="002D3326">
        <w:rPr>
          <w:rFonts w:ascii="Times New Roman" w:hAnsi="Times New Roman" w:cs="Times New Roman"/>
          <w:sz w:val="28"/>
          <w:szCs w:val="28"/>
        </w:rPr>
        <w:t xml:space="preserve"> [5]</w:t>
      </w:r>
      <w:r w:rsidRPr="00276CFE">
        <w:rPr>
          <w:rFonts w:ascii="Times New Roman" w:hAnsi="Times New Roman" w:cs="Times New Roman"/>
          <w:sz w:val="28"/>
          <w:szCs w:val="28"/>
        </w:rPr>
        <w:t xml:space="preserve">. </w:t>
      </w:r>
      <w:r w:rsidRPr="000D0AF1">
        <w:rPr>
          <w:rFonts w:ascii="Times New Roman" w:hAnsi="Times New Roman" w:cs="Times New Roman"/>
          <w:sz w:val="28"/>
          <w:szCs w:val="28"/>
        </w:rPr>
        <w:t xml:space="preserve">В связи с этим, большое внимание уделяется не только </w:t>
      </w:r>
      <w:r w:rsidRPr="000D0AF1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подготовке </w:t>
      </w:r>
      <w:r w:rsidR="000D0AF1" w:rsidRPr="000D0AF1">
        <w:rPr>
          <w:rFonts w:ascii="Times New Roman" w:hAnsi="Times New Roman" w:cs="Times New Roman"/>
          <w:sz w:val="28"/>
          <w:szCs w:val="28"/>
        </w:rPr>
        <w:t>молодых специалистов</w:t>
      </w:r>
      <w:r w:rsidRPr="000D0AF1">
        <w:rPr>
          <w:rFonts w:ascii="Times New Roman" w:hAnsi="Times New Roman" w:cs="Times New Roman"/>
          <w:sz w:val="28"/>
          <w:szCs w:val="28"/>
        </w:rPr>
        <w:t>, но и их поддержке</w:t>
      </w:r>
      <w:r w:rsidR="000D0AF1" w:rsidRPr="000D0AF1">
        <w:rPr>
          <w:rFonts w:ascii="Times New Roman" w:hAnsi="Times New Roman" w:cs="Times New Roman"/>
          <w:sz w:val="28"/>
          <w:szCs w:val="28"/>
        </w:rPr>
        <w:t xml:space="preserve"> в адаптации на рынке труда и</w:t>
      </w:r>
      <w:r w:rsidR="00E265F0" w:rsidRPr="00E265F0">
        <w:rPr>
          <w:rFonts w:ascii="Times New Roman" w:hAnsi="Times New Roman" w:cs="Times New Roman"/>
          <w:sz w:val="28"/>
          <w:szCs w:val="28"/>
        </w:rPr>
        <w:t xml:space="preserve"> </w:t>
      </w:r>
      <w:r w:rsidR="00E265F0">
        <w:rPr>
          <w:rFonts w:ascii="Times New Roman" w:hAnsi="Times New Roman" w:cs="Times New Roman"/>
          <w:sz w:val="28"/>
          <w:szCs w:val="28"/>
        </w:rPr>
        <w:t>на</w:t>
      </w:r>
      <w:r w:rsidR="000D0AF1" w:rsidRPr="000D0AF1">
        <w:rPr>
          <w:rFonts w:ascii="Times New Roman" w:hAnsi="Times New Roman" w:cs="Times New Roman"/>
          <w:sz w:val="28"/>
          <w:szCs w:val="28"/>
        </w:rPr>
        <w:t xml:space="preserve"> рабочем месте.</w:t>
      </w:r>
    </w:p>
    <w:p w:rsidR="00A83069" w:rsidRPr="00B54BEF" w:rsidRDefault="00A83069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BEF">
        <w:rPr>
          <w:rFonts w:ascii="Times New Roman" w:hAnsi="Times New Roman" w:cs="Times New Roman"/>
          <w:sz w:val="28"/>
          <w:szCs w:val="28"/>
        </w:rPr>
        <w:t xml:space="preserve">Термин «молодой специалист» имеет широкое определение. </w:t>
      </w:r>
      <w:r w:rsidR="00167837">
        <w:rPr>
          <w:rFonts w:ascii="Times New Roman" w:hAnsi="Times New Roman" w:cs="Times New Roman"/>
          <w:sz w:val="28"/>
          <w:szCs w:val="28"/>
        </w:rPr>
        <w:t>П</w:t>
      </w:r>
      <w:r w:rsidRPr="00B54BEF">
        <w:rPr>
          <w:rFonts w:ascii="Times New Roman" w:hAnsi="Times New Roman" w:cs="Times New Roman"/>
          <w:sz w:val="28"/>
          <w:szCs w:val="28"/>
        </w:rPr>
        <w:t xml:space="preserve">од </w:t>
      </w:r>
      <w:r w:rsidR="00167837">
        <w:rPr>
          <w:rFonts w:ascii="Times New Roman" w:hAnsi="Times New Roman" w:cs="Times New Roman"/>
          <w:sz w:val="28"/>
          <w:szCs w:val="28"/>
        </w:rPr>
        <w:t>молодыми специалистами</w:t>
      </w:r>
      <w:r w:rsidRPr="00B54BEF">
        <w:rPr>
          <w:rFonts w:ascii="Times New Roman" w:hAnsi="Times New Roman" w:cs="Times New Roman"/>
          <w:sz w:val="28"/>
          <w:szCs w:val="28"/>
        </w:rPr>
        <w:t xml:space="preserve"> подразумеваются лица, которые закончили высшие или средние  специальные учебные заведения, независимо от формы обучения, и работающие сравнительно недолгий период. Обычно понятие «молодой специалист» отличается от других категорий персонала либо возрастной составляющей, либо наличием именно небольшим практическим опытом работы по специальности, полученной в учреждении образования.</w:t>
      </w:r>
    </w:p>
    <w:p w:rsidR="00025060" w:rsidRDefault="00A83069" w:rsidP="000250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7837">
        <w:rPr>
          <w:rFonts w:ascii="Times New Roman" w:hAnsi="Times New Roman" w:cs="Times New Roman"/>
          <w:sz w:val="28"/>
          <w:szCs w:val="28"/>
        </w:rPr>
        <w:t xml:space="preserve"> Если же </w:t>
      </w:r>
      <w:r w:rsidR="00167837" w:rsidRPr="00167837">
        <w:rPr>
          <w:rFonts w:ascii="Times New Roman" w:hAnsi="Times New Roman" w:cs="Times New Roman"/>
          <w:sz w:val="28"/>
          <w:szCs w:val="28"/>
        </w:rPr>
        <w:t>определение «молодой специалист»</w:t>
      </w:r>
      <w:r w:rsidRPr="00167837">
        <w:rPr>
          <w:rFonts w:ascii="Times New Roman" w:hAnsi="Times New Roman" w:cs="Times New Roman"/>
          <w:sz w:val="28"/>
          <w:szCs w:val="28"/>
        </w:rPr>
        <w:t xml:space="preserve"> рассматривать с юридической точки зрения, то </w:t>
      </w:r>
      <w:r w:rsidR="00276CFE">
        <w:rPr>
          <w:rFonts w:ascii="Times New Roman" w:hAnsi="Times New Roman" w:cs="Times New Roman"/>
          <w:sz w:val="28"/>
          <w:szCs w:val="28"/>
        </w:rPr>
        <w:t>оно</w:t>
      </w:r>
      <w:r w:rsidR="00167837" w:rsidRPr="00167837">
        <w:rPr>
          <w:rFonts w:ascii="Times New Roman" w:hAnsi="Times New Roman" w:cs="Times New Roman"/>
          <w:sz w:val="28"/>
          <w:szCs w:val="28"/>
        </w:rPr>
        <w:t xml:space="preserve"> официально </w:t>
      </w:r>
      <w:r w:rsidR="00276CFE">
        <w:rPr>
          <w:rFonts w:ascii="Times New Roman" w:hAnsi="Times New Roman" w:cs="Times New Roman"/>
          <w:sz w:val="28"/>
          <w:szCs w:val="28"/>
        </w:rPr>
        <w:t>не принято</w:t>
      </w:r>
      <w:r w:rsidR="00167837" w:rsidRPr="00167837">
        <w:rPr>
          <w:rFonts w:ascii="Times New Roman" w:hAnsi="Times New Roman" w:cs="Times New Roman"/>
          <w:sz w:val="28"/>
          <w:szCs w:val="28"/>
        </w:rPr>
        <w:t xml:space="preserve">. </w:t>
      </w:r>
      <w:r w:rsidR="00B54BEF" w:rsidRPr="00167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последней редакции Трудового Кодекса РФ, федеральном законодательстве, з</w:t>
      </w:r>
      <w:r w:rsidR="00B54BEF" w:rsidRPr="00B54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аконах субъектов РФ, относящимся к сфере трудовых отношений, понятие «молодой специалист» отсутствует. </w:t>
      </w:r>
      <w:r w:rsidR="00B54BEF" w:rsidRPr="00B54BEF">
        <w:rPr>
          <w:rFonts w:ascii="Times New Roman" w:hAnsi="Times New Roman" w:cs="Times New Roman"/>
          <w:sz w:val="28"/>
          <w:szCs w:val="28"/>
        </w:rPr>
        <w:t>Однако оно встречается в различных нормативных правовых актах, регулирующих трудовые и иные непосредственно с ними связанные отношения с</w:t>
      </w:r>
      <w:r w:rsidR="00167837">
        <w:rPr>
          <w:rFonts w:ascii="Times New Roman" w:hAnsi="Times New Roman" w:cs="Times New Roman"/>
          <w:sz w:val="28"/>
          <w:szCs w:val="28"/>
        </w:rPr>
        <w:t xml:space="preserve"> участием молодых специалистов.</w:t>
      </w:r>
    </w:p>
    <w:p w:rsidR="00B54BEF" w:rsidRPr="00167837" w:rsidRDefault="00E265F0" w:rsidP="000250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Трудовом кодексе Российской Федерации в статье 70 встречается только у</w:t>
      </w:r>
      <w:r w:rsidR="00B54BEF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поминание о недавних выпускниках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54BEF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</w:t>
      </w:r>
      <w:r w:rsidR="00B54BEF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оговаривается испытательный срок при приеме на работу. </w:t>
      </w:r>
      <w:proofErr w:type="gramStart"/>
      <w:r w:rsidR="00B04ED3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</w:t>
      </w:r>
      <w:r w:rsidR="00167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4ED3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молодыми специалистами являются те</w:t>
      </w:r>
      <w:r w:rsidR="00B54BEF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кто получил среднее профессиональное образование или высшее образование по имеющим государственную аккредитацию образовательным программам и впервые поступает на работу по полученной специальности в течение одного года со дня получения профессионального образования соответствующего уровня</w:t>
      </w:r>
      <w:r w:rsid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ED3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2D3326" w:rsidRPr="002D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B04ED3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B54BEF" w:rsidRPr="00B04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End"/>
    </w:p>
    <w:p w:rsidR="003E405B" w:rsidRPr="00167837" w:rsidRDefault="00A83069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7837">
        <w:rPr>
          <w:rFonts w:ascii="Times New Roman" w:hAnsi="Times New Roman" w:cs="Times New Roman"/>
          <w:sz w:val="28"/>
          <w:szCs w:val="28"/>
        </w:rPr>
        <w:t>Постановление Правительства  Р</w:t>
      </w:r>
      <w:r w:rsidR="00E265F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67837">
        <w:rPr>
          <w:rFonts w:ascii="Times New Roman" w:hAnsi="Times New Roman" w:cs="Times New Roman"/>
          <w:sz w:val="28"/>
          <w:szCs w:val="28"/>
        </w:rPr>
        <w:t>Ф</w:t>
      </w:r>
      <w:r w:rsidR="00E265F0">
        <w:rPr>
          <w:rFonts w:ascii="Times New Roman" w:hAnsi="Times New Roman" w:cs="Times New Roman"/>
          <w:sz w:val="28"/>
          <w:szCs w:val="28"/>
        </w:rPr>
        <w:t>едерации</w:t>
      </w:r>
      <w:r w:rsidRPr="00167837">
        <w:rPr>
          <w:rFonts w:ascii="Times New Roman" w:hAnsi="Times New Roman" w:cs="Times New Roman"/>
          <w:sz w:val="28"/>
          <w:szCs w:val="28"/>
        </w:rPr>
        <w:t xml:space="preserve"> от </w:t>
      </w:r>
      <w:r w:rsidR="00B04ED3" w:rsidRPr="00167837">
        <w:rPr>
          <w:rFonts w:ascii="Times New Roman" w:hAnsi="Times New Roman" w:cs="Times New Roman"/>
          <w:sz w:val="28"/>
          <w:szCs w:val="28"/>
        </w:rPr>
        <w:t>15 июля 2013</w:t>
      </w:r>
      <w:r w:rsidRPr="00167837">
        <w:rPr>
          <w:rFonts w:ascii="Times New Roman" w:hAnsi="Times New Roman" w:cs="Times New Roman"/>
          <w:sz w:val="28"/>
          <w:szCs w:val="28"/>
        </w:rPr>
        <w:t xml:space="preserve"> г. № </w:t>
      </w:r>
      <w:r w:rsidR="00B04ED3" w:rsidRPr="00167837">
        <w:rPr>
          <w:rFonts w:ascii="Times New Roman" w:hAnsi="Times New Roman" w:cs="Times New Roman"/>
          <w:sz w:val="28"/>
          <w:szCs w:val="28"/>
        </w:rPr>
        <w:t>598</w:t>
      </w:r>
      <w:r w:rsidRPr="00167837">
        <w:rPr>
          <w:rFonts w:ascii="Times New Roman" w:hAnsi="Times New Roman" w:cs="Times New Roman"/>
          <w:sz w:val="28"/>
          <w:szCs w:val="28"/>
        </w:rPr>
        <w:t xml:space="preserve"> «</w:t>
      </w:r>
      <w:r w:rsidR="00B04ED3" w:rsidRPr="00167837">
        <w:rPr>
          <w:rFonts w:ascii="Times New Roman" w:hAnsi="Times New Roman" w:cs="Times New Roman"/>
          <w:sz w:val="28"/>
          <w:szCs w:val="28"/>
        </w:rPr>
        <w:t>О федеральной целевой программе «Устойчивое развитие сельских территорий на 2014-</w:t>
      </w:r>
      <w:r w:rsidR="00B04ED3" w:rsidRPr="00640F7D">
        <w:rPr>
          <w:rFonts w:ascii="Times New Roman" w:hAnsi="Times New Roman" w:cs="Times New Roman"/>
          <w:sz w:val="28"/>
          <w:szCs w:val="28"/>
        </w:rPr>
        <w:t>2017 годы и на период до 2020 года</w:t>
      </w:r>
      <w:r w:rsidRPr="00640F7D">
        <w:rPr>
          <w:rFonts w:ascii="Times New Roman" w:hAnsi="Times New Roman" w:cs="Times New Roman"/>
          <w:sz w:val="28"/>
          <w:szCs w:val="28"/>
        </w:rPr>
        <w:t>» раскрывает понятие «</w:t>
      </w:r>
      <w:r w:rsidR="00167837" w:rsidRPr="00640F7D">
        <w:rPr>
          <w:rFonts w:ascii="Times New Roman" w:hAnsi="Times New Roman" w:cs="Times New Roman"/>
          <w:sz w:val="28"/>
          <w:szCs w:val="28"/>
        </w:rPr>
        <w:t>молодой специалист</w:t>
      </w:r>
      <w:r w:rsidRPr="00640F7D">
        <w:rPr>
          <w:rFonts w:ascii="Times New Roman" w:hAnsi="Times New Roman" w:cs="Times New Roman"/>
          <w:sz w:val="28"/>
          <w:szCs w:val="28"/>
        </w:rPr>
        <w:t xml:space="preserve">» – как гражданина </w:t>
      </w:r>
      <w:r w:rsidR="00167837" w:rsidRPr="00640F7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04ED3" w:rsidRP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старше 35 лет, имеюще</w:t>
      </w:r>
      <w:r w:rsid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</w:t>
      </w:r>
      <w:r w:rsidR="00B04ED3" w:rsidRP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законченное высшее (среднее профессиональное) образование</w:t>
      </w:r>
      <w:r w:rsidR="00167837" w:rsidRP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[</w:t>
      </w:r>
      <w:r w:rsidR="002D3326" w:rsidRP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</w:t>
      </w:r>
      <w:r w:rsidR="00167837" w:rsidRPr="00640F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].</w:t>
      </w:r>
    </w:p>
    <w:p w:rsidR="003E405B" w:rsidRDefault="00A83069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proofErr w:type="gramStart"/>
      <w:r w:rsidRPr="003E405B">
        <w:rPr>
          <w:rFonts w:ascii="Times New Roman" w:hAnsi="Times New Roman" w:cs="Times New Roman"/>
          <w:sz w:val="28"/>
          <w:szCs w:val="28"/>
        </w:rPr>
        <w:lastRenderedPageBreak/>
        <w:t>В соответствии с Постановлением Правительства Москвы от 27</w:t>
      </w:r>
      <w:r w:rsidR="00E265F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3E405B">
        <w:rPr>
          <w:rFonts w:ascii="Times New Roman" w:hAnsi="Times New Roman" w:cs="Times New Roman"/>
          <w:sz w:val="28"/>
          <w:szCs w:val="28"/>
        </w:rPr>
        <w:t xml:space="preserve">2007 года № 1002 «О внесении изменений в Постановление Правительства Москвы от 23.03.2004 года № 172-ПП» </w:t>
      </w:r>
      <w:r w:rsidR="003E405B" w:rsidRPr="003E405B">
        <w:rPr>
          <w:rFonts w:ascii="Times New Roman" w:hAnsi="Times New Roman" w:cs="Times New Roman"/>
          <w:sz w:val="28"/>
          <w:szCs w:val="28"/>
        </w:rPr>
        <w:t>молодыми специалистами считаются лица не старше 35 лет непосредственно (не позднее трех месяцев с начала учебного года в год окончания образовательного учреждения высшего или среднего профессионального образования) после окончания образовательного учреждения высшего профессионального или среднего профессионального образования</w:t>
      </w:r>
      <w:proofErr w:type="gramEnd"/>
      <w:r w:rsidR="003E405B" w:rsidRPr="003E40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E405B" w:rsidRPr="003E405B">
        <w:rPr>
          <w:rFonts w:ascii="Times New Roman" w:hAnsi="Times New Roman" w:cs="Times New Roman"/>
          <w:sz w:val="28"/>
          <w:szCs w:val="28"/>
        </w:rPr>
        <w:t>поступившие на работу по специальности</w:t>
      </w:r>
      <w:r w:rsidR="003E405B">
        <w:rPr>
          <w:rFonts w:ascii="Times New Roman" w:hAnsi="Times New Roman" w:cs="Times New Roman"/>
          <w:sz w:val="28"/>
          <w:szCs w:val="28"/>
        </w:rPr>
        <w:t xml:space="preserve"> </w:t>
      </w:r>
      <w:r w:rsidR="003E405B" w:rsidRPr="003E405B">
        <w:rPr>
          <w:rFonts w:ascii="Times New Roman" w:hAnsi="Times New Roman" w:cs="Times New Roman"/>
          <w:sz w:val="28"/>
          <w:szCs w:val="28"/>
        </w:rPr>
        <w:t>[</w:t>
      </w:r>
      <w:r w:rsidR="003E405B">
        <w:rPr>
          <w:rFonts w:ascii="Times New Roman" w:hAnsi="Times New Roman" w:cs="Times New Roman"/>
          <w:sz w:val="28"/>
          <w:szCs w:val="28"/>
        </w:rPr>
        <w:t>2</w:t>
      </w:r>
      <w:r w:rsidR="003E405B" w:rsidRPr="003E405B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7728AA" w:rsidRDefault="001B7E51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E51">
        <w:rPr>
          <w:rFonts w:ascii="Times New Roman" w:hAnsi="Times New Roman" w:cs="Times New Roman"/>
          <w:sz w:val="28"/>
          <w:szCs w:val="28"/>
        </w:rPr>
        <w:t xml:space="preserve">Новоиспеченный дипломированный </w:t>
      </w:r>
      <w:r w:rsidR="00E265F0">
        <w:rPr>
          <w:rFonts w:ascii="Times New Roman" w:hAnsi="Times New Roman" w:cs="Times New Roman"/>
          <w:sz w:val="28"/>
          <w:szCs w:val="28"/>
        </w:rPr>
        <w:t>выпускник</w:t>
      </w:r>
      <w:r w:rsidRPr="001B7E51">
        <w:rPr>
          <w:rFonts w:ascii="Times New Roman" w:hAnsi="Times New Roman" w:cs="Times New Roman"/>
          <w:sz w:val="28"/>
          <w:szCs w:val="28"/>
        </w:rPr>
        <w:t>, впервые попадая на рынок труда в качестве молодого специалиста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7E51">
        <w:rPr>
          <w:rFonts w:ascii="Times New Roman" w:hAnsi="Times New Roman" w:cs="Times New Roman"/>
          <w:sz w:val="28"/>
          <w:szCs w:val="28"/>
        </w:rPr>
        <w:t xml:space="preserve"> мгновенно сталкивается с множеством проблем, начиная от трудоустройства и заканчивая трудностями во время адаптации на рабочем месте. </w:t>
      </w:r>
      <w:r w:rsidR="005B64CB">
        <w:rPr>
          <w:rFonts w:ascii="Times New Roman" w:hAnsi="Times New Roman" w:cs="Times New Roman"/>
          <w:sz w:val="28"/>
          <w:szCs w:val="28"/>
        </w:rPr>
        <w:t>Проблемы формируются под воздействием как внешних,</w:t>
      </w:r>
      <w:r w:rsidR="007728AA">
        <w:rPr>
          <w:rFonts w:ascii="Times New Roman" w:hAnsi="Times New Roman" w:cs="Times New Roman"/>
          <w:sz w:val="28"/>
          <w:szCs w:val="28"/>
        </w:rPr>
        <w:t xml:space="preserve"> так и внутренних факторов (Таблица 1)</w:t>
      </w:r>
    </w:p>
    <w:p w:rsidR="007728AA" w:rsidRDefault="007728AA" w:rsidP="00E265F0">
      <w:pPr>
        <w:spacing w:after="0" w:line="36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1- Факторы проблем реализации молодых специалистов</w:t>
      </w:r>
      <w:r w:rsidR="00250DD8">
        <w:rPr>
          <w:rFonts w:ascii="Times New Roman" w:hAnsi="Times New Roman" w:cs="Times New Roman"/>
          <w:sz w:val="28"/>
          <w:szCs w:val="28"/>
        </w:rPr>
        <w:t xml:space="preserve"> на р</w:t>
      </w:r>
      <w:r>
        <w:rPr>
          <w:rFonts w:ascii="Times New Roman" w:hAnsi="Times New Roman" w:cs="Times New Roman"/>
          <w:sz w:val="28"/>
          <w:szCs w:val="28"/>
        </w:rPr>
        <w:t>ынке труда</w:t>
      </w:r>
      <w:r w:rsidR="00250DD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640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7728AA" w:rsidRPr="00167837" w:rsidTr="00250DD8">
        <w:trPr>
          <w:tblHeader/>
        </w:trPr>
        <w:tc>
          <w:tcPr>
            <w:tcW w:w="4962" w:type="dxa"/>
          </w:tcPr>
          <w:p w:rsidR="007728AA" w:rsidRPr="00167837" w:rsidRDefault="007728AA" w:rsidP="00250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Внешние факторы</w:t>
            </w:r>
          </w:p>
        </w:tc>
        <w:tc>
          <w:tcPr>
            <w:tcW w:w="4678" w:type="dxa"/>
          </w:tcPr>
          <w:p w:rsidR="007728AA" w:rsidRPr="00167837" w:rsidRDefault="007728AA" w:rsidP="00250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Внутренние факторы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7728AA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Непропорциональное соотношение предложения и спроса на работников отдельны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х специальностей на рынке труда.</w:t>
            </w:r>
          </w:p>
        </w:tc>
        <w:tc>
          <w:tcPr>
            <w:tcW w:w="4678" w:type="dxa"/>
          </w:tcPr>
          <w:p w:rsidR="007728AA" w:rsidRPr="00167837" w:rsidRDefault="00640F7D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Несовпадение целей молодых </w:t>
            </w:r>
            <w:r w:rsidR="00AF7245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с требованиями работодателя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7728AA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Отсутствие эффективного механизма, регулирующего трудоустройство выпускников учебных заведений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Обманчиво завышенные 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представления молодых специалистов о своих способностях, престижности профессии и оплаты труда, что приводит к незаинтересованности во многих предложениях к трудоустройству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7728AA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Недостаточная информированность «вчерашних студентов» о состоянии современного рынка труда, о востребованных профессиях, о требованиях к личности работника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желания у молодых специалистов 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проявлять инициативу и брать на себя ответственность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езкая смена вида деятельности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 xml:space="preserve"> (учеба - работа).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шибочный выбор профессии, специальности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Предпочтения работодателей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определенной возрастной категории работников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еготовность </w:t>
            </w: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 к трудовой деятельности из-за отсутствия необходимых знаний и навыков в работе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изкие перспективы продвижения вверх по служебной лестнице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есоответствие компетентности, обязательной специалисту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собенности социально - психологического климата в коллективе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собенности  личностных и деловых качеств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8AA" w:rsidRPr="00167837" w:rsidTr="007728AA">
        <w:tc>
          <w:tcPr>
            <w:tcW w:w="4962" w:type="dxa"/>
          </w:tcPr>
          <w:p w:rsidR="007728AA" w:rsidRPr="00167837" w:rsidRDefault="00AF7245" w:rsidP="00250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>изкий уровень заработной платы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728AA" w:rsidRPr="00167837" w:rsidRDefault="00AF7245" w:rsidP="002D3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Не знание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</w:t>
            </w: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грамотного поиска рабочего места и метод</w:t>
            </w:r>
            <w:r w:rsidRPr="0016783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728AA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успешного представления себя и своих сил на собеседовании</w:t>
            </w:r>
            <w:r w:rsidR="00365803" w:rsidRPr="00167837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="002D3326" w:rsidRPr="002D3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5803" w:rsidRPr="0016783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64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22DB" w:rsidRPr="005B64CB" w:rsidRDefault="00E422DB" w:rsidP="00250D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67837" w:rsidRDefault="00167837" w:rsidP="00250D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803">
        <w:rPr>
          <w:rFonts w:ascii="Times New Roman" w:hAnsi="Times New Roman" w:cs="Times New Roman"/>
          <w:sz w:val="28"/>
          <w:szCs w:val="28"/>
        </w:rPr>
        <w:t>Поскольку молодые сотрудники являются слабо защищённой категорией трудовых ресурсов организации, и наиболее остро ощущают на себе конкуренцию среди старшего поколения и давление со стороны руководства, то важность и необходимость поддержки таких работников приобретает особое значение в системе эффективного управления персоналом</w:t>
      </w:r>
      <w:r w:rsidR="00640F7D">
        <w:rPr>
          <w:rFonts w:ascii="Times New Roman" w:hAnsi="Times New Roman" w:cs="Times New Roman"/>
          <w:sz w:val="28"/>
          <w:szCs w:val="28"/>
        </w:rPr>
        <w:t xml:space="preserve"> на предприятии</w:t>
      </w:r>
      <w:r w:rsidRPr="00365803">
        <w:rPr>
          <w:rFonts w:ascii="Times New Roman" w:hAnsi="Times New Roman" w:cs="Times New Roman"/>
          <w:sz w:val="28"/>
          <w:szCs w:val="28"/>
        </w:rPr>
        <w:t>.</w:t>
      </w:r>
    </w:p>
    <w:p w:rsidR="00CC1969" w:rsidRPr="00CC1969" w:rsidRDefault="005303F6" w:rsidP="00250DD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F6">
        <w:rPr>
          <w:rFonts w:ascii="Times New Roman" w:hAnsi="Times New Roman" w:cs="Times New Roman"/>
          <w:sz w:val="28"/>
          <w:szCs w:val="28"/>
        </w:rPr>
        <w:t>По данным</w:t>
      </w:r>
      <w:r w:rsidR="00923FF1" w:rsidRPr="005303F6">
        <w:rPr>
          <w:rFonts w:ascii="Times New Roman" w:hAnsi="Times New Roman" w:cs="Times New Roman"/>
          <w:sz w:val="28"/>
          <w:szCs w:val="28"/>
        </w:rPr>
        <w:t xml:space="preserve"> </w:t>
      </w:r>
      <w:r w:rsidRPr="005303F6">
        <w:rPr>
          <w:rFonts w:ascii="Times New Roman" w:hAnsi="Times New Roman" w:cs="Times New Roman"/>
          <w:sz w:val="28"/>
          <w:szCs w:val="28"/>
        </w:rPr>
        <w:t>социологических исследований, проводившихся учеными РАГС по кадровой тематики, з</w:t>
      </w:r>
      <w:r w:rsidR="00923FF1" w:rsidRPr="005303F6">
        <w:rPr>
          <w:rFonts w:ascii="Times New Roman" w:hAnsi="Times New Roman" w:cs="Times New Roman"/>
          <w:sz w:val="28"/>
          <w:szCs w:val="28"/>
        </w:rPr>
        <w:t xml:space="preserve">акрепление </w:t>
      </w:r>
      <w:r w:rsidRPr="005303F6">
        <w:rPr>
          <w:rFonts w:ascii="Times New Roman" w:hAnsi="Times New Roman" w:cs="Times New Roman"/>
          <w:sz w:val="28"/>
          <w:szCs w:val="28"/>
        </w:rPr>
        <w:t xml:space="preserve">и адаптация </w:t>
      </w:r>
      <w:r w:rsidR="00923FF1" w:rsidRPr="005303F6">
        <w:rPr>
          <w:rFonts w:ascii="Times New Roman" w:hAnsi="Times New Roman" w:cs="Times New Roman"/>
          <w:sz w:val="28"/>
          <w:szCs w:val="28"/>
        </w:rPr>
        <w:t>молодых специалистов в организациях имеет специфические особенности, связанные</w:t>
      </w:r>
      <w:r w:rsidRPr="005303F6">
        <w:rPr>
          <w:rFonts w:ascii="Times New Roman" w:hAnsi="Times New Roman" w:cs="Times New Roman"/>
          <w:sz w:val="28"/>
          <w:szCs w:val="28"/>
        </w:rPr>
        <w:t xml:space="preserve"> с необходимостью </w:t>
      </w:r>
      <w:r w:rsidRPr="00CC1969">
        <w:rPr>
          <w:rFonts w:ascii="Times New Roman" w:hAnsi="Times New Roman" w:cs="Times New Roman"/>
          <w:sz w:val="28"/>
          <w:szCs w:val="28"/>
        </w:rPr>
        <w:t>решения опре</w:t>
      </w:r>
      <w:r w:rsidR="00923FF1" w:rsidRPr="00CC1969">
        <w:rPr>
          <w:rFonts w:ascii="Times New Roman" w:hAnsi="Times New Roman" w:cs="Times New Roman"/>
          <w:sz w:val="28"/>
          <w:szCs w:val="28"/>
        </w:rPr>
        <w:t>деленных проблем. Участникам исследования было предложено ответить на вопрос, насколько остро сегодня с</w:t>
      </w:r>
      <w:r w:rsidRPr="00CC1969">
        <w:rPr>
          <w:rFonts w:ascii="Times New Roman" w:hAnsi="Times New Roman" w:cs="Times New Roman"/>
          <w:sz w:val="28"/>
          <w:szCs w:val="28"/>
        </w:rPr>
        <w:t xml:space="preserve">тоят </w:t>
      </w:r>
      <w:r w:rsidR="00CC1969" w:rsidRPr="00CC1969">
        <w:rPr>
          <w:rFonts w:ascii="Times New Roman" w:hAnsi="Times New Roman" w:cs="Times New Roman"/>
          <w:sz w:val="28"/>
          <w:szCs w:val="28"/>
        </w:rPr>
        <w:t>вопросы, представленные в бланке опроса</w:t>
      </w:r>
      <w:r w:rsidRPr="00CC1969">
        <w:rPr>
          <w:rFonts w:ascii="Times New Roman" w:hAnsi="Times New Roman" w:cs="Times New Roman"/>
          <w:sz w:val="28"/>
          <w:szCs w:val="28"/>
        </w:rPr>
        <w:t>, связан</w:t>
      </w:r>
      <w:r w:rsidR="00923FF1" w:rsidRPr="00CC1969">
        <w:rPr>
          <w:rFonts w:ascii="Times New Roman" w:hAnsi="Times New Roman" w:cs="Times New Roman"/>
          <w:sz w:val="28"/>
          <w:szCs w:val="28"/>
        </w:rPr>
        <w:t>ные с молодыми специалистами, поступаю</w:t>
      </w:r>
      <w:r w:rsidRPr="00CC1969">
        <w:rPr>
          <w:rFonts w:ascii="Times New Roman" w:hAnsi="Times New Roman" w:cs="Times New Roman"/>
          <w:sz w:val="28"/>
          <w:szCs w:val="28"/>
        </w:rPr>
        <w:t>щими на работу в различ</w:t>
      </w:r>
      <w:r w:rsidR="00923FF1" w:rsidRPr="00CC1969">
        <w:rPr>
          <w:rFonts w:ascii="Times New Roman" w:hAnsi="Times New Roman" w:cs="Times New Roman"/>
          <w:sz w:val="28"/>
          <w:szCs w:val="28"/>
        </w:rPr>
        <w:t>ные организации. Оценка остроты проб</w:t>
      </w:r>
      <w:r w:rsidRPr="00CC1969">
        <w:rPr>
          <w:rFonts w:ascii="Times New Roman" w:hAnsi="Times New Roman" w:cs="Times New Roman"/>
          <w:sz w:val="28"/>
          <w:szCs w:val="28"/>
        </w:rPr>
        <w:t>лем молодых специалистов произ</w:t>
      </w:r>
      <w:r w:rsidR="00923FF1" w:rsidRPr="00CC1969">
        <w:rPr>
          <w:rFonts w:ascii="Times New Roman" w:hAnsi="Times New Roman" w:cs="Times New Roman"/>
          <w:sz w:val="28"/>
          <w:szCs w:val="28"/>
        </w:rPr>
        <w:t>водилась по 5-ти балльной шкале от 1 – «</w:t>
      </w:r>
      <w:r w:rsidRPr="00CC1969">
        <w:rPr>
          <w:rFonts w:ascii="Times New Roman" w:hAnsi="Times New Roman" w:cs="Times New Roman"/>
          <w:sz w:val="28"/>
          <w:szCs w:val="28"/>
        </w:rPr>
        <w:t xml:space="preserve">не очень остро» до 5 – «очень </w:t>
      </w:r>
      <w:r w:rsidR="00923FF1" w:rsidRPr="00CC1969">
        <w:rPr>
          <w:rFonts w:ascii="Times New Roman" w:hAnsi="Times New Roman" w:cs="Times New Roman"/>
          <w:sz w:val="28"/>
          <w:szCs w:val="28"/>
        </w:rPr>
        <w:t xml:space="preserve"> остро». В результате мнения респондентов массового опроса сгруппировались вокр</w:t>
      </w:r>
      <w:r w:rsidR="00CC1969" w:rsidRPr="00CC1969">
        <w:rPr>
          <w:rFonts w:ascii="Times New Roman" w:hAnsi="Times New Roman" w:cs="Times New Roman"/>
          <w:sz w:val="28"/>
          <w:szCs w:val="28"/>
        </w:rPr>
        <w:t>уг</w:t>
      </w:r>
      <w:r w:rsidR="00E265F0">
        <w:rPr>
          <w:rFonts w:ascii="Times New Roman" w:hAnsi="Times New Roman" w:cs="Times New Roman"/>
          <w:sz w:val="28"/>
          <w:szCs w:val="28"/>
        </w:rPr>
        <w:t xml:space="preserve"> шести ключевых показателей (Рисунок</w:t>
      </w:r>
      <w:r w:rsidR="00CC1969" w:rsidRPr="00CC1969">
        <w:rPr>
          <w:rFonts w:ascii="Times New Roman" w:hAnsi="Times New Roman" w:cs="Times New Roman"/>
          <w:sz w:val="28"/>
          <w:szCs w:val="28"/>
        </w:rPr>
        <w:t xml:space="preserve"> 1</w:t>
      </w:r>
      <w:r w:rsidR="00E265F0">
        <w:rPr>
          <w:rFonts w:ascii="Times New Roman" w:hAnsi="Times New Roman" w:cs="Times New Roman"/>
          <w:sz w:val="28"/>
          <w:szCs w:val="28"/>
        </w:rPr>
        <w:t>)</w:t>
      </w:r>
      <w:r w:rsidR="00CC1969" w:rsidRPr="00CC1969">
        <w:rPr>
          <w:rFonts w:ascii="Times New Roman" w:hAnsi="Times New Roman" w:cs="Times New Roman"/>
          <w:sz w:val="28"/>
          <w:szCs w:val="28"/>
        </w:rPr>
        <w:t>.</w:t>
      </w:r>
    </w:p>
    <w:p w:rsidR="00923FF1" w:rsidRPr="00CC1969" w:rsidRDefault="00CC1969" w:rsidP="00250DD8">
      <w:pPr>
        <w:spacing w:line="360" w:lineRule="auto"/>
        <w:jc w:val="both"/>
        <w:rPr>
          <w:rFonts w:ascii="Times New Roman" w:hAnsi="Times New Roman" w:cs="Times New Roman"/>
        </w:rPr>
      </w:pPr>
      <w:r w:rsidRPr="00CC1969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3017B0B8" wp14:editId="17E3502C">
            <wp:extent cx="6305550" cy="34290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E745B" w:rsidRPr="00E075AD" w:rsidRDefault="00CC1969" w:rsidP="00250D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969">
        <w:rPr>
          <w:rFonts w:ascii="Times New Roman" w:hAnsi="Times New Roman" w:cs="Times New Roman"/>
          <w:sz w:val="28"/>
          <w:szCs w:val="28"/>
        </w:rPr>
        <w:t xml:space="preserve">Рисунок 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1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социологического исследования </w:t>
      </w:r>
    </w:p>
    <w:p w:rsidR="005303F6" w:rsidRPr="00CC1969" w:rsidRDefault="00CC1969" w:rsidP="00250D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 молодых специалистов.</w:t>
      </w:r>
    </w:p>
    <w:p w:rsidR="00923FF1" w:rsidRDefault="005303F6" w:rsidP="00585A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B7C">
        <w:rPr>
          <w:rFonts w:ascii="Times New Roman" w:hAnsi="Times New Roman" w:cs="Times New Roman"/>
          <w:sz w:val="28"/>
          <w:szCs w:val="28"/>
        </w:rPr>
        <w:t>Участники исследования консолидировано отмечают важность проблем должностного роста и профессионального развития молодых специалистов в орган</w:t>
      </w:r>
      <w:r w:rsidR="00585AEC">
        <w:rPr>
          <w:rFonts w:ascii="Times New Roman" w:hAnsi="Times New Roman" w:cs="Times New Roman"/>
          <w:sz w:val="28"/>
          <w:szCs w:val="28"/>
        </w:rPr>
        <w:t xml:space="preserve">изациях и их социальной защиты. </w:t>
      </w:r>
      <w:r w:rsidR="00CC1969" w:rsidRPr="00393484">
        <w:rPr>
          <w:rFonts w:ascii="Times New Roman" w:hAnsi="Times New Roman" w:cs="Times New Roman"/>
          <w:sz w:val="28"/>
          <w:szCs w:val="28"/>
        </w:rPr>
        <w:t>Несколько менее выражены, по мнению участников исследования, проблемы социального характера, связанные с адаптацией и социализацией молодых специалистов в профессиональной среде организации, а также формирования и развития у них гражданских качеств</w:t>
      </w:r>
      <w:r w:rsidR="00250DD8" w:rsidRPr="00393484">
        <w:rPr>
          <w:rFonts w:ascii="Times New Roman" w:hAnsi="Times New Roman" w:cs="Times New Roman"/>
          <w:sz w:val="28"/>
          <w:szCs w:val="28"/>
        </w:rPr>
        <w:t xml:space="preserve"> [6, с 60-62]</w:t>
      </w:r>
      <w:r w:rsidR="00CC1969" w:rsidRPr="00393484">
        <w:rPr>
          <w:rFonts w:ascii="Times New Roman" w:hAnsi="Times New Roman" w:cs="Times New Roman"/>
          <w:sz w:val="28"/>
          <w:szCs w:val="28"/>
        </w:rPr>
        <w:t>.</w:t>
      </w:r>
    </w:p>
    <w:p w:rsidR="00C55AB7" w:rsidRPr="00923FF1" w:rsidRDefault="00C55AB7" w:rsidP="00250DD8">
      <w:pPr>
        <w:spacing w:after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C55AB7">
        <w:rPr>
          <w:rFonts w:ascii="Times New Roman" w:hAnsi="Times New Roman" w:cs="Times New Roman"/>
          <w:sz w:val="28"/>
          <w:szCs w:val="28"/>
        </w:rPr>
        <w:t xml:space="preserve">Для решения проблем молодого персонала, в организации должна быть  разработана эффективная комплексная программа поддержки молодых специалистов, реализующая комплекс мер кадровой политики, направленный именно на работу с новоиспеченными специалистами. </w:t>
      </w:r>
      <w:r w:rsidRPr="00C55AB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поможет им легко включиться в производственный процесс, освоить профессиональную среду, понять корпоративную культуру организации. Цель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C55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644"/>
      <w:r w:rsidRPr="00C55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</w:t>
      </w:r>
      <w:r w:rsidRPr="00C55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потенциала молодого персонала в интересах предприятия.</w:t>
      </w:r>
    </w:p>
    <w:bookmarkEnd w:id="1"/>
    <w:p w:rsidR="00585AEC" w:rsidRDefault="004358F9" w:rsidP="00585A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Екатеринбургском ИВЦ доля сотрудников в возрасте до 35 лет составляет</w:t>
      </w:r>
      <w:r w:rsidR="009E7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5AEC">
        <w:rPr>
          <w:rFonts w:ascii="Times New Roman" w:hAnsi="Times New Roman" w:cs="Times New Roman"/>
          <w:sz w:val="28"/>
          <w:szCs w:val="28"/>
          <w:shd w:val="clear" w:color="auto" w:fill="FFFFFF"/>
        </w:rPr>
        <w:t>47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%, это диктует необходимость </w:t>
      </w:r>
      <w:r w:rsidR="00CF4A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проведения активной работы с </w:t>
      </w:r>
      <w:r w:rsidR="00CF4A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молодежью и реализации эффективной программы</w:t>
      </w:r>
      <w:r w:rsidR="00585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поддержки молодых специалистов на предприятии.</w:t>
      </w:r>
      <w:proofErr w:type="gramEnd"/>
    </w:p>
    <w:p w:rsidR="00CE53A6" w:rsidRPr="000A67B1" w:rsidRDefault="003538C8" w:rsidP="003538C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 молодом специалисте, действующем в ОАО «РЖД», к молодым специалистам относятся выпускники образовательных организаций высшего и среднего профессионального образования очной формы обучения в возрасте до тридцати лет, принятые на работу в ОАО «РЖД» впервые после окончания учебы в образовательной ор</w:t>
      </w:r>
      <w:r w:rsidR="00CE53A6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(далее – выпускники):</w:t>
      </w:r>
    </w:p>
    <w:p w:rsidR="00CE53A6" w:rsidRPr="000A67B1" w:rsidRDefault="003538C8" w:rsidP="003538C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месяцев после окончания обучения в образовательной организации на основе договора о целевой подготовке специ</w:t>
      </w:r>
      <w:r w:rsidR="00CE53A6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алиста;</w:t>
      </w:r>
    </w:p>
    <w:p w:rsidR="00CE53A6" w:rsidRPr="000A67B1" w:rsidRDefault="003538C8" w:rsidP="003538C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месяцев после окончания обучения на основании направления на работу, выданного образовательной организацией по </w:t>
      </w:r>
      <w:r w:rsidR="00CE53A6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заявке подразделения ОАО «РЖД»;</w:t>
      </w:r>
    </w:p>
    <w:p w:rsidR="003538C8" w:rsidRPr="00CF4A37" w:rsidRDefault="003538C8" w:rsidP="003538C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выпускники, принятые на работу в ОАО «РЖД» в год окончания учебы в образовательной организации по профилю образования с учетом потребности подразделения ОАО «РЖД» в данной специальности.</w:t>
      </w:r>
    </w:p>
    <w:p w:rsidR="003538C8" w:rsidRPr="000A67B1" w:rsidRDefault="00CF4A37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Молодежная политика </w:t>
      </w:r>
      <w:r w:rsidR="003538C8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исследуемом предприятии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корпоративных приоритетов и принципов, определяющих отношение компании к молодым работникам, а также совокупность мер по созданию условий для эффективной профессиональной самореализации и развития потенциала молодых работников в интересах </w:t>
      </w:r>
      <w:r w:rsidR="003538C8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осуществления корпоративной молодежной политики и развития молодежного кадрового потенциала в 2015 году утверждена целевая программа «Молодежь ОАО “РЖД” (2016–2020 гг.)», разработанная с учетом анализа современных подходов к управлению персоналом, социально-поведенческих особенностей современной молодежи и учитывающая фактор вхождения в социально и экономически активный период жизни новых поколений молодых людей.</w:t>
      </w:r>
      <w:proofErr w:type="gramEnd"/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Молодежная политика </w:t>
      </w:r>
      <w:r w:rsidR="003538C8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исследуемого предприятия 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строится на следующих принципах: преемственность, объективное целеполагание, контроль 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программы, централизованное управление программой и распределение ответственности.</w:t>
      </w:r>
    </w:p>
    <w:p w:rsidR="003538C8" w:rsidRPr="000A67B1" w:rsidRDefault="00CF4A37" w:rsidP="003538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определены группы проектов и на</w:t>
      </w:r>
      <w:r w:rsidR="003538C8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работы, нацеленные:</w:t>
      </w:r>
    </w:p>
    <w:p w:rsidR="003538C8" w:rsidRPr="000A67B1" w:rsidRDefault="003538C8" w:rsidP="003538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привлечение молодежи, ее эффективную адап</w:t>
      </w: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тацию и закрепление в компании;</w:t>
      </w:r>
    </w:p>
    <w:p w:rsidR="003538C8" w:rsidRPr="000A67B1" w:rsidRDefault="003538C8" w:rsidP="003538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молодежи в решение корпоративных задач (в том числе в инновационную и научную деятельность) и развитие международно</w:t>
      </w: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молодежного сотрудничества;</w:t>
      </w:r>
    </w:p>
    <w:p w:rsidR="003538C8" w:rsidRPr="000A67B1" w:rsidRDefault="003538C8" w:rsidP="003538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условий для развития профессиональных и корпоративных компетенций и карьерного прод</w:t>
      </w: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вижения молодежи в компании;</w:t>
      </w:r>
    </w:p>
    <w:p w:rsidR="003538C8" w:rsidRPr="000A67B1" w:rsidRDefault="003538C8" w:rsidP="003538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духовно-нравственное и патриотическое воспитание молодежи, развитие </w:t>
      </w:r>
      <w:proofErr w:type="gramStart"/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корпоративного</w:t>
      </w:r>
      <w:proofErr w:type="gramEnd"/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53A6" w:rsidRPr="000A67B1" w:rsidRDefault="003538C8" w:rsidP="00CE53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продвижение ценностей здорового образа жизни и спорта среди молодежи.</w:t>
      </w:r>
    </w:p>
    <w:p w:rsidR="00D3199B" w:rsidRDefault="003538C8" w:rsidP="00D3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</w:t>
      </w:r>
      <w:proofErr w:type="gramStart"/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Екатеринбургский</w:t>
      </w:r>
      <w:proofErr w:type="gramEnd"/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ИВЦ активно сотрудничает с учебными з</w:t>
      </w:r>
      <w:r w:rsidR="00D3199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аведениями для обеспечения постоянного притока молодых квалифицированных кадров.</w:t>
      </w:r>
    </w:p>
    <w:p w:rsidR="00CE53A6" w:rsidRPr="0064214F" w:rsidRDefault="003538C8" w:rsidP="00D3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специалисты имеют ряд льгот, гарантий и компенсаций, например, единовременное пособие при приеме на работу в размере месячного должностного ок</w:t>
      </w:r>
      <w:r w:rsidR="00CE53A6" w:rsidRPr="006421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лада (месячной тарифной ставки),</w:t>
      </w:r>
      <w:r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оснований предоставляется корпоративная поддержка для приобретения жилья в соответствии с нормативными документами </w:t>
      </w:r>
      <w:r w:rsidR="00CE53A6" w:rsidRPr="00642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:rsidR="00CF4A37" w:rsidRPr="00CF4A37" w:rsidRDefault="003538C8" w:rsidP="00CE53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молодежной политики предприятия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рост у молодежи требуемых профессиональных и корпоративных компетенций, но и вовлечение ее интеллектуального и творческого потенциала в решени</w:t>
      </w:r>
      <w:r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е стратегических задач компании, поскольку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молодежная энергия в первую очередь должна быть направлена в русло развития и модернизации производства</w:t>
      </w:r>
      <w:r w:rsidR="0034188F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2D3326" w:rsidRPr="002D33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188F" w:rsidRPr="000A67B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CF4A37" w:rsidRPr="00CF4A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оценки эффективности действующей на предприятии корпоративной программы поддержки молодых специалистов, используется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методика социологического исследования, </w:t>
      </w:r>
      <w:r w:rsidRPr="005303F6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имого</w:t>
      </w:r>
      <w:r w:rsidRPr="005303F6">
        <w:rPr>
          <w:rFonts w:ascii="Times New Roman" w:hAnsi="Times New Roman" w:cs="Times New Roman"/>
          <w:sz w:val="28"/>
          <w:szCs w:val="28"/>
        </w:rPr>
        <w:t xml:space="preserve"> учеными РАГС по кадровой тематики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качестве ключевых критериев оценки</w:t>
      </w:r>
      <w:r w:rsidRPr="00530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используются следующие показатели: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адаптация в коллективе;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социальная защита;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возможность профессионального развития;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перспектива должностного роста;</w:t>
      </w:r>
    </w:p>
    <w:p w:rsidR="000A67B1" w:rsidRDefault="000A67B1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профессиональная </w:t>
      </w:r>
      <w:r w:rsidR="0064214F">
        <w:rPr>
          <w:rFonts w:ascii="Times New Roman" w:hAnsi="Times New Roman" w:cs="Times New Roman"/>
          <w:sz w:val="28"/>
          <w:szCs w:val="28"/>
          <w:shd w:val="clear" w:color="auto" w:fill="FFFFFF"/>
        </w:rPr>
        <w:t>ориентация в производстве;</w:t>
      </w:r>
    </w:p>
    <w:p w:rsidR="0064214F" w:rsidRDefault="0064214F" w:rsidP="0035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степень формирования гражданственности.</w:t>
      </w:r>
    </w:p>
    <w:p w:rsidR="0064214F" w:rsidRDefault="0064214F" w:rsidP="008763EB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214F">
        <w:rPr>
          <w:rFonts w:ascii="Times New Roman" w:hAnsi="Times New Roman" w:cs="Times New Roman"/>
          <w:sz w:val="28"/>
          <w:szCs w:val="28"/>
        </w:rPr>
        <w:t xml:space="preserve">Посредствам выборочного анонимного </w:t>
      </w:r>
      <w:r w:rsidR="002521FD">
        <w:rPr>
          <w:rFonts w:ascii="Times New Roman" w:hAnsi="Times New Roman" w:cs="Times New Roman"/>
          <w:sz w:val="28"/>
          <w:szCs w:val="28"/>
        </w:rPr>
        <w:t>опроса</w:t>
      </w:r>
      <w:r w:rsidRPr="0064214F">
        <w:rPr>
          <w:rFonts w:ascii="Times New Roman" w:hAnsi="Times New Roman" w:cs="Times New Roman"/>
          <w:sz w:val="28"/>
          <w:szCs w:val="28"/>
        </w:rPr>
        <w:t>, молоды</w:t>
      </w:r>
      <w:r w:rsidR="002521FD">
        <w:rPr>
          <w:rFonts w:ascii="Times New Roman" w:hAnsi="Times New Roman" w:cs="Times New Roman"/>
          <w:sz w:val="28"/>
          <w:szCs w:val="28"/>
        </w:rPr>
        <w:t>м</w:t>
      </w:r>
      <w:r w:rsidRPr="0064214F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2521FD">
        <w:rPr>
          <w:rFonts w:ascii="Times New Roman" w:hAnsi="Times New Roman" w:cs="Times New Roman"/>
          <w:sz w:val="28"/>
          <w:szCs w:val="28"/>
        </w:rPr>
        <w:t>ам</w:t>
      </w:r>
      <w:r w:rsidRPr="0064214F">
        <w:rPr>
          <w:rFonts w:ascii="Times New Roman" w:hAnsi="Times New Roman" w:cs="Times New Roman"/>
          <w:sz w:val="28"/>
          <w:szCs w:val="28"/>
        </w:rPr>
        <w:t xml:space="preserve"> ЕИВЦ, было предложено ответить на вопросы </w:t>
      </w:r>
      <w:r w:rsidR="002521FD">
        <w:rPr>
          <w:rFonts w:ascii="Times New Roman" w:hAnsi="Times New Roman" w:cs="Times New Roman"/>
          <w:sz w:val="28"/>
          <w:szCs w:val="28"/>
        </w:rPr>
        <w:t>анкеты</w:t>
      </w:r>
      <w:r w:rsidRPr="0064214F">
        <w:rPr>
          <w:rFonts w:ascii="Times New Roman" w:hAnsi="Times New Roman" w:cs="Times New Roman"/>
          <w:sz w:val="28"/>
          <w:szCs w:val="28"/>
        </w:rPr>
        <w:t>, дав оценку по пяти бальной шкале основным характеристикам функционирующей системы  поддержки молодых специалистов предприятия. П</w:t>
      </w:r>
      <w:r>
        <w:rPr>
          <w:rFonts w:ascii="Times New Roman" w:hAnsi="Times New Roman" w:cs="Times New Roman"/>
          <w:sz w:val="28"/>
          <w:szCs w:val="28"/>
        </w:rPr>
        <w:t>о итогам опроса выведены усредн</w:t>
      </w:r>
      <w:r w:rsidRPr="0064214F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4214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4214F">
        <w:rPr>
          <w:rFonts w:ascii="Times New Roman" w:hAnsi="Times New Roman" w:cs="Times New Roman"/>
          <w:sz w:val="28"/>
          <w:szCs w:val="28"/>
        </w:rPr>
        <w:t xml:space="preserve"> значения по каждому критерию оценки (Таблица 2).</w:t>
      </w:r>
    </w:p>
    <w:p w:rsidR="0064214F" w:rsidRDefault="0064214F" w:rsidP="008E134F">
      <w:pPr>
        <w:pStyle w:val="ConsNormal"/>
        <w:spacing w:line="36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64214F">
        <w:rPr>
          <w:rFonts w:ascii="Times New Roman" w:hAnsi="Times New Roman" w:cs="Times New Roman"/>
          <w:sz w:val="28"/>
          <w:szCs w:val="28"/>
        </w:rPr>
        <w:t xml:space="preserve">Таблица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214F">
        <w:rPr>
          <w:rFonts w:ascii="Times New Roman" w:hAnsi="Times New Roman" w:cs="Times New Roman"/>
          <w:sz w:val="28"/>
          <w:szCs w:val="28"/>
        </w:rPr>
        <w:t xml:space="preserve"> </w:t>
      </w:r>
      <w:r w:rsidR="008E134F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="008E134F">
        <w:rPr>
          <w:rFonts w:ascii="Times New Roman" w:hAnsi="Times New Roman" w:cs="Times New Roman"/>
          <w:sz w:val="28"/>
          <w:szCs w:val="28"/>
        </w:rPr>
        <w:t>оценки эффективности системы поддержки молодых специалистов</w:t>
      </w:r>
      <w:proofErr w:type="gramEnd"/>
      <w:r w:rsidR="008E134F">
        <w:rPr>
          <w:rFonts w:ascii="Times New Roman" w:hAnsi="Times New Roman" w:cs="Times New Roman"/>
          <w:sz w:val="28"/>
          <w:szCs w:val="28"/>
        </w:rPr>
        <w:t xml:space="preserve"> ЕИВЦ.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7938"/>
        <w:gridCol w:w="1134"/>
      </w:tblGrid>
      <w:tr w:rsidR="008551BD" w:rsidRPr="00DD285F" w:rsidTr="00271E66">
        <w:trPr>
          <w:tblHeader/>
        </w:trPr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8551BD" w:rsidRPr="00DD285F" w:rsidRDefault="008551BD" w:rsidP="00DD285F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Адаптация в коллективе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Возможность профессионального развития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Перспектива должностного роста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3,63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в производстве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3,04</w:t>
            </w:r>
          </w:p>
        </w:tc>
      </w:tr>
      <w:tr w:rsidR="008551BD" w:rsidRPr="00DD285F" w:rsidTr="00271E66">
        <w:tc>
          <w:tcPr>
            <w:tcW w:w="534" w:type="dxa"/>
          </w:tcPr>
          <w:p w:rsidR="008551BD" w:rsidRPr="00DD285F" w:rsidRDefault="008551BD" w:rsidP="00585AEC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8551BD" w:rsidRPr="00DD285F" w:rsidRDefault="00DD285F" w:rsidP="00DD285F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5F">
              <w:rPr>
                <w:rFonts w:ascii="Times New Roman" w:hAnsi="Times New Roman" w:cs="Times New Roman"/>
                <w:sz w:val="24"/>
                <w:szCs w:val="24"/>
              </w:rPr>
              <w:t>Степень формирования гражданственности</w:t>
            </w:r>
          </w:p>
        </w:tc>
        <w:tc>
          <w:tcPr>
            <w:tcW w:w="1134" w:type="dxa"/>
          </w:tcPr>
          <w:p w:rsidR="008551BD" w:rsidRPr="00DD285F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</w:tr>
      <w:tr w:rsidR="009D15AE" w:rsidRPr="00DD285F" w:rsidTr="00271E66">
        <w:tc>
          <w:tcPr>
            <w:tcW w:w="8472" w:type="dxa"/>
            <w:gridSpan w:val="2"/>
          </w:tcPr>
          <w:p w:rsidR="009D15AE" w:rsidRPr="00DD285F" w:rsidRDefault="00585AEC" w:rsidP="00585AEC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9D15AE">
              <w:rPr>
                <w:rFonts w:ascii="Times New Roman" w:hAnsi="Times New Roman" w:cs="Times New Roman"/>
                <w:sz w:val="24"/>
                <w:szCs w:val="24"/>
              </w:rPr>
              <w:t xml:space="preserve"> оценка </w:t>
            </w:r>
          </w:p>
        </w:tc>
        <w:tc>
          <w:tcPr>
            <w:tcW w:w="1134" w:type="dxa"/>
          </w:tcPr>
          <w:p w:rsidR="009D15AE" w:rsidRDefault="009D15AE" w:rsidP="009D15AE">
            <w:pPr>
              <w:pStyle w:val="Con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</w:tr>
    </w:tbl>
    <w:p w:rsidR="0064214F" w:rsidRPr="00585AEC" w:rsidRDefault="0064214F" w:rsidP="008763EB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sz w:val="10"/>
          <w:szCs w:val="24"/>
          <w:highlight w:val="cyan"/>
        </w:rPr>
      </w:pPr>
    </w:p>
    <w:p w:rsidR="008E134F" w:rsidRDefault="008763EB" w:rsidP="00393484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34F">
        <w:rPr>
          <w:rFonts w:ascii="Times New Roman" w:hAnsi="Times New Roman" w:cs="Times New Roman"/>
          <w:sz w:val="28"/>
          <w:szCs w:val="28"/>
        </w:rPr>
        <w:t xml:space="preserve">По результатам расчетов </w:t>
      </w:r>
      <w:r w:rsidR="008E134F" w:rsidRPr="008E134F">
        <w:rPr>
          <w:rFonts w:ascii="Times New Roman" w:hAnsi="Times New Roman" w:cs="Times New Roman"/>
          <w:sz w:val="28"/>
          <w:szCs w:val="28"/>
        </w:rPr>
        <w:t>видно, что общая оценка удовлетворенности молодого персонала работой системы поддержки молодых специалистов в ЕИВЦ составила 3,30</w:t>
      </w:r>
      <w:r w:rsidR="00585AEC">
        <w:rPr>
          <w:rFonts w:ascii="Times New Roman" w:hAnsi="Times New Roman" w:cs="Times New Roman"/>
          <w:sz w:val="28"/>
          <w:szCs w:val="28"/>
        </w:rPr>
        <w:t xml:space="preserve"> бала</w:t>
      </w:r>
      <w:r w:rsidR="008E134F" w:rsidRPr="008E134F">
        <w:rPr>
          <w:rFonts w:ascii="Times New Roman" w:hAnsi="Times New Roman" w:cs="Times New Roman"/>
          <w:sz w:val="28"/>
          <w:szCs w:val="28"/>
        </w:rPr>
        <w:t>, что не является идеальным показателем в пятибалльной системе оценок.</w:t>
      </w:r>
    </w:p>
    <w:p w:rsidR="008E134F" w:rsidRDefault="00D11A45" w:rsidP="00D1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достаточно приемлемом уровне оцениваются возможности профессионального развития, перспективы карьерного роста и социальная защищенность с точки зр</w:t>
      </w:r>
      <w:r w:rsidR="00493BBA">
        <w:rPr>
          <w:rFonts w:ascii="Times New Roman" w:hAnsi="Times New Roman" w:cs="Times New Roman"/>
          <w:sz w:val="28"/>
          <w:szCs w:val="28"/>
        </w:rPr>
        <w:t>ения молодых специалистов ЕИВЦ.</w:t>
      </w:r>
      <w:r>
        <w:rPr>
          <w:rFonts w:ascii="Times New Roman" w:hAnsi="Times New Roman" w:cs="Times New Roman"/>
          <w:sz w:val="28"/>
          <w:szCs w:val="28"/>
        </w:rPr>
        <w:t xml:space="preserve"> Это обеспечивается за счет реализации руководством предприятия практических </w:t>
      </w:r>
      <w:r w:rsidR="008E134F" w:rsidRPr="00250DD8">
        <w:rPr>
          <w:rFonts w:ascii="Times New Roman" w:hAnsi="Times New Roman" w:cs="Times New Roman"/>
          <w:sz w:val="28"/>
          <w:szCs w:val="28"/>
        </w:rPr>
        <w:lastRenderedPageBreak/>
        <w:t xml:space="preserve">мер по закреплению </w:t>
      </w:r>
      <w:r>
        <w:rPr>
          <w:rFonts w:ascii="Times New Roman" w:hAnsi="Times New Roman" w:cs="Times New Roman"/>
          <w:sz w:val="28"/>
          <w:szCs w:val="28"/>
        </w:rPr>
        <w:t xml:space="preserve">молодой </w:t>
      </w:r>
      <w:r w:rsidR="008E134F" w:rsidRPr="00250DD8">
        <w:rPr>
          <w:rFonts w:ascii="Times New Roman" w:hAnsi="Times New Roman" w:cs="Times New Roman"/>
          <w:sz w:val="28"/>
          <w:szCs w:val="28"/>
        </w:rPr>
        <w:t>категории работников в кадровом составе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, таких как изучение профессиональных и деловых качеств вновь поступивших молодых специалистов, планирование их профессионального развития и карьерного роста, </w:t>
      </w:r>
      <w:r w:rsidR="008E134F">
        <w:rPr>
          <w:rFonts w:ascii="Times New Roman" w:hAnsi="Times New Roman" w:cs="Times New Roman"/>
          <w:sz w:val="28"/>
          <w:szCs w:val="28"/>
        </w:rPr>
        <w:t>у</w:t>
      </w:r>
      <w:r w:rsidR="008E134F" w:rsidRPr="00250DD8">
        <w:rPr>
          <w:rFonts w:ascii="Times New Roman" w:hAnsi="Times New Roman" w:cs="Times New Roman"/>
          <w:sz w:val="28"/>
          <w:szCs w:val="28"/>
        </w:rPr>
        <w:t>крепления их соц</w:t>
      </w:r>
      <w:r w:rsidR="00493BBA">
        <w:rPr>
          <w:rFonts w:ascii="Times New Roman" w:hAnsi="Times New Roman" w:cs="Times New Roman"/>
          <w:sz w:val="28"/>
          <w:szCs w:val="28"/>
        </w:rPr>
        <w:t>иального статуса,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 материальной обеспеченности и т. п</w:t>
      </w:r>
      <w:r w:rsidR="00CE4B7C">
        <w:rPr>
          <w:rFonts w:ascii="Times New Roman" w:hAnsi="Times New Roman" w:cs="Times New Roman"/>
          <w:sz w:val="28"/>
          <w:szCs w:val="28"/>
        </w:rPr>
        <w:t>.</w:t>
      </w:r>
    </w:p>
    <w:p w:rsidR="008E134F" w:rsidRDefault="00CE4B7C" w:rsidP="00CE4B7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уровне ниже средней оценки, находятся критерии профессиональной ориентации в производстве, адаптации в коллективе и степени формирования гражданственности. </w:t>
      </w:r>
      <w:r w:rsidR="008E134F" w:rsidRPr="00250DD8">
        <w:rPr>
          <w:rFonts w:ascii="Times New Roman" w:hAnsi="Times New Roman" w:cs="Times New Roman"/>
          <w:sz w:val="28"/>
          <w:szCs w:val="28"/>
        </w:rPr>
        <w:t>Относительно этого следует заметить, что руковод</w:t>
      </w:r>
      <w:r>
        <w:rPr>
          <w:rFonts w:ascii="Times New Roman" w:hAnsi="Times New Roman" w:cs="Times New Roman"/>
          <w:sz w:val="28"/>
          <w:szCs w:val="28"/>
        </w:rPr>
        <w:t>ство организации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 ограничиваются оценкой только имеющихся функциональных качеств молодых специалистов и не отвод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т должного внимания воспитательной работе. </w:t>
      </w:r>
      <w:r>
        <w:rPr>
          <w:rFonts w:ascii="Times New Roman" w:hAnsi="Times New Roman" w:cs="Times New Roman"/>
          <w:sz w:val="28"/>
          <w:szCs w:val="28"/>
        </w:rPr>
        <w:t>В организации не активно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 культивируется наставничество, которое должно служить действенным инструментов воспроизводства не только необходимых в деятельности организации деловых качеств у молодых специалистов, передачи им необходимого опыта, навыков и умений, но и организационных ценностей, традиций, норм поведения и т. п., то есть всего, на чем базируется организационная культура. </w:t>
      </w:r>
      <w:r>
        <w:rPr>
          <w:rFonts w:ascii="Times New Roman" w:hAnsi="Times New Roman" w:cs="Times New Roman"/>
          <w:sz w:val="28"/>
          <w:szCs w:val="28"/>
        </w:rPr>
        <w:t>Руководству следует рассмотреть и внедрить новые</w:t>
      </w:r>
      <w:r w:rsidR="008E134F" w:rsidRPr="00250DD8">
        <w:rPr>
          <w:rFonts w:ascii="Times New Roman" w:hAnsi="Times New Roman" w:cs="Times New Roman"/>
          <w:sz w:val="28"/>
          <w:szCs w:val="28"/>
        </w:rPr>
        <w:t xml:space="preserve"> формы работы с молодыми специалистами, в которых традиционные методы дополняются или замещаются новыми, более современными – это, например, </w:t>
      </w:r>
      <w:proofErr w:type="spellStart"/>
      <w:r w:rsidR="008E134F" w:rsidRPr="00250DD8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="008E134F" w:rsidRPr="00250DD8">
        <w:rPr>
          <w:rFonts w:ascii="Times New Roman" w:hAnsi="Times New Roman" w:cs="Times New Roman"/>
          <w:sz w:val="28"/>
          <w:szCs w:val="28"/>
        </w:rPr>
        <w:t>, в котором нет постоянного наставничества, но есть элементы тренинга и профессионального консультирования.</w:t>
      </w:r>
    </w:p>
    <w:p w:rsidR="00CF4A37" w:rsidRDefault="00393484" w:rsidP="00672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 о том, что система работы с молодыми работниками и программа поддержки молодых специалистов на предприятии ЕИВЦ не является эффективной, она не отвечает всесторонне потребностям молодых работников предприятия и нуждается в доработке и совершенствовании. </w:t>
      </w:r>
    </w:p>
    <w:p w:rsidR="003C7E4A" w:rsidRDefault="006728F2" w:rsidP="003C7E4A">
      <w:pPr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3C7E4A">
        <w:rPr>
          <w:rFonts w:ascii="Times New Roman" w:hAnsi="Times New Roman" w:cs="Times New Roman"/>
          <w:sz w:val="28"/>
          <w:szCs w:val="28"/>
        </w:rPr>
        <w:t>Исходя из идеологии постоянной смены поколения и соответственно изменению взглядов и мнений об окружающем мире и обществе, о происходящих в них процессах и о жизненных принципов, можно приди</w:t>
      </w:r>
      <w:r w:rsidR="003C7E4A" w:rsidRPr="003C7E4A">
        <w:rPr>
          <w:rFonts w:ascii="Times New Roman" w:hAnsi="Times New Roman" w:cs="Times New Roman"/>
          <w:sz w:val="28"/>
          <w:szCs w:val="28"/>
        </w:rPr>
        <w:t xml:space="preserve"> к вывод</w:t>
      </w:r>
      <w:r w:rsidRPr="003C7E4A">
        <w:rPr>
          <w:rFonts w:ascii="Times New Roman" w:hAnsi="Times New Roman" w:cs="Times New Roman"/>
          <w:sz w:val="28"/>
          <w:szCs w:val="28"/>
        </w:rPr>
        <w:t>у</w:t>
      </w:r>
      <w:r w:rsidR="003C7E4A" w:rsidRPr="003C7E4A">
        <w:rPr>
          <w:rFonts w:ascii="Times New Roman" w:hAnsi="Times New Roman" w:cs="Times New Roman"/>
          <w:sz w:val="28"/>
          <w:szCs w:val="28"/>
        </w:rPr>
        <w:t>,</w:t>
      </w:r>
      <w:r w:rsidRPr="003C7E4A">
        <w:rPr>
          <w:rFonts w:ascii="Times New Roman" w:hAnsi="Times New Roman" w:cs="Times New Roman"/>
          <w:sz w:val="28"/>
          <w:szCs w:val="28"/>
        </w:rPr>
        <w:t xml:space="preserve"> что кто как не молодое поколение сможет лучше</w:t>
      </w:r>
      <w:r w:rsidR="003C7E4A" w:rsidRPr="003C7E4A">
        <w:rPr>
          <w:rFonts w:ascii="Times New Roman" w:hAnsi="Times New Roman" w:cs="Times New Roman"/>
          <w:sz w:val="28"/>
          <w:szCs w:val="28"/>
        </w:rPr>
        <w:t xml:space="preserve"> всего понят проблемы </w:t>
      </w:r>
      <w:r w:rsidR="003C7E4A" w:rsidRPr="003C7E4A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Pr="003C7E4A">
        <w:rPr>
          <w:rFonts w:ascii="Times New Roman" w:hAnsi="Times New Roman" w:cs="Times New Roman"/>
          <w:sz w:val="28"/>
          <w:szCs w:val="28"/>
        </w:rPr>
        <w:t>потребности молодых специалистов на рабочем месте</w:t>
      </w:r>
      <w:r w:rsidR="003C7E4A" w:rsidRPr="003C7E4A">
        <w:rPr>
          <w:rFonts w:ascii="Times New Roman" w:hAnsi="Times New Roman" w:cs="Times New Roman"/>
          <w:sz w:val="28"/>
          <w:szCs w:val="28"/>
        </w:rPr>
        <w:t xml:space="preserve"> и соответственно предложить наилучший способ их решения</w:t>
      </w:r>
      <w:r w:rsidRPr="003C7E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7E4A">
        <w:rPr>
          <w:rFonts w:ascii="Times New Roman" w:hAnsi="Times New Roman" w:cs="Times New Roman"/>
          <w:sz w:val="28"/>
          <w:szCs w:val="28"/>
        </w:rPr>
        <w:t xml:space="preserve"> Таким образом, наиболее эффективным методом решения трудностей в управлении молодым персоналом </w:t>
      </w:r>
      <w:r w:rsidR="003C7E4A" w:rsidRPr="003C7E4A">
        <w:rPr>
          <w:rFonts w:ascii="Times New Roman" w:hAnsi="Times New Roman" w:cs="Times New Roman"/>
          <w:sz w:val="28"/>
          <w:szCs w:val="28"/>
        </w:rPr>
        <w:t xml:space="preserve">на предприятии ЕИВЦ является </w:t>
      </w:r>
      <w:r w:rsidRPr="003C7E4A">
        <w:rPr>
          <w:rFonts w:ascii="Times New Roman" w:hAnsi="Times New Roman" w:cs="Times New Roman"/>
          <w:sz w:val="28"/>
          <w:szCs w:val="28"/>
        </w:rPr>
        <w:t xml:space="preserve">разработка и создание </w:t>
      </w:r>
      <w:r w:rsidR="003C7E4A" w:rsidRPr="003C7E4A">
        <w:rPr>
          <w:rFonts w:ascii="Times New Roman" w:hAnsi="Times New Roman" w:cs="Times New Roman"/>
          <w:sz w:val="28"/>
          <w:szCs w:val="28"/>
        </w:rPr>
        <w:t xml:space="preserve">совета молодых специалистов, который будет представлять интересы молодых специалистов </w:t>
      </w:r>
      <w:r w:rsidR="003C7E4A">
        <w:rPr>
          <w:rFonts w:ascii="Times New Roman" w:hAnsi="Times New Roman" w:cs="Times New Roman"/>
          <w:sz w:val="28"/>
          <w:szCs w:val="28"/>
        </w:rPr>
        <w:t xml:space="preserve">и работников </w:t>
      </w:r>
      <w:r w:rsidR="00177F1B">
        <w:rPr>
          <w:rFonts w:ascii="Times New Roman" w:hAnsi="Times New Roman" w:cs="Times New Roman"/>
          <w:sz w:val="28"/>
          <w:szCs w:val="28"/>
        </w:rPr>
        <w:t>предприятия</w:t>
      </w:r>
      <w:r w:rsidR="003C7E4A" w:rsidRPr="003C7E4A">
        <w:rPr>
          <w:rFonts w:ascii="Times New Roman" w:hAnsi="Times New Roman" w:cs="Times New Roman"/>
          <w:sz w:val="28"/>
          <w:szCs w:val="28"/>
        </w:rPr>
        <w:t>.</w:t>
      </w:r>
      <w:r w:rsidR="003C7E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E66" w:rsidRDefault="00582AB2" w:rsidP="00493BBA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6728F2" w:rsidRPr="00177F1B">
        <w:rPr>
          <w:rFonts w:ascii="Times New Roman" w:hAnsi="Times New Roman" w:cs="Times New Roman"/>
          <w:sz w:val="28"/>
          <w:szCs w:val="28"/>
        </w:rPr>
        <w:t xml:space="preserve"> </w:t>
      </w:r>
      <w:r w:rsidR="00177F1B" w:rsidRPr="00177F1B">
        <w:rPr>
          <w:rFonts w:ascii="Times New Roman" w:hAnsi="Times New Roman" w:cs="Times New Roman"/>
          <w:sz w:val="28"/>
          <w:szCs w:val="28"/>
        </w:rPr>
        <w:t>совета молодых специалистов на предприятии ЕИВЦ</w:t>
      </w:r>
      <w:r w:rsidR="006728F2" w:rsidRPr="00177F1B">
        <w:rPr>
          <w:rFonts w:ascii="Times New Roman" w:hAnsi="Times New Roman" w:cs="Times New Roman"/>
          <w:sz w:val="28"/>
          <w:szCs w:val="28"/>
        </w:rPr>
        <w:t xml:space="preserve"> </w:t>
      </w:r>
      <w:r w:rsidR="00177F1B">
        <w:rPr>
          <w:rFonts w:ascii="Times New Roman" w:hAnsi="Times New Roman" w:cs="Times New Roman"/>
          <w:sz w:val="28"/>
          <w:szCs w:val="28"/>
        </w:rPr>
        <w:t xml:space="preserve">должна обеспечивать грамотное и эффективное </w:t>
      </w:r>
      <w:r>
        <w:rPr>
          <w:rFonts w:ascii="Times New Roman" w:hAnsi="Times New Roman" w:cs="Times New Roman"/>
          <w:sz w:val="28"/>
          <w:szCs w:val="28"/>
        </w:rPr>
        <w:t>координирование</w:t>
      </w:r>
      <w:r w:rsidR="00177F1B">
        <w:rPr>
          <w:rFonts w:ascii="Times New Roman" w:hAnsi="Times New Roman" w:cs="Times New Roman"/>
          <w:sz w:val="28"/>
          <w:szCs w:val="28"/>
        </w:rPr>
        <w:t xml:space="preserve"> молодыми кадрами предприятия и выступать функциональным механизмом кадровой политики организации (Таблица 3).</w:t>
      </w:r>
    </w:p>
    <w:p w:rsidR="00493BBA" w:rsidRDefault="00493BBA" w:rsidP="00493BBA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3BBA" w:rsidRDefault="00493BBA" w:rsidP="00493BBA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F1B" w:rsidRDefault="00177F1B" w:rsidP="00582AB2">
      <w:pPr>
        <w:widowControl w:val="0"/>
        <w:spacing w:after="0" w:line="36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 </w:t>
      </w:r>
      <w:r w:rsidR="00582A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AB2">
        <w:rPr>
          <w:rFonts w:ascii="Times New Roman" w:hAnsi="Times New Roman" w:cs="Times New Roman"/>
          <w:sz w:val="28"/>
          <w:szCs w:val="28"/>
        </w:rPr>
        <w:t>Положение о работе</w:t>
      </w:r>
      <w:r w:rsidRPr="00177F1B">
        <w:rPr>
          <w:rFonts w:ascii="Times New Roman" w:hAnsi="Times New Roman" w:cs="Times New Roman"/>
          <w:sz w:val="28"/>
          <w:szCs w:val="28"/>
        </w:rPr>
        <w:t xml:space="preserve"> совета молодых специалистов на предприятии </w:t>
      </w:r>
      <w:proofErr w:type="gramStart"/>
      <w:r w:rsidR="00582AB2">
        <w:rPr>
          <w:rFonts w:ascii="Times New Roman" w:hAnsi="Times New Roman" w:cs="Times New Roman"/>
          <w:sz w:val="28"/>
          <w:szCs w:val="28"/>
        </w:rPr>
        <w:t>Екатеринбургский</w:t>
      </w:r>
      <w:proofErr w:type="gramEnd"/>
      <w:r w:rsidR="00582AB2">
        <w:rPr>
          <w:rFonts w:ascii="Times New Roman" w:hAnsi="Times New Roman" w:cs="Times New Roman"/>
          <w:sz w:val="28"/>
          <w:szCs w:val="28"/>
        </w:rPr>
        <w:t xml:space="preserve"> </w:t>
      </w:r>
      <w:r w:rsidRPr="00177F1B">
        <w:rPr>
          <w:rFonts w:ascii="Times New Roman" w:hAnsi="Times New Roman" w:cs="Times New Roman"/>
          <w:sz w:val="28"/>
          <w:szCs w:val="28"/>
        </w:rPr>
        <w:t>ИВЦ</w:t>
      </w:r>
      <w:r w:rsidR="00582AB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371"/>
      </w:tblGrid>
      <w:tr w:rsidR="00177F1B" w:rsidRPr="00177F1B" w:rsidTr="00461700">
        <w:trPr>
          <w:tblHeader/>
        </w:trPr>
        <w:tc>
          <w:tcPr>
            <w:tcW w:w="2376" w:type="dxa"/>
          </w:tcPr>
          <w:p w:rsidR="00177F1B" w:rsidRPr="00177F1B" w:rsidRDefault="00582AB2" w:rsidP="00582A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</w:p>
        </w:tc>
        <w:tc>
          <w:tcPr>
            <w:tcW w:w="7371" w:type="dxa"/>
          </w:tcPr>
          <w:p w:rsidR="00177F1B" w:rsidRPr="00177F1B" w:rsidRDefault="00582AB2" w:rsidP="00582A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177F1B" w:rsidRPr="00177F1B" w:rsidTr="00177F1B">
        <w:tc>
          <w:tcPr>
            <w:tcW w:w="2376" w:type="dxa"/>
          </w:tcPr>
          <w:p w:rsidR="00177F1B" w:rsidRPr="00177F1B" w:rsidRDefault="00177F1B" w:rsidP="005120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F1B">
              <w:rPr>
                <w:rFonts w:ascii="Times New Roman" w:hAnsi="Times New Roman" w:cs="Times New Roman"/>
                <w:sz w:val="24"/>
                <w:szCs w:val="24"/>
              </w:rPr>
              <w:t>1. Общие положения</w:t>
            </w:r>
          </w:p>
        </w:tc>
        <w:tc>
          <w:tcPr>
            <w:tcW w:w="7371" w:type="dxa"/>
          </w:tcPr>
          <w:p w:rsidR="00177F1B" w:rsidRPr="00177F1B" w:rsidRDefault="00F85E7B" w:rsidP="0058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совета направлено на</w:t>
            </w:r>
            <w:r w:rsidR="00177F1B" w:rsidRPr="00177F1B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содействия молодым специалистам в: адаптации; воспитании ответственного отношения к труду; профессиональном развитии; развитии активности и инициативы. А также </w:t>
            </w:r>
            <w:r w:rsidR="00177F1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77F1B" w:rsidRPr="00177F1B">
              <w:rPr>
                <w:rFonts w:ascii="Times New Roman" w:hAnsi="Times New Roman" w:cs="Times New Roman"/>
                <w:sz w:val="24"/>
                <w:szCs w:val="24"/>
              </w:rPr>
              <w:t>оказание помощи молодым работникам в: рациональном использовании их квалификации,  знаний,  умений;  обеспечении  преемственности  поколений работников; своевременном профессиональном развитии.</w:t>
            </w:r>
          </w:p>
          <w:p w:rsidR="00177F1B" w:rsidRPr="00177F1B" w:rsidRDefault="00177F1B" w:rsidP="00582A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177F1B">
              <w:rPr>
                <w:rFonts w:ascii="Times New Roman" w:hAnsi="Times New Roman" w:cs="Times New Roman"/>
                <w:sz w:val="24"/>
                <w:szCs w:val="24"/>
              </w:rPr>
              <w:t>предполагает взаимодействие со всеми структурными подразделениями организации; профсоюзным комитетом; учебными заведениями; советами молодых специалистов других организаций для обмена опытом.</w:t>
            </w:r>
          </w:p>
        </w:tc>
      </w:tr>
      <w:tr w:rsidR="00177F1B" w:rsidRPr="00177F1B" w:rsidTr="00177F1B">
        <w:tc>
          <w:tcPr>
            <w:tcW w:w="2376" w:type="dxa"/>
          </w:tcPr>
          <w:p w:rsidR="00177F1B" w:rsidRPr="00177F1B" w:rsidRDefault="00177F1B" w:rsidP="005120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Структура и принципы </w:t>
            </w:r>
            <w:r w:rsidR="00BE76C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371" w:type="dxa"/>
          </w:tcPr>
          <w:p w:rsidR="00BE76CF" w:rsidRPr="00BE76CF" w:rsidRDefault="00BE76CF" w:rsidP="00BE76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входят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: Председатель,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и члены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овета.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овета избира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сроком на один год, на очередном отчетном собрании совета по итогам года.</w:t>
            </w:r>
          </w:p>
          <w:p w:rsidR="00BE76CF" w:rsidRPr="00177F1B" w:rsidRDefault="00BE76CF" w:rsidP="004617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обеспечения  деятельности 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выделение из 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организации средств. </w:t>
            </w:r>
            <w:r w:rsidR="00461700">
              <w:rPr>
                <w:rFonts w:ascii="Times New Roman" w:hAnsi="Times New Roman" w:cs="Times New Roman"/>
                <w:sz w:val="24"/>
                <w:szCs w:val="24"/>
              </w:rPr>
              <w:t>Заседания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овета предусматриваются к проведению не реже одного раза в квартал. </w:t>
            </w:r>
            <w:r w:rsidR="00461700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Заседание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овета считается правомочным, если на нем присутствует не мене</w:t>
            </w:r>
            <w:r w:rsidR="00461700">
              <w:rPr>
                <w:rFonts w:ascii="Times New Roman" w:hAnsi="Times New Roman" w:cs="Times New Roman"/>
                <w:sz w:val="24"/>
                <w:szCs w:val="24"/>
              </w:rPr>
              <w:t>е половины его членов. Решения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овета принимаются путем открытого голосования и должны оформляться протоколом. В случае равенства голосов голос Председателя является решающим.</w:t>
            </w:r>
          </w:p>
        </w:tc>
      </w:tr>
      <w:tr w:rsidR="00BE76CF" w:rsidRPr="00177F1B" w:rsidTr="00177F1B">
        <w:tc>
          <w:tcPr>
            <w:tcW w:w="2376" w:type="dxa"/>
          </w:tcPr>
          <w:p w:rsidR="00BE76CF" w:rsidRDefault="00BE76CF" w:rsidP="005120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Полномочия и функции</w:t>
            </w:r>
          </w:p>
        </w:tc>
        <w:tc>
          <w:tcPr>
            <w:tcW w:w="7371" w:type="dxa"/>
          </w:tcPr>
          <w:p w:rsidR="00BE76CF" w:rsidRPr="00BE76CF" w:rsidRDefault="00BE76CF" w:rsidP="00BE76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Совет может создавать комиссии, направленные на решение определенных задач по различным видам деятельности (профессиональному развитию,  научно-технической ориентации, информационной направленности, культурно-массовой работе, социальной работе и прочее). </w:t>
            </w:r>
          </w:p>
          <w:p w:rsidR="00BE76CF" w:rsidRDefault="00BE76CF" w:rsidP="00BE76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компетенцию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овета входит: утвер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 ежегодных планов работы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овета; рассмотрение проектов локальных нормативных актов, регламентирующих  работу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молодого персонала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 выработкой  соответствующих 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рекомендаций и т.</w:t>
            </w:r>
            <w:r w:rsidR="00493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деятельности за год с</w:t>
            </w:r>
            <w:r w:rsidRPr="00BE76CF">
              <w:rPr>
                <w:rFonts w:ascii="Times New Roman" w:hAnsi="Times New Roman" w:cs="Times New Roman"/>
                <w:sz w:val="24"/>
                <w:szCs w:val="24"/>
              </w:rPr>
              <w:t>овет формирует отчет.</w:t>
            </w:r>
          </w:p>
        </w:tc>
      </w:tr>
      <w:tr w:rsidR="00BE76CF" w:rsidRPr="00177F1B" w:rsidTr="00177F1B">
        <w:tc>
          <w:tcPr>
            <w:tcW w:w="2376" w:type="dxa"/>
          </w:tcPr>
          <w:p w:rsidR="00BE76CF" w:rsidRDefault="00F85E7B" w:rsidP="005120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Права и обязанности</w:t>
            </w:r>
          </w:p>
        </w:tc>
        <w:tc>
          <w:tcPr>
            <w:tcW w:w="7371" w:type="dxa"/>
          </w:tcPr>
          <w:p w:rsidR="00BE76CF" w:rsidRPr="00BE76CF" w:rsidRDefault="00F85E7B" w:rsidP="00F85E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Вносить предложения при формировании бюджета организации по затратам на работу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молодым персоналом</w:t>
            </w: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. Изучать эффективность использования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</w:t>
            </w: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, вносить рекомендации по вопросам их адаптации, вопросам их социального и материального обеспечения, вопросам кадрового и профессионального развития. Вносить предложения по направлению в служебные командировки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</w:t>
            </w: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 и в другие организации с целью изучения передовог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опыта и науки. Д</w:t>
            </w: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авать предложения для формирования резерва кадров из числа молодых работников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Pr="00F85E7B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оценки деятельности.</w:t>
            </w:r>
          </w:p>
        </w:tc>
      </w:tr>
    </w:tbl>
    <w:p w:rsidR="00CB62BC" w:rsidRPr="00493BBA" w:rsidRDefault="00CB62BC" w:rsidP="00250DD8">
      <w:pPr>
        <w:spacing w:after="0" w:line="360" w:lineRule="auto"/>
        <w:rPr>
          <w:rFonts w:ascii="Times New Roman" w:hAnsi="Times New Roman" w:cs="Times New Roman"/>
          <w:sz w:val="10"/>
          <w:szCs w:val="28"/>
          <w:highlight w:val="yellow"/>
        </w:rPr>
      </w:pPr>
    </w:p>
    <w:p w:rsidR="00A0137C" w:rsidRPr="006A290E" w:rsidRDefault="006A290E" w:rsidP="006A29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90E">
        <w:rPr>
          <w:rFonts w:ascii="Times New Roman" w:hAnsi="Times New Roman" w:cs="Times New Roman"/>
          <w:sz w:val="28"/>
          <w:szCs w:val="28"/>
        </w:rPr>
        <w:t>В целом р</w:t>
      </w:r>
      <w:r w:rsidR="00D3199B" w:rsidRPr="006A290E">
        <w:rPr>
          <w:rFonts w:ascii="Times New Roman" w:hAnsi="Times New Roman" w:cs="Times New Roman"/>
          <w:sz w:val="28"/>
          <w:szCs w:val="28"/>
        </w:rPr>
        <w:t xml:space="preserve">абота </w:t>
      </w:r>
      <w:r w:rsidRPr="006A290E">
        <w:rPr>
          <w:rFonts w:ascii="Times New Roman" w:hAnsi="Times New Roman" w:cs="Times New Roman"/>
          <w:sz w:val="28"/>
          <w:szCs w:val="28"/>
        </w:rPr>
        <w:t>совета молодых специалистов должна обеспечивать реализацию</w:t>
      </w:r>
      <w:r w:rsidR="00D3199B" w:rsidRPr="006A290E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Pr="006A290E">
        <w:rPr>
          <w:rFonts w:ascii="Times New Roman" w:hAnsi="Times New Roman" w:cs="Times New Roman"/>
          <w:sz w:val="28"/>
          <w:szCs w:val="28"/>
        </w:rPr>
        <w:t>х мероприятий, направленных</w:t>
      </w:r>
      <w:r w:rsidR="00D3199B" w:rsidRPr="006A290E">
        <w:rPr>
          <w:rFonts w:ascii="Times New Roman" w:hAnsi="Times New Roman" w:cs="Times New Roman"/>
          <w:sz w:val="28"/>
          <w:szCs w:val="28"/>
        </w:rPr>
        <w:t xml:space="preserve"> на развитие компетенции и становление работника как профессионала, а также меры по адаптации и содействию профессиональному росту, организационные меры, программы обучения, методическое обеспечение и </w:t>
      </w:r>
      <w:r w:rsidRPr="006A290E">
        <w:rPr>
          <w:rFonts w:ascii="Times New Roman" w:hAnsi="Times New Roman" w:cs="Times New Roman"/>
          <w:sz w:val="28"/>
          <w:szCs w:val="28"/>
        </w:rPr>
        <w:t>управление работой с молодыми специалистами.</w:t>
      </w:r>
    </w:p>
    <w:p w:rsidR="006A290E" w:rsidRDefault="006A290E" w:rsidP="00F85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построенная работа совета молодых специалистов обеспечит эффективное управление рабочим потенциалом персонала и трудовыми ресурсами организации в целом, что является устойчивым фундаментом в процессе построения успешной финансово-хозяйственной деятельности и гарантирует достижение главной цели организации – получение прибыли.</w:t>
      </w:r>
    </w:p>
    <w:p w:rsidR="001911B8" w:rsidRDefault="00393484" w:rsidP="00F85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следует понимать, что ни один механизм управления персоналом не может быть совершенным, и он постоянно будет требовать инновационных стратегических решений, поэтому руководст</w:t>
      </w:r>
      <w:r w:rsidR="00493BBA">
        <w:rPr>
          <w:rFonts w:ascii="Times New Roman" w:hAnsi="Times New Roman" w:cs="Times New Roman"/>
          <w:sz w:val="28"/>
          <w:szCs w:val="28"/>
        </w:rPr>
        <w:t>ву Екатеринбургского ИВЦ следует</w:t>
      </w:r>
      <w:r>
        <w:rPr>
          <w:rFonts w:ascii="Times New Roman" w:hAnsi="Times New Roman" w:cs="Times New Roman"/>
          <w:sz w:val="28"/>
          <w:szCs w:val="28"/>
        </w:rPr>
        <w:t xml:space="preserve"> постоянно проводить исследования и оценивать текущее состояние и работу системы поддержки молодых специалистов.</w:t>
      </w:r>
    </w:p>
    <w:p w:rsidR="00493BBA" w:rsidRPr="00493BBA" w:rsidRDefault="00493BBA" w:rsidP="00F85E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0"/>
          <w:szCs w:val="28"/>
          <w:highlight w:val="yellow"/>
        </w:rPr>
      </w:pPr>
    </w:p>
    <w:p w:rsidR="00CB62BC" w:rsidRPr="00303EED" w:rsidRDefault="00303EED" w:rsidP="00493BB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303EED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F127A5" w:rsidRDefault="00F127A5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7A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521E2">
        <w:rPr>
          <w:rFonts w:ascii="Times New Roman" w:hAnsi="Times New Roman" w:cs="Times New Roman"/>
          <w:sz w:val="28"/>
          <w:szCs w:val="28"/>
        </w:rPr>
        <w:t>Трудовой кодекс Российской Федерации от 30 декабря 2001 г. N 197-ФЗ (принят ГД ФС РФ 21.12.2001 г.) (послед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ед. от 31.12.2017 г.) // Режим доступа: </w:t>
      </w:r>
      <w:hyperlink r:id="rId10" w:anchor="ixzz53tPWqUW4" w:history="1">
        <w:r w:rsidRPr="00F127A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http://base.garant.ru/12125268/#ixzz53tPWqUW4</w:t>
        </w:r>
      </w:hyperlink>
    </w:p>
    <w:p w:rsidR="00F127A5" w:rsidRDefault="00F127A5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521E2">
        <w:rPr>
          <w:rFonts w:ascii="Times New Roman" w:hAnsi="Times New Roman" w:cs="Times New Roman"/>
          <w:sz w:val="28"/>
          <w:szCs w:val="28"/>
        </w:rPr>
        <w:t>Постановление Правительства Москвы от 23 марта 2004 г. N 172-ПП "О мерах по обеспечению педагогическими кадрами образовательных учреждений города Москвы" (послед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ед. от 29.11.2014 г.)// Режим доступа: </w:t>
      </w:r>
      <w:hyperlink r:id="rId11" w:history="1">
        <w:r w:rsidRPr="00F127A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http://docs.cntd.ru/document/3652082</w:t>
        </w:r>
      </w:hyperlink>
    </w:p>
    <w:p w:rsidR="00F127A5" w:rsidRDefault="00F127A5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521E2">
        <w:rPr>
          <w:rFonts w:ascii="Times New Roman" w:hAnsi="Times New Roman" w:cs="Times New Roman"/>
          <w:sz w:val="28"/>
          <w:szCs w:val="28"/>
        </w:rPr>
        <w:t>Постановление Правительства  Российской Федерации от 15 июля 2013 г. № 598 «О федеральной целевой программе «Устойчивое развитие сельских территорий на 2014-2017 годы и на период до 2020 года» (послед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21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521E2">
        <w:rPr>
          <w:rFonts w:ascii="Times New Roman" w:hAnsi="Times New Roman" w:cs="Times New Roman"/>
          <w:sz w:val="28"/>
          <w:szCs w:val="28"/>
        </w:rPr>
        <w:t xml:space="preserve">ед. от 02.08.2017 г.) // Режим доступа: </w:t>
      </w:r>
      <w:hyperlink r:id="rId12" w:anchor="/document/70419016/paragraph/1:2" w:history="1">
        <w:r w:rsidRPr="00F127A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http://ivo.garant.ru/#/document/70419016/paragraph/1:2</w:t>
        </w:r>
      </w:hyperlink>
    </w:p>
    <w:p w:rsidR="00F127A5" w:rsidRDefault="00303EED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127A5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Иванова О. Эффективная система управления персоналом по-прежнему остается одним из основных конкурентных преимуществ, которое позволяет компаниям не только выживать, но и развиваться // Журнал научных публикаций Дискуссия</w:t>
      </w:r>
      <w:hyperlink r:id="rId13" w:history="1">
        <w:r w:rsidR="00F127A5" w:rsidRPr="00B521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№ 10 (73) ноябрь 2016</w:t>
        </w:r>
      </w:hyperlink>
      <w:r w:rsidR="00F127A5" w:rsidRPr="00B521E2">
        <w:rPr>
          <w:rFonts w:ascii="Times New Roman" w:hAnsi="Times New Roman" w:cs="Times New Roman"/>
          <w:sz w:val="28"/>
          <w:szCs w:val="28"/>
        </w:rPr>
        <w:t xml:space="preserve"> // Режим доступа: </w:t>
      </w:r>
      <w:hyperlink r:id="rId14" w:history="1">
        <w:r w:rsidR="00F127A5" w:rsidRPr="00F127A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http://www.journal-discussion.ru/publication.php?id=1696</w:t>
        </w:r>
      </w:hyperlink>
    </w:p>
    <w:p w:rsidR="00F127A5" w:rsidRDefault="00303EED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127A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27A5" w:rsidRPr="00B521E2">
        <w:rPr>
          <w:rFonts w:ascii="Times New Roman" w:hAnsi="Times New Roman" w:cs="Times New Roman"/>
          <w:sz w:val="28"/>
          <w:szCs w:val="28"/>
        </w:rPr>
        <w:t>Итоги выборочного наблюдения трудоустройства выпускников, получивших среднее профессиональное и высшее образование, 2016 г.  – Федеральная служба государственной статистики // Режим доступа: http://www.gks.ru/free_doc/new_site/population/trud/itog_trudoustr/index.html</w:t>
      </w:r>
    </w:p>
    <w:p w:rsidR="00F127A5" w:rsidRDefault="00303EED" w:rsidP="00B521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127A5" w:rsidRPr="00B521E2">
        <w:rPr>
          <w:rFonts w:ascii="Times New Roman" w:hAnsi="Times New Roman" w:cs="Times New Roman"/>
          <w:sz w:val="28"/>
          <w:szCs w:val="28"/>
        </w:rPr>
        <w:t xml:space="preserve"> Турчинов А.И., Магомедов К.О., Кононенко Т.А.  Социологический анализ проблем кадровой политики и управления персоналом в Российских организациях: Монография. [Текст] – М.: МАКС Пресс, 2011. – 299 с</w:t>
      </w:r>
      <w:r w:rsidR="00F127A5">
        <w:rPr>
          <w:rFonts w:ascii="Times New Roman" w:hAnsi="Times New Roman" w:cs="Times New Roman"/>
          <w:sz w:val="28"/>
          <w:szCs w:val="28"/>
        </w:rPr>
        <w:t>.</w:t>
      </w:r>
    </w:p>
    <w:p w:rsidR="00CB62BC" w:rsidRPr="00F127A5" w:rsidRDefault="00303EED" w:rsidP="00F127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127A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941D2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>Чернышева Н. И. </w:t>
      </w:r>
      <w:hyperlink r:id="rId15" w:history="1">
        <w:r w:rsidR="004941D2" w:rsidRPr="00B521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Проблема трудоустройства выпускников учебных заведений и поиск путей ее решения</w:t>
        </w:r>
      </w:hyperlink>
      <w:r w:rsidR="002F6FB3" w:rsidRPr="00B521E2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4941D2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2F6FB3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="004941D2" w:rsidRPr="00B521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Наука и экономика</w:t>
        </w:r>
      </w:hyperlink>
      <w:r w:rsidR="00384081" w:rsidRPr="00B521E2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384081" w:rsidRPr="00B521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 1-5</w:t>
        </w:r>
      </w:hyperlink>
      <w:r w:rsidR="00384081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[Текст] -</w:t>
      </w:r>
      <w:r w:rsidR="004941D2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4081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>2011</w:t>
      </w:r>
      <w:r w:rsidR="004941D2" w:rsidRPr="00B521E2">
        <w:rPr>
          <w:rFonts w:ascii="Times New Roman" w:hAnsi="Times New Roman" w:cs="Times New Roman"/>
          <w:sz w:val="28"/>
          <w:szCs w:val="28"/>
          <w:shd w:val="clear" w:color="auto" w:fill="FFFFFF"/>
        </w:rPr>
        <w:t>. С. 62—63.</w:t>
      </w:r>
    </w:p>
    <w:sectPr w:rsidR="00CB62BC" w:rsidRPr="00F127A5" w:rsidSect="00CB62BC">
      <w:footerReference w:type="default" r:id="rId1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08" w:rsidRDefault="00114208" w:rsidP="00927F21">
      <w:pPr>
        <w:spacing w:after="0" w:line="240" w:lineRule="auto"/>
      </w:pPr>
      <w:r>
        <w:separator/>
      </w:r>
    </w:p>
  </w:endnote>
  <w:endnote w:type="continuationSeparator" w:id="0">
    <w:p w:rsidR="00114208" w:rsidRDefault="00114208" w:rsidP="0092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1881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7F21" w:rsidRPr="00927F21" w:rsidRDefault="00927F21">
        <w:pPr>
          <w:pStyle w:val="ab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27F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7F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7F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26CC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927F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7F21" w:rsidRDefault="00927F2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08" w:rsidRDefault="00114208" w:rsidP="00927F21">
      <w:pPr>
        <w:spacing w:after="0" w:line="240" w:lineRule="auto"/>
      </w:pPr>
      <w:r>
        <w:separator/>
      </w:r>
    </w:p>
  </w:footnote>
  <w:footnote w:type="continuationSeparator" w:id="0">
    <w:p w:rsidR="00114208" w:rsidRDefault="00114208" w:rsidP="00927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33A0"/>
    <w:multiLevelType w:val="hybridMultilevel"/>
    <w:tmpl w:val="9FF4FB60"/>
    <w:lvl w:ilvl="0" w:tplc="3B2EB488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0893D27"/>
    <w:multiLevelType w:val="multilevel"/>
    <w:tmpl w:val="765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52"/>
    <w:rsid w:val="00025060"/>
    <w:rsid w:val="000A67B1"/>
    <w:rsid w:val="000D0AF1"/>
    <w:rsid w:val="00114208"/>
    <w:rsid w:val="001237F1"/>
    <w:rsid w:val="00150B46"/>
    <w:rsid w:val="001542DA"/>
    <w:rsid w:val="00166060"/>
    <w:rsid w:val="00167837"/>
    <w:rsid w:val="001742FC"/>
    <w:rsid w:val="00177F1B"/>
    <w:rsid w:val="001911B8"/>
    <w:rsid w:val="001B0B73"/>
    <w:rsid w:val="001B7E51"/>
    <w:rsid w:val="001E7551"/>
    <w:rsid w:val="002008D2"/>
    <w:rsid w:val="00210D41"/>
    <w:rsid w:val="00245B85"/>
    <w:rsid w:val="00250DD8"/>
    <w:rsid w:val="002521FD"/>
    <w:rsid w:val="00271E66"/>
    <w:rsid w:val="00276CFE"/>
    <w:rsid w:val="00290678"/>
    <w:rsid w:val="002A5D36"/>
    <w:rsid w:val="002B06F1"/>
    <w:rsid w:val="002C2BD8"/>
    <w:rsid w:val="002D3326"/>
    <w:rsid w:val="002F6FB3"/>
    <w:rsid w:val="00303EED"/>
    <w:rsid w:val="0034188F"/>
    <w:rsid w:val="003538C8"/>
    <w:rsid w:val="00365803"/>
    <w:rsid w:val="00384081"/>
    <w:rsid w:val="00393484"/>
    <w:rsid w:val="003C7E4A"/>
    <w:rsid w:val="003D7EE8"/>
    <w:rsid w:val="003E405B"/>
    <w:rsid w:val="004358F9"/>
    <w:rsid w:val="00457536"/>
    <w:rsid w:val="00461700"/>
    <w:rsid w:val="0047027D"/>
    <w:rsid w:val="00493BBA"/>
    <w:rsid w:val="004941D2"/>
    <w:rsid w:val="004B5652"/>
    <w:rsid w:val="004F6FCF"/>
    <w:rsid w:val="0051208B"/>
    <w:rsid w:val="005303F6"/>
    <w:rsid w:val="00570EAF"/>
    <w:rsid w:val="00582AB2"/>
    <w:rsid w:val="00585AEC"/>
    <w:rsid w:val="005B1F62"/>
    <w:rsid w:val="005B5D22"/>
    <w:rsid w:val="005B64CB"/>
    <w:rsid w:val="0060542D"/>
    <w:rsid w:val="00640F7D"/>
    <w:rsid w:val="0064214F"/>
    <w:rsid w:val="006728F2"/>
    <w:rsid w:val="006A290E"/>
    <w:rsid w:val="006D0044"/>
    <w:rsid w:val="007728AA"/>
    <w:rsid w:val="007D5056"/>
    <w:rsid w:val="007E2EAB"/>
    <w:rsid w:val="00834932"/>
    <w:rsid w:val="008551BD"/>
    <w:rsid w:val="008763EB"/>
    <w:rsid w:val="008E134F"/>
    <w:rsid w:val="00923FF1"/>
    <w:rsid w:val="00927F21"/>
    <w:rsid w:val="009A438A"/>
    <w:rsid w:val="009D15AE"/>
    <w:rsid w:val="009E745B"/>
    <w:rsid w:val="00A0137C"/>
    <w:rsid w:val="00A83069"/>
    <w:rsid w:val="00AB621F"/>
    <w:rsid w:val="00AF7245"/>
    <w:rsid w:val="00B001AB"/>
    <w:rsid w:val="00B04ED3"/>
    <w:rsid w:val="00B14A06"/>
    <w:rsid w:val="00B521E2"/>
    <w:rsid w:val="00B54BEF"/>
    <w:rsid w:val="00B76BD7"/>
    <w:rsid w:val="00B80C57"/>
    <w:rsid w:val="00B81D0B"/>
    <w:rsid w:val="00BE0EEA"/>
    <w:rsid w:val="00BE76CF"/>
    <w:rsid w:val="00C45CA7"/>
    <w:rsid w:val="00C55AB7"/>
    <w:rsid w:val="00C726CC"/>
    <w:rsid w:val="00CB62BC"/>
    <w:rsid w:val="00CC1969"/>
    <w:rsid w:val="00CC5BE9"/>
    <w:rsid w:val="00CD6551"/>
    <w:rsid w:val="00CE0EB0"/>
    <w:rsid w:val="00CE4B7C"/>
    <w:rsid w:val="00CE53A6"/>
    <w:rsid w:val="00CF4A37"/>
    <w:rsid w:val="00D11A45"/>
    <w:rsid w:val="00D3199B"/>
    <w:rsid w:val="00D677E0"/>
    <w:rsid w:val="00D722E2"/>
    <w:rsid w:val="00D934AA"/>
    <w:rsid w:val="00DA5747"/>
    <w:rsid w:val="00DD285F"/>
    <w:rsid w:val="00E075AD"/>
    <w:rsid w:val="00E265F0"/>
    <w:rsid w:val="00E422DB"/>
    <w:rsid w:val="00E917A2"/>
    <w:rsid w:val="00ED3A17"/>
    <w:rsid w:val="00ED6AF5"/>
    <w:rsid w:val="00F05951"/>
    <w:rsid w:val="00F127A5"/>
    <w:rsid w:val="00F80678"/>
    <w:rsid w:val="00F8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8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41D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55AB7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3F6"/>
    <w:rPr>
      <w:rFonts w:ascii="Tahoma" w:hAnsi="Tahoma" w:cs="Tahoma"/>
      <w:sz w:val="16"/>
      <w:szCs w:val="16"/>
    </w:rPr>
  </w:style>
  <w:style w:type="paragraph" w:customStyle="1" w:styleId="company-info">
    <w:name w:val="company-info"/>
    <w:basedOn w:val="a"/>
    <w:rsid w:val="002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245B85"/>
  </w:style>
  <w:style w:type="character" w:customStyle="1" w:styleId="10">
    <w:name w:val="Заголовок 1 Знак"/>
    <w:basedOn w:val="a0"/>
    <w:link w:val="1"/>
    <w:uiPriority w:val="9"/>
    <w:rsid w:val="003418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8763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4F6FCF"/>
  </w:style>
  <w:style w:type="paragraph" w:styleId="a8">
    <w:name w:val="List Paragraph"/>
    <w:basedOn w:val="a"/>
    <w:uiPriority w:val="34"/>
    <w:qFormat/>
    <w:rsid w:val="00CC5BE9"/>
    <w:pPr>
      <w:ind w:left="720"/>
      <w:contextualSpacing/>
    </w:pPr>
  </w:style>
  <w:style w:type="paragraph" w:styleId="3">
    <w:name w:val="Body Text Indent 3"/>
    <w:basedOn w:val="a"/>
    <w:link w:val="30"/>
    <w:rsid w:val="002B06F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character" w:customStyle="1" w:styleId="30">
    <w:name w:val="Основной текст с отступом 3 Знак"/>
    <w:basedOn w:val="a0"/>
    <w:link w:val="3"/>
    <w:rsid w:val="002B06F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s52">
    <w:name w:val="s_52"/>
    <w:basedOn w:val="a"/>
    <w:rsid w:val="002B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B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B06F1"/>
  </w:style>
  <w:style w:type="character" w:customStyle="1" w:styleId="20">
    <w:name w:val="Заголовок 2 Знак"/>
    <w:basedOn w:val="a0"/>
    <w:link w:val="2"/>
    <w:uiPriority w:val="9"/>
    <w:semiHidden/>
    <w:rsid w:val="002F6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927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7F21"/>
  </w:style>
  <w:style w:type="paragraph" w:styleId="ab">
    <w:name w:val="footer"/>
    <w:basedOn w:val="a"/>
    <w:link w:val="ac"/>
    <w:uiPriority w:val="99"/>
    <w:unhideWhenUsed/>
    <w:rsid w:val="00927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7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18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6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41D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55AB7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3F6"/>
    <w:rPr>
      <w:rFonts w:ascii="Tahoma" w:hAnsi="Tahoma" w:cs="Tahoma"/>
      <w:sz w:val="16"/>
      <w:szCs w:val="16"/>
    </w:rPr>
  </w:style>
  <w:style w:type="paragraph" w:customStyle="1" w:styleId="company-info">
    <w:name w:val="company-info"/>
    <w:basedOn w:val="a"/>
    <w:rsid w:val="00245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рогий1"/>
    <w:basedOn w:val="a0"/>
    <w:rsid w:val="00245B85"/>
  </w:style>
  <w:style w:type="character" w:customStyle="1" w:styleId="10">
    <w:name w:val="Заголовок 1 Знак"/>
    <w:basedOn w:val="a0"/>
    <w:link w:val="1"/>
    <w:uiPriority w:val="9"/>
    <w:rsid w:val="003418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8763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4F6FCF"/>
  </w:style>
  <w:style w:type="paragraph" w:styleId="a8">
    <w:name w:val="List Paragraph"/>
    <w:basedOn w:val="a"/>
    <w:uiPriority w:val="34"/>
    <w:qFormat/>
    <w:rsid w:val="00CC5BE9"/>
    <w:pPr>
      <w:ind w:left="720"/>
      <w:contextualSpacing/>
    </w:pPr>
  </w:style>
  <w:style w:type="paragraph" w:styleId="3">
    <w:name w:val="Body Text Indent 3"/>
    <w:basedOn w:val="a"/>
    <w:link w:val="30"/>
    <w:rsid w:val="002B06F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character" w:customStyle="1" w:styleId="30">
    <w:name w:val="Основной текст с отступом 3 Знак"/>
    <w:basedOn w:val="a0"/>
    <w:link w:val="3"/>
    <w:rsid w:val="002B06F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s52">
    <w:name w:val="s_52"/>
    <w:basedOn w:val="a"/>
    <w:rsid w:val="002B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B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B06F1"/>
  </w:style>
  <w:style w:type="character" w:customStyle="1" w:styleId="20">
    <w:name w:val="Заголовок 2 Знак"/>
    <w:basedOn w:val="a0"/>
    <w:link w:val="2"/>
    <w:uiPriority w:val="9"/>
    <w:semiHidden/>
    <w:rsid w:val="002F6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927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7F21"/>
  </w:style>
  <w:style w:type="paragraph" w:styleId="ab">
    <w:name w:val="footer"/>
    <w:basedOn w:val="a"/>
    <w:link w:val="ac"/>
    <w:uiPriority w:val="99"/>
    <w:unhideWhenUsed/>
    <w:rsid w:val="00927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7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59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journal-discussion.ru/issue.php?id=7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elibrary.ru/contents.asp?issueid=942304&amp;selid=165466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contents.asp?issueid=94230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365208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ibrary.ru/item.asp?id=16546611" TargetMode="External"/><Relationship Id="rId10" Type="http://schemas.openxmlformats.org/officeDocument/2006/relationships/hyperlink" Target="http://base.garant.ru/12125268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://www.journal-discussion.ru/publication.php?id=1696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\Desktop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Проблемы молодых специалистов:</a:t>
            </a:r>
          </a:p>
        </c:rich>
      </c:tx>
      <c:layout>
        <c:manualLayout>
          <c:xMode val="edge"/>
          <c:yMode val="edge"/>
          <c:x val="8.8606046511405953E-2"/>
          <c:y val="8.4534101825168101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859515823361959"/>
          <c:y val="0.11459459459459458"/>
          <c:w val="0.47678759188334086"/>
          <c:h val="0.7811891891891892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Оценка респондентов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Должностного роста</c:v>
                </c:pt>
                <c:pt idx="1">
                  <c:v>Профессионального развития</c:v>
                </c:pt>
                <c:pt idx="2">
                  <c:v>Социальной защиты</c:v>
                </c:pt>
                <c:pt idx="3">
                  <c:v>Профессиональной социализации в производственной сфере</c:v>
                </c:pt>
                <c:pt idx="4">
                  <c:v>Адаптации в среде работников организации</c:v>
                </c:pt>
                <c:pt idx="5">
                  <c:v>Формирования гражданственности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3.41</c:v>
                </c:pt>
                <c:pt idx="1">
                  <c:v>3.39</c:v>
                </c:pt>
                <c:pt idx="2">
                  <c:v>3.21</c:v>
                </c:pt>
                <c:pt idx="3">
                  <c:v>3.08</c:v>
                </c:pt>
                <c:pt idx="4" formatCode="0.00">
                  <c:v>2.9</c:v>
                </c:pt>
                <c:pt idx="5">
                  <c:v>2.68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7711744"/>
        <c:axId val="128185984"/>
        <c:axId val="0"/>
      </c:bar3DChart>
      <c:catAx>
        <c:axId val="87711744"/>
        <c:scaling>
          <c:orientation val="minMax"/>
        </c:scaling>
        <c:delete val="0"/>
        <c:axPos val="l"/>
        <c:majorTickMark val="out"/>
        <c:minorTickMark val="none"/>
        <c:tickLblPos val="nextTo"/>
        <c:crossAx val="128185984"/>
        <c:crosses val="autoZero"/>
        <c:auto val="1"/>
        <c:lblAlgn val="ctr"/>
        <c:lblOffset val="100"/>
        <c:noMultiLvlLbl val="0"/>
      </c:catAx>
      <c:valAx>
        <c:axId val="1281859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7711744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05D2-D724-4D6D-8401-DF6C1ADA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Горшенев Александр Эдуардович</cp:lastModifiedBy>
  <cp:revision>4</cp:revision>
  <dcterms:created xsi:type="dcterms:W3CDTF">2018-01-13T17:42:00Z</dcterms:created>
  <dcterms:modified xsi:type="dcterms:W3CDTF">2018-01-16T09:40:00Z</dcterms:modified>
</cp:coreProperties>
</file>