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861" w:rsidRDefault="00C51861" w:rsidP="00C51861">
      <w:pPr>
        <w:spacing w:after="0" w:line="345" w:lineRule="atLeast"/>
        <w:textAlignment w:val="top"/>
        <w:outlineLvl w:val="0"/>
        <w:rPr>
          <w:rFonts w:ascii="Times New Roman" w:eastAsia="Times New Roman" w:hAnsi="Times New Roman" w:cs="Times New Roman"/>
          <w:b/>
          <w:bCs/>
          <w:iCs/>
          <w:cap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  <w:r w:rsidRPr="00C51861">
        <w:rPr>
          <w:rFonts w:ascii="Times New Roman" w:eastAsia="Times New Roman" w:hAnsi="Times New Roman" w:cs="Times New Roman"/>
          <w:b/>
          <w:bCs/>
          <w:iCs/>
          <w:caps/>
          <w:color w:val="000000"/>
          <w:kern w:val="36"/>
          <w:sz w:val="28"/>
          <w:szCs w:val="28"/>
          <w:bdr w:val="none" w:sz="0" w:space="0" w:color="auto" w:frame="1"/>
          <w:lang w:eastAsia="ru-RU"/>
        </w:rPr>
        <w:t>ИСТОЧНИКИ ПРЕДПРИНИМАТЕЛЬСКОГО ПРАВА В СОВРЕМЕННОЙ РОССИИ</w:t>
      </w:r>
    </w:p>
    <w:p w:rsidR="00455F92" w:rsidRPr="00455F92" w:rsidRDefault="00455F92" w:rsidP="00C51861">
      <w:pPr>
        <w:spacing w:after="0" w:line="345" w:lineRule="atLeast"/>
        <w:textAlignment w:val="top"/>
        <w:outlineLvl w:val="0"/>
        <w:rPr>
          <w:rFonts w:ascii="Times New Roman" w:eastAsia="Times New Roman" w:hAnsi="Times New Roman" w:cs="Times New Roman"/>
          <w:b/>
          <w:bCs/>
          <w:iCs/>
          <w:cap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</w:p>
    <w:p w:rsidR="00455F92" w:rsidRDefault="00455F92" w:rsidP="00455F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Степнова Кристина Николаевна</w:t>
      </w:r>
    </w:p>
    <w:p w:rsidR="00EC14B1" w:rsidRPr="00455F92" w:rsidRDefault="00EC14B1" w:rsidP="00EC14B1">
      <w:pPr>
        <w:suppressAutoHyphens/>
        <w:spacing w:after="0" w:line="360" w:lineRule="auto"/>
        <w:rPr>
          <w:rFonts w:ascii="Times New Roman" w:eastAsia="Calibri" w:hAnsi="Times New Roman" w:cs="Calibri"/>
          <w:i/>
          <w:sz w:val="28"/>
          <w:szCs w:val="24"/>
          <w:lang w:bidi="en-US"/>
        </w:rPr>
      </w:pPr>
      <w:r w:rsidRPr="00EC14B1">
        <w:rPr>
          <w:rFonts w:ascii="Times New Roman" w:eastAsia="Calibri" w:hAnsi="Times New Roman" w:cs="Calibri"/>
          <w:i/>
          <w:sz w:val="28"/>
          <w:szCs w:val="24"/>
          <w:lang w:bidi="en-US"/>
        </w:rPr>
        <w:t>Студент Юридического института группы Юк-214</w:t>
      </w:r>
    </w:p>
    <w:p w:rsidR="00C51861" w:rsidRPr="0028604B" w:rsidRDefault="00C51861" w:rsidP="00EC14B1">
      <w:pPr>
        <w:suppressAutoHyphens/>
        <w:spacing w:after="0" w:line="360" w:lineRule="auto"/>
        <w:rPr>
          <w:rFonts w:ascii="Times New Roman" w:eastAsia="Calibri" w:hAnsi="Times New Roman" w:cs="Calibri"/>
          <w:i/>
          <w:sz w:val="28"/>
          <w:szCs w:val="28"/>
          <w:lang w:bidi="en-US"/>
        </w:rPr>
      </w:pPr>
    </w:p>
    <w:p w:rsidR="00EC14B1" w:rsidRPr="00C51861" w:rsidRDefault="00C51861" w:rsidP="00C51861">
      <w:pPr>
        <w:suppressAutoHyphens/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  <w:lang w:bidi="en-US"/>
        </w:rPr>
      </w:pPr>
      <w:r w:rsidRPr="0028604B">
        <w:rPr>
          <w:rFonts w:ascii="Times New Roman" w:hAnsi="Times New Roman" w:cs="Times New Roman"/>
          <w:i/>
          <w:color w:val="000000"/>
          <w:sz w:val="28"/>
          <w:szCs w:val="28"/>
        </w:rPr>
        <w:t>В данной статье рассматриваются основные источники предпринимательского права Российской Федерации, дается определение термина «</w:t>
      </w:r>
      <w:r w:rsidRPr="0028604B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предпринимательство</w:t>
      </w:r>
      <w:r w:rsidRPr="0028604B">
        <w:rPr>
          <w:rFonts w:ascii="Times New Roman" w:hAnsi="Times New Roman" w:cs="Times New Roman"/>
          <w:i/>
          <w:color w:val="000000"/>
          <w:sz w:val="28"/>
          <w:szCs w:val="28"/>
        </w:rPr>
        <w:t>», роль правового обычая как психологической установки ведения бизнеса.</w:t>
      </w:r>
      <w:r w:rsidRPr="00C51861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C51861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C51861">
        <w:rPr>
          <w:rFonts w:ascii="Times New Roman" w:hAnsi="Times New Roman" w:cs="Times New Roman"/>
          <w:i/>
          <w:color w:val="000000"/>
          <w:sz w:val="28"/>
          <w:szCs w:val="28"/>
        </w:rPr>
        <w:br/>
      </w:r>
    </w:p>
    <w:p w:rsidR="00EC14B1" w:rsidRDefault="00EC14B1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  <w:r w:rsidRPr="00EC14B1">
        <w:rPr>
          <w:rFonts w:ascii="Times New Roman" w:eastAsia="Calibri" w:hAnsi="Times New Roman" w:cs="Calibri"/>
          <w:b/>
          <w:i/>
          <w:sz w:val="28"/>
          <w:szCs w:val="24"/>
          <w:lang w:bidi="en-US"/>
        </w:rPr>
        <w:t>Ключевые слова</w:t>
      </w:r>
      <w:r w:rsidRPr="00EC14B1">
        <w:rPr>
          <w:rFonts w:ascii="Times New Roman" w:eastAsia="Calibri" w:hAnsi="Times New Roman" w:cs="Calibri"/>
          <w:i/>
          <w:sz w:val="28"/>
          <w:szCs w:val="24"/>
          <w:lang w:bidi="en-US"/>
        </w:rPr>
        <w:t>:</w:t>
      </w:r>
      <w:r w:rsidR="00C51861" w:rsidRPr="00C51861">
        <w:rPr>
          <w:rFonts w:ascii="Times New Roman" w:eastAsia="Calibri" w:hAnsi="Times New Roman" w:cs="Calibri"/>
          <w:i/>
          <w:sz w:val="28"/>
          <w:szCs w:val="24"/>
          <w:lang w:bidi="en-US"/>
        </w:rPr>
        <w:t xml:space="preserve"> </w:t>
      </w:r>
      <w:proofErr w:type="spellStart"/>
      <w:r w:rsidR="00C51861"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предпринимательство</w:t>
      </w:r>
      <w:proofErr w:type="gramStart"/>
      <w:r w:rsidR="00C51861" w:rsidRPr="00C51861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="00C51861"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п</w:t>
      </w:r>
      <w:proofErr w:type="gramEnd"/>
      <w:r w:rsidR="00C51861"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ринципы</w:t>
      </w:r>
      <w:proofErr w:type="spellEnd"/>
      <w:r w:rsidR="00C51861"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 ведения </w:t>
      </w:r>
      <w:proofErr w:type="spellStart"/>
      <w:r w:rsidR="00C51861"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бизнеса</w:t>
      </w:r>
      <w:r w:rsidR="00C51861" w:rsidRPr="00C51861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="00C51861"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иерархия</w:t>
      </w:r>
      <w:proofErr w:type="spellEnd"/>
      <w:r w:rsidR="00C51861"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 xml:space="preserve"> правовых актов</w:t>
      </w:r>
      <w:r w:rsidR="00C51861" w:rsidRPr="00C51861">
        <w:rPr>
          <w:rFonts w:ascii="Times New Roman" w:hAnsi="Times New Roman" w:cs="Times New Roman"/>
          <w:i/>
          <w:color w:val="000000"/>
          <w:sz w:val="28"/>
          <w:szCs w:val="28"/>
        </w:rPr>
        <w:t>, </w:t>
      </w:r>
      <w:r w:rsidR="00C51861"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</w:rPr>
        <w:t>обычай делового оборота</w:t>
      </w:r>
      <w:r w:rsidR="00C51861" w:rsidRPr="00C51861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C51861" w:rsidRPr="00C51861">
        <w:rPr>
          <w:rFonts w:ascii="REG" w:hAnsi="REG"/>
          <w:color w:val="000000"/>
          <w:sz w:val="23"/>
          <w:szCs w:val="23"/>
        </w:rPr>
        <w:t xml:space="preserve"> </w:t>
      </w:r>
      <w:r w:rsidR="00C51861" w:rsidRPr="00C51861">
        <w:rPr>
          <w:rFonts w:ascii="Times New Roman" w:eastAsia="Calibri" w:hAnsi="Times New Roman" w:cs="Calibri"/>
          <w:i/>
          <w:sz w:val="28"/>
          <w:szCs w:val="24"/>
          <w:lang w:bidi="en-US"/>
        </w:rPr>
        <w:t xml:space="preserve"> </w:t>
      </w: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28604B" w:rsidRPr="00B508C5" w:rsidRDefault="0028604B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i/>
          <w:sz w:val="28"/>
          <w:szCs w:val="24"/>
          <w:lang w:bidi="en-US"/>
        </w:rPr>
      </w:pPr>
    </w:p>
    <w:p w:rsidR="00C51861" w:rsidRPr="00B508C5" w:rsidRDefault="00C51861" w:rsidP="00EC14B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Calibri"/>
          <w:b/>
          <w:i/>
          <w:sz w:val="28"/>
          <w:szCs w:val="24"/>
          <w:lang w:bidi="en-US"/>
        </w:rPr>
      </w:pPr>
    </w:p>
    <w:p w:rsidR="00C51861" w:rsidRPr="00C51861" w:rsidRDefault="00C51861" w:rsidP="00C51861">
      <w:pPr>
        <w:spacing w:after="150" w:line="240" w:lineRule="auto"/>
        <w:textAlignment w:val="top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US" w:eastAsia="ru-RU"/>
        </w:rPr>
      </w:pPr>
      <w:r w:rsidRPr="00C5186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US" w:eastAsia="ru-RU"/>
        </w:rPr>
        <w:lastRenderedPageBreak/>
        <w:t>SOURCES OF ENTREPRENEURSHIP LAW IN MODERN RUSSIA</w:t>
      </w:r>
    </w:p>
    <w:p w:rsidR="00C51861" w:rsidRDefault="00C51861" w:rsidP="00606EA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06EAD" w:rsidRPr="00C51861" w:rsidRDefault="00606EAD" w:rsidP="00606EA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C51861">
        <w:rPr>
          <w:rFonts w:ascii="Times New Roman" w:hAnsi="Times New Roman" w:cs="Times New Roman"/>
          <w:b/>
          <w:sz w:val="28"/>
          <w:szCs w:val="28"/>
          <w:lang w:val="en-US"/>
        </w:rPr>
        <w:t>Stepnova</w:t>
      </w:r>
      <w:proofErr w:type="spellEnd"/>
      <w:r w:rsidRPr="00C518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Kristina </w:t>
      </w:r>
      <w:proofErr w:type="spellStart"/>
      <w:r w:rsidRPr="00C51861">
        <w:rPr>
          <w:rFonts w:ascii="Times New Roman" w:hAnsi="Times New Roman" w:cs="Times New Roman"/>
          <w:b/>
          <w:sz w:val="28"/>
          <w:szCs w:val="28"/>
          <w:lang w:val="en-US"/>
        </w:rPr>
        <w:t>Nikolaevna</w:t>
      </w:r>
      <w:proofErr w:type="spellEnd"/>
    </w:p>
    <w:p w:rsidR="00EC14B1" w:rsidRPr="00C51861" w:rsidRDefault="00606EAD" w:rsidP="00606EA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06EAD">
        <w:rPr>
          <w:rFonts w:ascii="Times New Roman" w:hAnsi="Times New Roman" w:cs="Times New Roman"/>
          <w:i/>
          <w:sz w:val="28"/>
          <w:szCs w:val="28"/>
          <w:lang w:val="en-US"/>
        </w:rPr>
        <w:t>Student of the Law Institute of the Yuk-214 Group</w:t>
      </w:r>
    </w:p>
    <w:p w:rsidR="0028604B" w:rsidRDefault="00C51861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518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This article examines the main sources of the </w:t>
      </w:r>
      <w:r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entrepreneurship</w:t>
      </w:r>
      <w:r w:rsidRPr="00C518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 law of the Russian Federation, defines the term "</w:t>
      </w:r>
      <w:r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entrepreneurship</w:t>
      </w:r>
      <w:r w:rsidRPr="00C518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", the role of law custom as a psychological attitude of </w:t>
      </w:r>
      <w:r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entrepreneurship</w:t>
      </w:r>
      <w:r w:rsidRPr="00C518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.</w:t>
      </w:r>
      <w:r w:rsidRPr="00C51861">
        <w:rPr>
          <w:rFonts w:ascii="REG" w:hAnsi="REG"/>
          <w:color w:val="000000"/>
          <w:sz w:val="23"/>
          <w:szCs w:val="23"/>
          <w:lang w:val="en-US"/>
        </w:rPr>
        <w:t> </w:t>
      </w:r>
      <w:r w:rsidRPr="00C51861">
        <w:rPr>
          <w:rFonts w:ascii="REG" w:hAnsi="REG"/>
          <w:color w:val="000000"/>
          <w:sz w:val="23"/>
          <w:szCs w:val="23"/>
          <w:lang w:val="en-US"/>
        </w:rPr>
        <w:br/>
      </w:r>
      <w:r w:rsidRPr="00C51861">
        <w:rPr>
          <w:rFonts w:ascii="REG" w:hAnsi="REG"/>
          <w:color w:val="000000"/>
          <w:sz w:val="23"/>
          <w:szCs w:val="23"/>
          <w:lang w:val="en-US"/>
        </w:rPr>
        <w:br/>
      </w:r>
      <w:r w:rsidR="00606EAD" w:rsidRPr="00606EAD">
        <w:rPr>
          <w:rFonts w:ascii="Times New Roman" w:hAnsi="Times New Roman" w:cs="Times New Roman"/>
          <w:b/>
          <w:i/>
          <w:sz w:val="28"/>
          <w:szCs w:val="28"/>
          <w:lang w:val="en-US"/>
        </w:rPr>
        <w:t>Key words</w:t>
      </w:r>
      <w:r w:rsidR="00606EAD" w:rsidRPr="00606EAD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Pr="00C51861">
        <w:rPr>
          <w:rFonts w:ascii="REG" w:hAnsi="REG"/>
          <w:color w:val="000000"/>
          <w:sz w:val="23"/>
          <w:szCs w:val="23"/>
          <w:lang w:val="en-US"/>
        </w:rPr>
        <w:t> </w:t>
      </w:r>
      <w:proofErr w:type="gramStart"/>
      <w:r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entrepreneurship</w:t>
      </w:r>
      <w:r w:rsidRPr="00C518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 ,</w:t>
      </w:r>
      <w:r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business</w:t>
      </w:r>
      <w:proofErr w:type="gramEnd"/>
      <w:r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 xml:space="preserve"> principles</w:t>
      </w:r>
      <w:r w:rsidRPr="00C518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 , </w:t>
      </w:r>
      <w:r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hierarchy of legal acts</w:t>
      </w:r>
      <w:r w:rsidRPr="00C518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 </w:t>
      </w:r>
      <w:r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business</w:t>
      </w:r>
      <w:r w:rsidRPr="00C51861">
        <w:rPr>
          <w:rStyle w:val="hl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 xml:space="preserve"> custom</w:t>
      </w:r>
      <w:r w:rsidRPr="00C518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 </w:t>
      </w: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04B" w:rsidRDefault="0028604B" w:rsidP="00B449A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51861" w:rsidRPr="0028604B" w:rsidRDefault="00C51861" w:rsidP="0028604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Предпринимательская деятельность предполагает наличие особых субъектов рыночных отношений. Считается, что именно культура и психологические установки предпринимателя являются движущей силой в развитии </w:t>
      </w:r>
      <w:proofErr w:type="gramStart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бизнес-среды</w:t>
      </w:r>
      <w:proofErr w:type="gramEnd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государства. Предпринимательство - это не запрещенная законом самостоятельная деятельность физического или юридического лица, осуществляемая на свой риск, с использованием своих способностей и своего имущества, направленная на систематическое получение прибыли от пользования имуществом, продажи товаров, выполнения работ или оказания услуг лицами, зарегистрированными в этом качестве в установленном законом порядке[3]. Указанная хозяйственная деятельность предусматривает получение прибыли (дохода) на основе законодательства, под ответственность и риск предпринимателя.</w:t>
      </w:r>
    </w:p>
    <w:p w:rsidR="00C51861" w:rsidRPr="00C51861" w:rsidRDefault="00C51861" w:rsidP="00C51861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культурно-психологические принципы осуществления предпринимательской деятельности указывают на широкий потенциал свободы участия бизнесменов в различных сферах экономики страны, характер и методы принятия решений, формы их воплощения; установлении содержания программ ведения бизнеса; поставщиков материалов и рынков сбыта продукции; установлении источников финансирования, цен, размеров заработной платы; распоряжении прибылью. В содержание понятия «предпринимательство» достаточно часто включают и понятие «бизнес». Бизнес, который ведется в небольших объемах, традиционно носит название малый бизнес. В определенном смысле бизнес более широкое явление, чем предпринимательство, так как включает в себя и совершение разовых коммерческих сделок. Несмотря на определенные «неписанные законы бизнеса», психологические обоснования и условия его ведения, именно законодательство государства регулирует правоотношения в деятельности </w:t>
      </w:r>
      <w:proofErr w:type="gramStart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бизнес-структур</w:t>
      </w:r>
      <w:proofErr w:type="gramEnd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устанавливая для них ряд первооснов, без которых невозможна коммерческая деятельность, например, ведение и соблюдение бухгалтерской отчетности, проведения банковских операций.</w:t>
      </w:r>
    </w:p>
    <w:p w:rsidR="00C51861" w:rsidRPr="00C51861" w:rsidRDefault="00C51861" w:rsidP="00C51861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данном исследовании важно обратить внимание на ряд законодательных актов, которые служат источниками предпринимательского права в России. Базой для развития предпринимательского права является Конституция РФ. Особое значение в ней имеют те конституционные нормы, которые содержат отраслевые принципы. Также в Основном законе закреплены конституционные гарантии и конституционные ограничения предпринимательства. Конституция разграничивает компетенцию различных </w:t>
      </w: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государственных органов в сфере правотворчества и в соответствии с этим разграничением проводит дифференциацию источников права. </w:t>
      </w:r>
      <w:proofErr w:type="gramStart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положений ст. 71, в ведении Российской Федерации находятся федеральная государственная собственность и управление ею, установление основ федеральной политики, федеральные программы в области экономического развития, установление правовых основ единого рынка, основы ценовой политики, федеральные экономические службы, включая федеральные банки, гражданское, гражданское процессуальное и арбитражное процессуальное законодательство^].</w:t>
      </w:r>
      <w:proofErr w:type="gramEnd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Именно таким образом можно обеспечить единое правовое регулирование предпринимательской деятельности на общероссийском уровне, определить общий порядок регулирования хозяйственных связей между субъектами предпринимательства, заключения и исполнения обязательств по договорам. В главе 8 Конституции РФ раскрыты основы местного самоуправления. Так, в ст. 130 говорится, что местное самоуправление в Российской Федерации обеспечивает самостоятельное решение населением вопросов местного значения, владения, пользования и распоряжения муниципальной собственностью[1]. </w:t>
      </w:r>
      <w:proofErr w:type="gramStart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Обращая внимание на современную сферу внешнеэкономических взаимоотношений РФ, их возрастающие объемы и факторы взаимодействия с большим количеством стран, неотъемлемой составной частью правовой системы Российской Федерации являются общепризнанные принципы и нормы международного права и международные договоры Российской Федерации, как двусторонние (о торговле, экономическом сотрудничестве), так и многосторонние (Конвенция УНИДРУА о международном финансовом лизинге, Евразийская патентная Конвенция).</w:t>
      </w:r>
      <w:proofErr w:type="gramEnd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Опираясь на иерархичную структуру источников права важно отметить роль кодексов РФ как регуляторов правоотношений в сфере предпринимательства: Гражданский кодекс РФ, Налоговый кодекс РФ, Бюджетный кодекс РФ, Кодекс РФ об административных правонарушениях, Уголовный кодекс РФ и др.</w:t>
      </w:r>
    </w:p>
    <w:p w:rsidR="00C51861" w:rsidRPr="00C51861" w:rsidRDefault="00C51861" w:rsidP="00C51861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Несомненно, Гражданский кодекс РФ регулирует правоотношения, которые направлены на удовлетворение потребительских нужд частноправового характера. Некоторые статьи регулируют отношения публичного характера, что можно увидеть в нормах о конкуренции, об обязательных условиях заключения договоров, определены внутрихозяйственные и внутрифирменные отношения. Но центральное место в </w:t>
      </w:r>
      <w:proofErr w:type="gramStart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данном</w:t>
      </w:r>
      <w:proofErr w:type="gramEnd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НПА отведено правовому определению понятия предпринимательской деятельности, организационно-правовым формам ее осуществления, правовому режиму имущества предпринимателей. Здесь отражены отличительные нормы для предпринимателей и для субъектов, которые не заняты в данной сфере деятельности, что отражено, к примеру, в ст. 401, которая устанавливает разные основания ответственности, ст. 322 (содержит норму о солидарных обязательствах) и др.</w:t>
      </w:r>
    </w:p>
    <w:p w:rsidR="00C51861" w:rsidRPr="00C51861" w:rsidRDefault="00C51861" w:rsidP="00C51861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Особую роль в системе источников предпринимательского права играют федеральные законы, среди которых можно выделить следующие. Закон РСФСР от 22 марта 1991 г. № 948-1 «О конкуренции и ограничении монополистической деятельности на товарных рынках», Федеральный закон от 22 апреля 1996 г. № 39-ФЗ «О рынке ценных бумаг», устанавливающие правовое положение субъектов, действующих на рынке, например федеральные законы от 26 декабря 1995 г. № 208-ФЗ «Об акционерных обществах», Федеральный закон</w:t>
      </w:r>
    </w:p>
    <w:p w:rsidR="00C51861" w:rsidRPr="00C51861" w:rsidRDefault="00C51861" w:rsidP="00C51861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14 ноября 2002 г. № 161-ФЗ «О государственных и муниципальных унитарных предприятиях», от 8 сентября 1996 г. № 41-ФЗ «О производственных кооперативах» (далее - Закон о производственных кооперативах), от 8 февраля 1998 г. № 14-ФЗ «Об обществах с ограниченной ответственностью», от 30 ноября 1995 г. № 190-ФЗ «О финансово-промышленных группах», федеральные законы от 7 июля 2003 г. № 126-ФЗ «О связи», от 18 июля 1995</w:t>
      </w:r>
      <w:proofErr w:type="gramEnd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108-ФЗ «О рекламе», от 7 августа 2001 г. № 119-ФЗ «Об аудиторской деятельности», от 29 июля 1998 г. № 135-ФЗ «Об оценочной деятельности» и др. Подзаконные акты также играют большую роль в деле регулирования предпринимательской деятельности. </w:t>
      </w:r>
      <w:proofErr w:type="gramStart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них мы должны в первую очередь назвать указы Президента РФ (например, Указ Президента РФ от 28 февраля 1995 г. № 221 «О мерах по упорядочению государственного регулирования цен (тарифов)».</w:t>
      </w:r>
      <w:proofErr w:type="gramEnd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 как средство регулирования предпринимательских отношений призваны восполнить пробелы в решении законом тех или иных вопросов. Такую роль на протяжении нескольких лет решал, например, Указ Президента РФ «Об аудиторской деятельности в Российской Федерации» и др. Постановления Правительства РФ, изданные в соответствии с его компетенцией, также относятся к числу источников предпринимательского права. Акты Правительства в точном смысле их регулятивных возможностей должны издаваться в развитие и во исполнение законов и указов. Так, долгое время основным источником правового регулирования лицензирования выступало Постановление Правительства РФ от 24 декабря 1994 г. № 1418 «О лицензировании отдельных видов деятельности».</w:t>
      </w:r>
    </w:p>
    <w:p w:rsidR="00C51861" w:rsidRPr="00C51861" w:rsidRDefault="00C51861" w:rsidP="00C51861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массив источников предпринимательского права - нормативные акты федеральных органов исполнительной власти, принятые в соответствии с их компетенцией. Среди этих актов наибольшее значение имеют акты органов, действующих непосредственно в экономической сфере, таких как Министерство финансов РФ, Министерство экономического развития и торговли РФ, Министерство промышленности и энергетики РФ, Федеральная антимонопольная служба, Федеральная служба по тарифам и др.</w:t>
      </w:r>
    </w:p>
    <w:p w:rsidR="00C51861" w:rsidRPr="00C51861" w:rsidRDefault="00C51861" w:rsidP="00C51861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Велика роль локальных нормативных актов, принимаемых самими хозяйствующими субъектами в целях регулирования собственной </w:t>
      </w: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предпринимательской деятельности. Такие акты могут относиться как к деятельности предприятий в целом (Устав), так и к отдельным подразделениям предприятий, регулировать внутрихозяйственные отношения (Положение о филиале). Режим коммерческой тайны в организации также устанавливается локальным нормативным актом. Локальным актом является приказ об учетной политике предприятия, то есть выбранной им совокупности способов ведения бухгалтерского учета. Исторически Россия принадлежит к континентальной, или романо-германской, правовой системе, где судебные прецеденты источниками права не являются. Не служат источниками предпринимательского права и акты арбитражных судов, в частности Постановления Пленума Высшего Арбитражного Суда РФ. Они должны рассматриваться как средство достижения единообразного понимания и применения источников права предпринимательской сферы.</w:t>
      </w:r>
    </w:p>
    <w:p w:rsidR="00C51861" w:rsidRPr="00C51861" w:rsidRDefault="00C51861" w:rsidP="00C51861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нормативно-правовых актов, источниками предпринимательского права являются обычаи делового оборота. Обычаем делового оборота признается сложившееся и широко применяемое в какой-либо области предпринимательской деятельности правило поведения, не предусмотренное законодательством, независимо от того, зафиксировано ли оно в каком-либо документе[2]. Обычаи делового оборота в качестве источника права рассчитаны исключительно на предпринимательские отношения. Они применяются наряду с законодательством, восполняя пробелы, но никак не вопреки ему. Правовое значение обычаев состоит в том, что они по очередности применения находятся после нормативных правовых</w:t>
      </w:r>
    </w:p>
    <w:p w:rsidR="00C51861" w:rsidRPr="00C51861" w:rsidRDefault="00C51861" w:rsidP="00C51861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актов и договора. Обычаи широко используются во внешнеторговом обороте. На наш взгляд, именно здесь отчетливо выражены психологические основы ведения бизнеса, где регуляторами выступают внутренние установки личности предпринимателя, его культура. В то же время, обычай делового оборота как «</w:t>
      </w:r>
      <w:proofErr w:type="gramStart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правило</w:t>
      </w:r>
      <w:proofErr w:type="gramEnd"/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поведения» определяется тем, что оно не предусмотрено ни законодательством, ни договором; оно сложилось исторически, психологически, в культурном смысле, стало достаточным в своем содержании для ведения бизнеса, проведения сделок. При наличии одновременно всех этих признаков такие правила поведения становятся источниками гражданского права и применяются судами при разрешении споров, вытекающих из предпринимательской деятельности. Обычай делового оборота один из самых главных, и, пожалуй, основной принцип предпринимательского права. Именно деловой обычай как источник права применяется в широкой области предпринимательской деятельности, как правило, отлаженного поведения, которое не предусмотрено законом РФ. Однако не зависимо от того зафиксирован ли он в каком-либо документе, он имеет негласное право называться неким законом или порядком, который должны соблюдать все люди относящие себя к данной области. Зачастую </w:t>
      </w:r>
      <w:r w:rsidRPr="00C51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обычай делового оборота не зафиксирован письменно или документально. Многие говорят о необходимости наличия такой записи, поскольку психологический опыт ведения бизнеса показывает, что при каком-либо не соглашении сторон, будет указываться на правильность и на раннее согласие другой стороны к таким условиям. Деловой обычай как источник права и его письменное заверение, могут рассматриваться, как возможные условия публикуемых примерных особенностей договора (п. 2 ст. 427 ГК РФ), который допускает данный вид заявительной формы. Имея на руках письменный документ та или иная сторона сможет доказать свое право, если кто-либо выражает протест или же не согласие. Стоит отметить, что обычай делового оборота имеет, пожалуй, факультативное значение, и это прописано в статье 309 ГК РФ, в которой говориться, что обязательства, которые были взяты стороной, должны выполняться в соответствии с установленными нормами. Иначе сторона, которая недовольна результатом труда, оказанием услуги и др. имеет полное право для привлечения правовых органов власти. Итак, стоит напомнить, что обычаи делового производства относиться к правовым обычаям, что сразу же дает понять из сходства и отличия. Однако на практике не часто дается четкое разграничение данных понятий. Но стоит отметить, что данный вид обычаев наделяет более большим спектром прав каждого, кто относиться к этой системе, а значит, каждый сможет отстоять свое мнение, изучив пункты ГК РФ. Обычаи делового оборота могут быть применены исключительно к законным видам предпринимательской деятельности. Законность в данном случае означает, что деятельность должна быть разрешена действующим законодательством, а некоторые ее виды требуют получения специального разрешения соответствующих государственных органов, занятие ею без такого разрешения (лицензии) делает её незаконной. Важны психологические и культурные установки ведения честного предпринимательства, именно в этом случае обычаи делового оборота будут актуальными всегда.</w:t>
      </w:r>
    </w:p>
    <w:p w:rsidR="0028604B" w:rsidRDefault="00C51861" w:rsidP="00C518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861">
        <w:rPr>
          <w:rFonts w:ascii="REG" w:eastAsia="Times New Roman" w:hAnsi="REG" w:cs="Times New Roman"/>
          <w:color w:val="000000"/>
          <w:sz w:val="23"/>
          <w:szCs w:val="23"/>
          <w:lang w:eastAsia="ru-RU"/>
        </w:rPr>
        <w:br/>
      </w:r>
    </w:p>
    <w:p w:rsidR="0028604B" w:rsidRDefault="0028604B" w:rsidP="00C518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04B" w:rsidRDefault="0028604B" w:rsidP="00C518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04B" w:rsidRDefault="0028604B" w:rsidP="00C518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04B" w:rsidRDefault="0028604B" w:rsidP="00C518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04B" w:rsidRDefault="0028604B" w:rsidP="00C518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04B" w:rsidRDefault="0028604B" w:rsidP="00C518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04B" w:rsidRDefault="0028604B" w:rsidP="00C518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04B" w:rsidRDefault="0028604B" w:rsidP="00C518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4B1" w:rsidRDefault="00EC14B1" w:rsidP="00C5186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C14B1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</w:t>
      </w:r>
    </w:p>
    <w:p w:rsidR="00EC14B1" w:rsidRDefault="00EC14B1" w:rsidP="00EC14B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4B1" w:rsidRDefault="00EC14B1" w:rsidP="00EC14B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C14B1">
        <w:rPr>
          <w:rFonts w:ascii="Times New Roman" w:eastAsia="Calibri" w:hAnsi="Times New Roman" w:cs="Times New Roman"/>
          <w:b/>
          <w:sz w:val="28"/>
          <w:szCs w:val="28"/>
        </w:rPr>
        <w:t>Статьи, научные публикации (материалы конференций, тезисы и т.д.)</w:t>
      </w:r>
    </w:p>
    <w:p w:rsidR="007331C7" w:rsidRPr="007331C7" w:rsidRDefault="007331C7" w:rsidP="007331C7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3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Конституция Российской Федерации"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11-ФКЗ). - Режим доступа</w:t>
      </w:r>
      <w:proofErr w:type="gramStart"/>
      <w:r w:rsidRPr="00733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733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http://www.consultant.ru/document/cons_doc.</w:t>
      </w:r>
    </w:p>
    <w:p w:rsidR="007331C7" w:rsidRPr="007331C7" w:rsidRDefault="007331C7" w:rsidP="007331C7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3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Гражданский кодекс Российской Федерации (часть первая) от 30.11.1994 N 51-ФЗ (ред. от 03.07.2016) (с изм. и доп., вступ. в силу с 02.10.2016).</w:t>
      </w:r>
      <w:proofErr w:type="gramStart"/>
      <w:r w:rsidRPr="00733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Pr="00733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Режим доступа</w:t>
      </w:r>
      <w:proofErr w:type="gramStart"/>
      <w:r w:rsidRPr="00733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733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http://www.consultant.ru/document/cons_doc.</w:t>
      </w:r>
    </w:p>
    <w:p w:rsidR="007331C7" w:rsidRPr="007331C7" w:rsidRDefault="007331C7" w:rsidP="007331C7">
      <w:pPr>
        <w:spacing w:before="375" w:after="3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3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Борисов А.Б. Большой экономический словарь. — М.: Книжный мир, 2003. — 895 с.</w:t>
      </w:r>
    </w:p>
    <w:p w:rsidR="00EC14B1" w:rsidRPr="00EC14B1" w:rsidRDefault="00EC14B1" w:rsidP="007331C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C14B1" w:rsidRPr="00EC14B1" w:rsidSect="004D560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E8D" w:rsidRDefault="00BF0E8D" w:rsidP="008B3AEB">
      <w:pPr>
        <w:spacing w:after="0" w:line="240" w:lineRule="auto"/>
      </w:pPr>
      <w:r>
        <w:separator/>
      </w:r>
    </w:p>
  </w:endnote>
  <w:endnote w:type="continuationSeparator" w:id="0">
    <w:p w:rsidR="00BF0E8D" w:rsidRDefault="00BF0E8D" w:rsidP="008B3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051742"/>
      <w:docPartObj>
        <w:docPartGallery w:val="Page Numbers (Bottom of Page)"/>
        <w:docPartUnique/>
      </w:docPartObj>
    </w:sdtPr>
    <w:sdtEndPr/>
    <w:sdtContent>
      <w:p w:rsidR="004D5605" w:rsidRDefault="004D56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04B">
          <w:rPr>
            <w:noProof/>
          </w:rPr>
          <w:t>8</w:t>
        </w:r>
        <w:r>
          <w:fldChar w:fldCharType="end"/>
        </w:r>
      </w:p>
    </w:sdtContent>
  </w:sdt>
  <w:p w:rsidR="004D5605" w:rsidRDefault="004D56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E8D" w:rsidRDefault="00BF0E8D" w:rsidP="008B3AEB">
      <w:pPr>
        <w:spacing w:after="0" w:line="240" w:lineRule="auto"/>
      </w:pPr>
      <w:r>
        <w:separator/>
      </w:r>
    </w:p>
  </w:footnote>
  <w:footnote w:type="continuationSeparator" w:id="0">
    <w:p w:rsidR="00BF0E8D" w:rsidRDefault="00BF0E8D" w:rsidP="008B3A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E67E1"/>
    <w:multiLevelType w:val="hybridMultilevel"/>
    <w:tmpl w:val="F6A84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F01B7"/>
    <w:multiLevelType w:val="hybridMultilevel"/>
    <w:tmpl w:val="E6C0DEB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32B"/>
    <w:rsid w:val="00010C5B"/>
    <w:rsid w:val="0002119B"/>
    <w:rsid w:val="00025E85"/>
    <w:rsid w:val="00053D3B"/>
    <w:rsid w:val="00055BD6"/>
    <w:rsid w:val="0006004A"/>
    <w:rsid w:val="0006017A"/>
    <w:rsid w:val="000613B2"/>
    <w:rsid w:val="0007083E"/>
    <w:rsid w:val="0008175C"/>
    <w:rsid w:val="000823D8"/>
    <w:rsid w:val="00091507"/>
    <w:rsid w:val="00092D46"/>
    <w:rsid w:val="00097326"/>
    <w:rsid w:val="000A7773"/>
    <w:rsid w:val="000B3BCF"/>
    <w:rsid w:val="000B4A5F"/>
    <w:rsid w:val="000C0A12"/>
    <w:rsid w:val="000C1641"/>
    <w:rsid w:val="000C1C99"/>
    <w:rsid w:val="000C51A1"/>
    <w:rsid w:val="000D101C"/>
    <w:rsid w:val="000D4DB0"/>
    <w:rsid w:val="000D54B2"/>
    <w:rsid w:val="000E489C"/>
    <w:rsid w:val="0010625E"/>
    <w:rsid w:val="0011462F"/>
    <w:rsid w:val="00124F9A"/>
    <w:rsid w:val="00125779"/>
    <w:rsid w:val="00156FAA"/>
    <w:rsid w:val="00167F34"/>
    <w:rsid w:val="001860C2"/>
    <w:rsid w:val="00187B9A"/>
    <w:rsid w:val="00194B0D"/>
    <w:rsid w:val="00194DD1"/>
    <w:rsid w:val="00194FC6"/>
    <w:rsid w:val="001B13B6"/>
    <w:rsid w:val="001B5195"/>
    <w:rsid w:val="001B5FE5"/>
    <w:rsid w:val="001C3ABA"/>
    <w:rsid w:val="001C412D"/>
    <w:rsid w:val="001C6D34"/>
    <w:rsid w:val="001D0E89"/>
    <w:rsid w:val="001D3416"/>
    <w:rsid w:val="001D74C5"/>
    <w:rsid w:val="001E75FD"/>
    <w:rsid w:val="001F206A"/>
    <w:rsid w:val="002027E3"/>
    <w:rsid w:val="0021402D"/>
    <w:rsid w:val="00222F3E"/>
    <w:rsid w:val="0023054B"/>
    <w:rsid w:val="002343C1"/>
    <w:rsid w:val="00243614"/>
    <w:rsid w:val="00245BF3"/>
    <w:rsid w:val="00252AD8"/>
    <w:rsid w:val="002602CF"/>
    <w:rsid w:val="00266329"/>
    <w:rsid w:val="00274F83"/>
    <w:rsid w:val="0028604B"/>
    <w:rsid w:val="00286A67"/>
    <w:rsid w:val="00297D27"/>
    <w:rsid w:val="002A7C2A"/>
    <w:rsid w:val="002C5883"/>
    <w:rsid w:val="002D3A22"/>
    <w:rsid w:val="002D70D0"/>
    <w:rsid w:val="002E205C"/>
    <w:rsid w:val="002E61C6"/>
    <w:rsid w:val="002F0811"/>
    <w:rsid w:val="00302291"/>
    <w:rsid w:val="00311250"/>
    <w:rsid w:val="0031131B"/>
    <w:rsid w:val="003169A5"/>
    <w:rsid w:val="003300B7"/>
    <w:rsid w:val="00342BC8"/>
    <w:rsid w:val="003514DD"/>
    <w:rsid w:val="00370CF3"/>
    <w:rsid w:val="003826DF"/>
    <w:rsid w:val="0039737B"/>
    <w:rsid w:val="003B40CC"/>
    <w:rsid w:val="003B6CC5"/>
    <w:rsid w:val="003C0A41"/>
    <w:rsid w:val="003C1998"/>
    <w:rsid w:val="003C6999"/>
    <w:rsid w:val="003D5AE3"/>
    <w:rsid w:val="003E2287"/>
    <w:rsid w:val="003E3833"/>
    <w:rsid w:val="003F01A0"/>
    <w:rsid w:val="004063E9"/>
    <w:rsid w:val="00426449"/>
    <w:rsid w:val="00435C83"/>
    <w:rsid w:val="0044199E"/>
    <w:rsid w:val="004457F4"/>
    <w:rsid w:val="0044797C"/>
    <w:rsid w:val="00453A79"/>
    <w:rsid w:val="00455F92"/>
    <w:rsid w:val="004601E5"/>
    <w:rsid w:val="00471CB2"/>
    <w:rsid w:val="0047419D"/>
    <w:rsid w:val="00487313"/>
    <w:rsid w:val="00497F81"/>
    <w:rsid w:val="004B524A"/>
    <w:rsid w:val="004B5C62"/>
    <w:rsid w:val="004B62C3"/>
    <w:rsid w:val="004D5605"/>
    <w:rsid w:val="004D6F0C"/>
    <w:rsid w:val="004E5755"/>
    <w:rsid w:val="004F0796"/>
    <w:rsid w:val="004F7E48"/>
    <w:rsid w:val="00502910"/>
    <w:rsid w:val="00505663"/>
    <w:rsid w:val="00505C47"/>
    <w:rsid w:val="00536451"/>
    <w:rsid w:val="00537BCC"/>
    <w:rsid w:val="00541DC1"/>
    <w:rsid w:val="00551C94"/>
    <w:rsid w:val="00577327"/>
    <w:rsid w:val="00580616"/>
    <w:rsid w:val="005818E8"/>
    <w:rsid w:val="00591A6C"/>
    <w:rsid w:val="00593231"/>
    <w:rsid w:val="005A27BA"/>
    <w:rsid w:val="005B2B78"/>
    <w:rsid w:val="005C1497"/>
    <w:rsid w:val="005C3F01"/>
    <w:rsid w:val="005C42BE"/>
    <w:rsid w:val="005E2070"/>
    <w:rsid w:val="006037E8"/>
    <w:rsid w:val="00606EAD"/>
    <w:rsid w:val="0060732E"/>
    <w:rsid w:val="00616874"/>
    <w:rsid w:val="006169BB"/>
    <w:rsid w:val="00617C44"/>
    <w:rsid w:val="006260EB"/>
    <w:rsid w:val="00626CBF"/>
    <w:rsid w:val="00642CB4"/>
    <w:rsid w:val="006465AA"/>
    <w:rsid w:val="006548A4"/>
    <w:rsid w:val="00697939"/>
    <w:rsid w:val="006A0CBC"/>
    <w:rsid w:val="006A298D"/>
    <w:rsid w:val="006C7030"/>
    <w:rsid w:val="006D55F2"/>
    <w:rsid w:val="006E26A6"/>
    <w:rsid w:val="006E35D9"/>
    <w:rsid w:val="006E7EF8"/>
    <w:rsid w:val="006F5BD8"/>
    <w:rsid w:val="00702860"/>
    <w:rsid w:val="00706F76"/>
    <w:rsid w:val="00715E24"/>
    <w:rsid w:val="00716C00"/>
    <w:rsid w:val="00721001"/>
    <w:rsid w:val="007324E2"/>
    <w:rsid w:val="00732B41"/>
    <w:rsid w:val="007331C7"/>
    <w:rsid w:val="00763CE7"/>
    <w:rsid w:val="00765F72"/>
    <w:rsid w:val="00777A12"/>
    <w:rsid w:val="0078464E"/>
    <w:rsid w:val="00786808"/>
    <w:rsid w:val="00790CAE"/>
    <w:rsid w:val="00794B34"/>
    <w:rsid w:val="00795A80"/>
    <w:rsid w:val="007B740E"/>
    <w:rsid w:val="007D1651"/>
    <w:rsid w:val="007D262B"/>
    <w:rsid w:val="007D3A40"/>
    <w:rsid w:val="007E4FED"/>
    <w:rsid w:val="007F03F6"/>
    <w:rsid w:val="007F1F69"/>
    <w:rsid w:val="007F2CAA"/>
    <w:rsid w:val="007F36CE"/>
    <w:rsid w:val="00802983"/>
    <w:rsid w:val="00814060"/>
    <w:rsid w:val="00860306"/>
    <w:rsid w:val="00863CB1"/>
    <w:rsid w:val="00870D4D"/>
    <w:rsid w:val="00876419"/>
    <w:rsid w:val="00884E9F"/>
    <w:rsid w:val="00885355"/>
    <w:rsid w:val="00886320"/>
    <w:rsid w:val="00886AB5"/>
    <w:rsid w:val="008A186A"/>
    <w:rsid w:val="008A2388"/>
    <w:rsid w:val="008A457E"/>
    <w:rsid w:val="008A63DF"/>
    <w:rsid w:val="008B3AEB"/>
    <w:rsid w:val="008C7615"/>
    <w:rsid w:val="008D1CB2"/>
    <w:rsid w:val="008E0A4D"/>
    <w:rsid w:val="008E6BD5"/>
    <w:rsid w:val="008E6FF1"/>
    <w:rsid w:val="00910214"/>
    <w:rsid w:val="00910B63"/>
    <w:rsid w:val="00920A51"/>
    <w:rsid w:val="00921E0D"/>
    <w:rsid w:val="00923A34"/>
    <w:rsid w:val="00933476"/>
    <w:rsid w:val="00937B81"/>
    <w:rsid w:val="00966004"/>
    <w:rsid w:val="00972C1F"/>
    <w:rsid w:val="00974534"/>
    <w:rsid w:val="00975C5F"/>
    <w:rsid w:val="00990FAB"/>
    <w:rsid w:val="00992E65"/>
    <w:rsid w:val="00997814"/>
    <w:rsid w:val="009A0FDE"/>
    <w:rsid w:val="009B570A"/>
    <w:rsid w:val="009B60E5"/>
    <w:rsid w:val="009C0769"/>
    <w:rsid w:val="009C441D"/>
    <w:rsid w:val="009D4890"/>
    <w:rsid w:val="009E7247"/>
    <w:rsid w:val="00A13607"/>
    <w:rsid w:val="00A14034"/>
    <w:rsid w:val="00A16765"/>
    <w:rsid w:val="00A33D19"/>
    <w:rsid w:val="00A37AE8"/>
    <w:rsid w:val="00A401F8"/>
    <w:rsid w:val="00A41B04"/>
    <w:rsid w:val="00A54829"/>
    <w:rsid w:val="00A56F5F"/>
    <w:rsid w:val="00A70EF5"/>
    <w:rsid w:val="00A71752"/>
    <w:rsid w:val="00A778FE"/>
    <w:rsid w:val="00A95E0C"/>
    <w:rsid w:val="00AA0B18"/>
    <w:rsid w:val="00AA10DA"/>
    <w:rsid w:val="00AB0FA8"/>
    <w:rsid w:val="00AB707B"/>
    <w:rsid w:val="00AD1B68"/>
    <w:rsid w:val="00AD2AC4"/>
    <w:rsid w:val="00AF2098"/>
    <w:rsid w:val="00AF3848"/>
    <w:rsid w:val="00AF73E6"/>
    <w:rsid w:val="00B32FA6"/>
    <w:rsid w:val="00B41D77"/>
    <w:rsid w:val="00B449A7"/>
    <w:rsid w:val="00B508C5"/>
    <w:rsid w:val="00B61A4F"/>
    <w:rsid w:val="00B636AB"/>
    <w:rsid w:val="00B779D4"/>
    <w:rsid w:val="00B97A4D"/>
    <w:rsid w:val="00BA66EE"/>
    <w:rsid w:val="00BB0843"/>
    <w:rsid w:val="00BC12F4"/>
    <w:rsid w:val="00BC4A31"/>
    <w:rsid w:val="00BD4B2C"/>
    <w:rsid w:val="00BD5B8C"/>
    <w:rsid w:val="00BD77C9"/>
    <w:rsid w:val="00BF0E8D"/>
    <w:rsid w:val="00BF220A"/>
    <w:rsid w:val="00C10E6F"/>
    <w:rsid w:val="00C11EC6"/>
    <w:rsid w:val="00C142BF"/>
    <w:rsid w:val="00C27C51"/>
    <w:rsid w:val="00C3094E"/>
    <w:rsid w:val="00C40CF9"/>
    <w:rsid w:val="00C41D5E"/>
    <w:rsid w:val="00C43223"/>
    <w:rsid w:val="00C47CB3"/>
    <w:rsid w:val="00C517D7"/>
    <w:rsid w:val="00C51861"/>
    <w:rsid w:val="00C830E0"/>
    <w:rsid w:val="00C84EBA"/>
    <w:rsid w:val="00C92CFB"/>
    <w:rsid w:val="00CA07CC"/>
    <w:rsid w:val="00CA5967"/>
    <w:rsid w:val="00CB272B"/>
    <w:rsid w:val="00CC7ED2"/>
    <w:rsid w:val="00CD2B43"/>
    <w:rsid w:val="00CF2017"/>
    <w:rsid w:val="00D051DF"/>
    <w:rsid w:val="00D16584"/>
    <w:rsid w:val="00D26BEE"/>
    <w:rsid w:val="00D3339E"/>
    <w:rsid w:val="00D33F1E"/>
    <w:rsid w:val="00D34C63"/>
    <w:rsid w:val="00D445DE"/>
    <w:rsid w:val="00D56EE7"/>
    <w:rsid w:val="00D66F41"/>
    <w:rsid w:val="00D72394"/>
    <w:rsid w:val="00D74B60"/>
    <w:rsid w:val="00D80DF8"/>
    <w:rsid w:val="00D91A1E"/>
    <w:rsid w:val="00D92248"/>
    <w:rsid w:val="00D96246"/>
    <w:rsid w:val="00DA1878"/>
    <w:rsid w:val="00DA48F4"/>
    <w:rsid w:val="00DA5F9A"/>
    <w:rsid w:val="00DD3640"/>
    <w:rsid w:val="00DE471E"/>
    <w:rsid w:val="00DE732B"/>
    <w:rsid w:val="00DE7773"/>
    <w:rsid w:val="00DF3F0E"/>
    <w:rsid w:val="00E03FA2"/>
    <w:rsid w:val="00E203EB"/>
    <w:rsid w:val="00E2332D"/>
    <w:rsid w:val="00E3070B"/>
    <w:rsid w:val="00E31FA5"/>
    <w:rsid w:val="00E47228"/>
    <w:rsid w:val="00E52F3D"/>
    <w:rsid w:val="00E6692E"/>
    <w:rsid w:val="00E7182E"/>
    <w:rsid w:val="00E72B30"/>
    <w:rsid w:val="00E74C52"/>
    <w:rsid w:val="00E93781"/>
    <w:rsid w:val="00EB299C"/>
    <w:rsid w:val="00EB4532"/>
    <w:rsid w:val="00EB5773"/>
    <w:rsid w:val="00EB7CFE"/>
    <w:rsid w:val="00EC14B1"/>
    <w:rsid w:val="00ED10F3"/>
    <w:rsid w:val="00EE3844"/>
    <w:rsid w:val="00EE4303"/>
    <w:rsid w:val="00F10526"/>
    <w:rsid w:val="00F110E7"/>
    <w:rsid w:val="00F12D27"/>
    <w:rsid w:val="00F1505B"/>
    <w:rsid w:val="00F238CC"/>
    <w:rsid w:val="00F45E9E"/>
    <w:rsid w:val="00F4654F"/>
    <w:rsid w:val="00F52F48"/>
    <w:rsid w:val="00F560F1"/>
    <w:rsid w:val="00F711BF"/>
    <w:rsid w:val="00F817C8"/>
    <w:rsid w:val="00F874AD"/>
    <w:rsid w:val="00F97748"/>
    <w:rsid w:val="00FA0004"/>
    <w:rsid w:val="00FA2699"/>
    <w:rsid w:val="00FB14E6"/>
    <w:rsid w:val="00FB213B"/>
    <w:rsid w:val="00FB502E"/>
    <w:rsid w:val="00FC2173"/>
    <w:rsid w:val="00FD5751"/>
    <w:rsid w:val="00FD711B"/>
    <w:rsid w:val="00FE78EC"/>
    <w:rsid w:val="00FE7E63"/>
    <w:rsid w:val="00FF4E99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4B1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8B3AE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B3AE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B3AE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D5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5605"/>
  </w:style>
  <w:style w:type="paragraph" w:styleId="a9">
    <w:name w:val="footer"/>
    <w:basedOn w:val="a"/>
    <w:link w:val="aa"/>
    <w:uiPriority w:val="99"/>
    <w:unhideWhenUsed/>
    <w:rsid w:val="004D5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5605"/>
  </w:style>
  <w:style w:type="character" w:customStyle="1" w:styleId="hl">
    <w:name w:val="hl"/>
    <w:basedOn w:val="a0"/>
    <w:rsid w:val="00C51861"/>
  </w:style>
  <w:style w:type="character" w:styleId="ab">
    <w:name w:val="Hyperlink"/>
    <w:basedOn w:val="a0"/>
    <w:uiPriority w:val="99"/>
    <w:semiHidden/>
    <w:unhideWhenUsed/>
    <w:rsid w:val="00C518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4B1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8B3AE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B3AE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B3AE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D5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5605"/>
  </w:style>
  <w:style w:type="paragraph" w:styleId="a9">
    <w:name w:val="footer"/>
    <w:basedOn w:val="a"/>
    <w:link w:val="aa"/>
    <w:uiPriority w:val="99"/>
    <w:unhideWhenUsed/>
    <w:rsid w:val="004D5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5605"/>
  </w:style>
  <w:style w:type="character" w:customStyle="1" w:styleId="hl">
    <w:name w:val="hl"/>
    <w:basedOn w:val="a0"/>
    <w:rsid w:val="00C51861"/>
  </w:style>
  <w:style w:type="character" w:styleId="ab">
    <w:name w:val="Hyperlink"/>
    <w:basedOn w:val="a0"/>
    <w:uiPriority w:val="99"/>
    <w:semiHidden/>
    <w:unhideWhenUsed/>
    <w:rsid w:val="00C518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1E684-0726-4CE6-8241-8A170C52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2117</Words>
  <Characters>12068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Кирилл</cp:lastModifiedBy>
  <cp:revision>5</cp:revision>
  <dcterms:created xsi:type="dcterms:W3CDTF">2018-05-17T17:27:00Z</dcterms:created>
  <dcterms:modified xsi:type="dcterms:W3CDTF">2018-05-17T17:45:00Z</dcterms:modified>
</cp:coreProperties>
</file>