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9EC" w:rsidRDefault="00894294" w:rsidP="00E819EC">
      <w:pPr>
        <w:pStyle w:val="a8"/>
        <w:ind w:firstLine="708"/>
        <w:jc w:val="center"/>
        <w:rPr>
          <w:color w:val="000000"/>
          <w:sz w:val="28"/>
          <w:szCs w:val="28"/>
        </w:rPr>
      </w:pPr>
      <w:r w:rsidRPr="00894294">
        <w:rPr>
          <w:color w:val="000000"/>
          <w:sz w:val="28"/>
          <w:szCs w:val="28"/>
        </w:rPr>
        <w:t>УДК 327 ФГБОУ ВПО «Кемеровский государственный университет»</w:t>
      </w:r>
    </w:p>
    <w:p w:rsidR="00E819EC" w:rsidRDefault="00E819EC" w:rsidP="00E819EC">
      <w:pPr>
        <w:pStyle w:val="a8"/>
        <w:ind w:left="3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spellStart"/>
      <w:r>
        <w:rPr>
          <w:color w:val="000000"/>
          <w:sz w:val="28"/>
          <w:szCs w:val="28"/>
        </w:rPr>
        <w:t>Бюрбю</w:t>
      </w:r>
      <w:proofErr w:type="spellEnd"/>
      <w:r>
        <w:rPr>
          <w:color w:val="000000"/>
          <w:sz w:val="28"/>
          <w:szCs w:val="28"/>
        </w:rPr>
        <w:t xml:space="preserve"> Б.В.</w:t>
      </w:r>
    </w:p>
    <w:p w:rsidR="00894294" w:rsidRPr="00894294" w:rsidRDefault="00894294" w:rsidP="00E819EC">
      <w:pPr>
        <w:pStyle w:val="a8"/>
        <w:ind w:firstLine="708"/>
        <w:jc w:val="center"/>
        <w:rPr>
          <w:color w:val="000000"/>
          <w:sz w:val="28"/>
          <w:szCs w:val="28"/>
        </w:rPr>
      </w:pPr>
      <w:r w:rsidRPr="00894294">
        <w:rPr>
          <w:color w:val="000000"/>
          <w:sz w:val="28"/>
          <w:szCs w:val="28"/>
        </w:rPr>
        <w:t xml:space="preserve">Научный руководитель: </w:t>
      </w:r>
      <w:proofErr w:type="spellStart"/>
      <w:r w:rsidRPr="00894294">
        <w:rPr>
          <w:color w:val="000000"/>
          <w:sz w:val="28"/>
          <w:szCs w:val="28"/>
        </w:rPr>
        <w:t>кан</w:t>
      </w:r>
      <w:proofErr w:type="gramStart"/>
      <w:r w:rsidRPr="00894294">
        <w:rPr>
          <w:color w:val="000000"/>
          <w:sz w:val="28"/>
          <w:szCs w:val="28"/>
        </w:rPr>
        <w:t>.с</w:t>
      </w:r>
      <w:proofErr w:type="gramEnd"/>
      <w:r w:rsidRPr="00894294">
        <w:rPr>
          <w:color w:val="000000"/>
          <w:sz w:val="28"/>
          <w:szCs w:val="28"/>
        </w:rPr>
        <w:t>оц.н</w:t>
      </w:r>
      <w:proofErr w:type="spellEnd"/>
      <w:r w:rsidRPr="00894294">
        <w:rPr>
          <w:color w:val="000000"/>
          <w:sz w:val="28"/>
          <w:szCs w:val="28"/>
        </w:rPr>
        <w:t xml:space="preserve">., доцент кафедры всеобщей истории и социально-политических наук ФГБОУ ВО «Кемеровский государственный университет» </w:t>
      </w:r>
      <w:proofErr w:type="spellStart"/>
      <w:r w:rsidRPr="00894294">
        <w:rPr>
          <w:color w:val="000000"/>
          <w:sz w:val="28"/>
          <w:szCs w:val="28"/>
        </w:rPr>
        <w:t>Чирун</w:t>
      </w:r>
      <w:proofErr w:type="spellEnd"/>
      <w:r w:rsidRPr="00894294">
        <w:rPr>
          <w:color w:val="000000"/>
          <w:sz w:val="28"/>
          <w:szCs w:val="28"/>
        </w:rPr>
        <w:t xml:space="preserve"> С.Н.. </w:t>
      </w:r>
    </w:p>
    <w:p w:rsidR="00894294" w:rsidRPr="00894294" w:rsidRDefault="00894294" w:rsidP="00894294">
      <w:pPr>
        <w:pStyle w:val="a8"/>
        <w:jc w:val="center"/>
        <w:rPr>
          <w:color w:val="000000"/>
          <w:sz w:val="28"/>
          <w:szCs w:val="28"/>
        </w:rPr>
      </w:pPr>
      <w:r w:rsidRPr="00894294">
        <w:rPr>
          <w:color w:val="000000"/>
          <w:sz w:val="28"/>
          <w:szCs w:val="28"/>
        </w:rPr>
        <w:t>sergii-tsch@mail.ru</w:t>
      </w:r>
    </w:p>
    <w:p w:rsidR="00894294" w:rsidRPr="00894294" w:rsidRDefault="00894294" w:rsidP="00894294">
      <w:pPr>
        <w:pStyle w:val="a8"/>
        <w:rPr>
          <w:color w:val="000000"/>
          <w:sz w:val="28"/>
          <w:szCs w:val="28"/>
        </w:rPr>
      </w:pPr>
      <w:r w:rsidRPr="00894294">
        <w:rPr>
          <w:color w:val="000000"/>
          <w:sz w:val="28"/>
          <w:szCs w:val="28"/>
        </w:rPr>
        <w:t xml:space="preserve">                                                        (</w:t>
      </w:r>
      <w:proofErr w:type="spellStart"/>
      <w:r w:rsidRPr="00894294">
        <w:rPr>
          <w:color w:val="000000"/>
          <w:sz w:val="28"/>
          <w:szCs w:val="28"/>
        </w:rPr>
        <w:t>г</w:t>
      </w:r>
      <w:proofErr w:type="gramStart"/>
      <w:r w:rsidRPr="00894294">
        <w:rPr>
          <w:color w:val="000000"/>
          <w:sz w:val="28"/>
          <w:szCs w:val="28"/>
        </w:rPr>
        <w:t>.К</w:t>
      </w:r>
      <w:proofErr w:type="gramEnd"/>
      <w:r w:rsidRPr="00894294">
        <w:rPr>
          <w:color w:val="000000"/>
          <w:sz w:val="28"/>
          <w:szCs w:val="28"/>
        </w:rPr>
        <w:t>емерово</w:t>
      </w:r>
      <w:proofErr w:type="spellEnd"/>
      <w:r w:rsidRPr="00894294">
        <w:rPr>
          <w:color w:val="000000"/>
          <w:sz w:val="28"/>
          <w:szCs w:val="28"/>
        </w:rPr>
        <w:t>)</w:t>
      </w:r>
    </w:p>
    <w:p w:rsidR="00894294" w:rsidRPr="00894294" w:rsidRDefault="00CE4A8D" w:rsidP="00CE4A8D">
      <w:pPr>
        <w:ind w:left="2124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CE4A8D">
        <w:rPr>
          <w:b/>
          <w:sz w:val="28"/>
          <w:szCs w:val="28"/>
        </w:rPr>
        <w:t>Арабская политическая культура</w:t>
      </w:r>
    </w:p>
    <w:p w:rsidR="00894294" w:rsidRDefault="00894294" w:rsidP="00894294">
      <w:pPr>
        <w:rPr>
          <w:sz w:val="28"/>
          <w:szCs w:val="28"/>
        </w:rPr>
      </w:pPr>
      <w:r w:rsidRPr="00894294">
        <w:rPr>
          <w:b/>
          <w:sz w:val="28"/>
          <w:szCs w:val="28"/>
        </w:rPr>
        <w:t>Аннотация:</w:t>
      </w:r>
      <w:r>
        <w:rPr>
          <w:sz w:val="28"/>
          <w:szCs w:val="28"/>
        </w:rPr>
        <w:t xml:space="preserve"> В</w:t>
      </w:r>
      <w:r w:rsidR="00CE4A8D">
        <w:rPr>
          <w:sz w:val="28"/>
          <w:szCs w:val="28"/>
        </w:rPr>
        <w:t xml:space="preserve"> данной статье дается описание исторических фактов их процесс и к чему Ближний восток движется</w:t>
      </w:r>
      <w:r>
        <w:rPr>
          <w:sz w:val="28"/>
          <w:szCs w:val="28"/>
        </w:rPr>
        <w:t>.</w:t>
      </w:r>
    </w:p>
    <w:p w:rsidR="00894294" w:rsidRDefault="00894294" w:rsidP="00894294">
      <w:pPr>
        <w:rPr>
          <w:sz w:val="28"/>
          <w:szCs w:val="28"/>
        </w:rPr>
      </w:pPr>
      <w:r w:rsidRPr="00894294">
        <w:rPr>
          <w:b/>
          <w:sz w:val="28"/>
          <w:szCs w:val="28"/>
        </w:rPr>
        <w:t xml:space="preserve">Ключевые </w:t>
      </w:r>
      <w:proofErr w:type="spellStart"/>
      <w:r w:rsidRPr="00894294">
        <w:rPr>
          <w:b/>
          <w:sz w:val="28"/>
          <w:szCs w:val="28"/>
        </w:rPr>
        <w:t>слова</w:t>
      </w:r>
      <w:proofErr w:type="gramStart"/>
      <w:r>
        <w:rPr>
          <w:sz w:val="28"/>
          <w:szCs w:val="28"/>
        </w:rPr>
        <w:t>:</w:t>
      </w:r>
      <w:r w:rsidR="00CE4A8D">
        <w:rPr>
          <w:sz w:val="28"/>
          <w:szCs w:val="28"/>
        </w:rPr>
        <w:t>Б</w:t>
      </w:r>
      <w:proofErr w:type="gramEnd"/>
      <w:r w:rsidR="00CE4A8D">
        <w:rPr>
          <w:sz w:val="28"/>
          <w:szCs w:val="28"/>
        </w:rPr>
        <w:t>лижний</w:t>
      </w:r>
      <w:proofErr w:type="spellEnd"/>
      <w:r w:rsidR="00CE4A8D">
        <w:rPr>
          <w:sz w:val="28"/>
          <w:szCs w:val="28"/>
        </w:rPr>
        <w:t xml:space="preserve"> восток, Лига наций, Тунис</w:t>
      </w:r>
      <w:r>
        <w:rPr>
          <w:sz w:val="28"/>
          <w:szCs w:val="28"/>
        </w:rPr>
        <w:t xml:space="preserve">. </w:t>
      </w:r>
    </w:p>
    <w:p w:rsidR="00CE4A8D" w:rsidRDefault="00CE4A8D" w:rsidP="00CE4A8D">
      <w:pPr>
        <w:widowControl/>
        <w:autoSpaceDE/>
        <w:autoSpaceDN/>
        <w:adjustRightInd/>
        <w:spacing w:after="200" w:line="360" w:lineRule="auto"/>
        <w:ind w:firstLine="709"/>
        <w:contextualSpacing/>
        <w:rPr>
          <w:rFonts w:eastAsia="Calibri" w:cs="Times New Roman"/>
          <w:sz w:val="28"/>
          <w:szCs w:val="22"/>
          <w:lang w:eastAsia="en-US"/>
        </w:rPr>
      </w:pPr>
    </w:p>
    <w:p w:rsidR="00CE4A8D" w:rsidRPr="00CE4A8D" w:rsidRDefault="00CE4A8D" w:rsidP="00CE4A8D">
      <w:pPr>
        <w:widowControl/>
        <w:autoSpaceDE/>
        <w:autoSpaceDN/>
        <w:adjustRightInd/>
        <w:spacing w:after="200" w:line="360" w:lineRule="auto"/>
        <w:ind w:firstLine="709"/>
        <w:contextualSpacing/>
        <w:rPr>
          <w:rFonts w:eastAsia="Calibri" w:cs="Times New Roman"/>
          <w:sz w:val="28"/>
          <w:szCs w:val="22"/>
          <w:lang w:eastAsia="en-US"/>
        </w:rPr>
      </w:pPr>
      <w:r w:rsidRPr="00CE4A8D">
        <w:rPr>
          <w:rFonts w:eastAsia="Calibri" w:cs="Times New Roman"/>
          <w:sz w:val="28"/>
          <w:szCs w:val="22"/>
          <w:lang w:eastAsia="en-US"/>
        </w:rPr>
        <w:t xml:space="preserve">Призывы демонстрантов лишены религиозных акцентов: протестующие скандировали «занятость, свобода, национальное достоинство» – одни из основных лозунгов пятилетней давности. Правда, исламистская угроза для Туниса отнюдь не призрачна. Несмотря на относительно небольшое количество терактов и сильно европеизированное еще со времен диктатора Бен Али общество, небольшой Тунис находится на первом месте в мире по количеству боевиков в составе ИГ. Сейчас их </w:t>
      </w:r>
      <w:proofErr w:type="gramStart"/>
      <w:r w:rsidRPr="00CE4A8D">
        <w:rPr>
          <w:rFonts w:eastAsia="Calibri" w:cs="Times New Roman"/>
          <w:sz w:val="28"/>
          <w:szCs w:val="22"/>
          <w:lang w:eastAsia="en-US"/>
        </w:rPr>
        <w:t>там</w:t>
      </w:r>
      <w:proofErr w:type="gramEnd"/>
      <w:r w:rsidRPr="00CE4A8D">
        <w:rPr>
          <w:rFonts w:eastAsia="Calibri" w:cs="Times New Roman"/>
          <w:sz w:val="28"/>
          <w:szCs w:val="22"/>
          <w:lang w:eastAsia="en-US"/>
        </w:rPr>
        <w:t xml:space="preserve"> около 6 тыс. Причем у следующих далее стран в рейтинге 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The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 xml:space="preserve"> 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Soufan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 xml:space="preserve"> 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Group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 xml:space="preserve"> Саудовской Аравии и РФ только 2500 и 2400 боевиков соответственно. Полтора года назад число боевиков из Туниса было вдвое меньше. Скорее всего, ничего подобного бы не было, если бы ситуация с занятостью была лучше. А так пропаганда «Исламского государства» нашла свою почву.</w:t>
      </w:r>
    </w:p>
    <w:p w:rsidR="00CE4A8D" w:rsidRPr="00CE4A8D" w:rsidRDefault="00CE4A8D" w:rsidP="00CE4A8D">
      <w:pPr>
        <w:widowControl/>
        <w:autoSpaceDE/>
        <w:autoSpaceDN/>
        <w:adjustRightInd/>
        <w:spacing w:after="200" w:line="360" w:lineRule="auto"/>
        <w:ind w:firstLine="709"/>
        <w:contextualSpacing/>
        <w:rPr>
          <w:rFonts w:eastAsia="Calibri" w:cs="Times New Roman"/>
          <w:sz w:val="28"/>
          <w:szCs w:val="22"/>
          <w:lang w:eastAsia="en-US"/>
        </w:rPr>
      </w:pPr>
      <w:r w:rsidRPr="00CE4A8D">
        <w:rPr>
          <w:rFonts w:eastAsia="Calibri" w:cs="Times New Roman"/>
          <w:sz w:val="28"/>
          <w:szCs w:val="22"/>
          <w:lang w:eastAsia="en-US"/>
        </w:rPr>
        <w:t>Нынешние протесты могут сыграть на руку тунисским исламистам и консервативным мусульманам, если ситуация будет дальше обостряться и власть пойдет на крайние меры. Уже после начала беспорядков ИГ выпустило видео, в котором призывает мусульман стран Магриба атаковать Тунис и Марокко, чтобы избавиться от тамошних правительств.</w:t>
      </w:r>
    </w:p>
    <w:p w:rsidR="00CE4A8D" w:rsidRPr="00CE4A8D" w:rsidRDefault="00CE4A8D" w:rsidP="00CE4A8D">
      <w:pPr>
        <w:widowControl/>
        <w:autoSpaceDE/>
        <w:autoSpaceDN/>
        <w:adjustRightInd/>
        <w:spacing w:after="200" w:line="360" w:lineRule="auto"/>
        <w:ind w:firstLine="709"/>
        <w:contextualSpacing/>
        <w:rPr>
          <w:rFonts w:eastAsia="Calibri" w:cs="Times New Roman"/>
          <w:sz w:val="28"/>
          <w:szCs w:val="22"/>
          <w:lang w:eastAsia="en-US"/>
        </w:rPr>
      </w:pPr>
      <w:r w:rsidRPr="00CE4A8D">
        <w:rPr>
          <w:rFonts w:eastAsia="Calibri" w:cs="Times New Roman"/>
          <w:sz w:val="28"/>
          <w:szCs w:val="22"/>
          <w:lang w:eastAsia="en-US"/>
        </w:rPr>
        <w:lastRenderedPageBreak/>
        <w:t>Сегодняшняя революционная волна в арабском мире уже третья с начала ХХ в. Первая такая волна, собственно и названная Великой арабской революцией, происходила в 1916–1918 гг. и была частью Первой мировой войны, итогом которой на Ближнем Востоке стал территориальный раздел Османской империи и возникновение «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страновых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 xml:space="preserve">» ( 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актар</w:t>
      </w:r>
      <w:proofErr w:type="spellEnd"/>
      <w:proofErr w:type="gramStart"/>
      <w:r w:rsidRPr="00CE4A8D">
        <w:rPr>
          <w:rFonts w:eastAsia="Calibri" w:cs="Times New Roman"/>
          <w:sz w:val="28"/>
          <w:szCs w:val="22"/>
          <w:lang w:eastAsia="en-US"/>
        </w:rPr>
        <w:t xml:space="preserve"> ,</w:t>
      </w:r>
      <w:proofErr w:type="gramEnd"/>
      <w:r w:rsidRPr="00CE4A8D">
        <w:rPr>
          <w:rFonts w:eastAsia="Calibri" w:cs="Times New Roman"/>
          <w:sz w:val="28"/>
          <w:szCs w:val="22"/>
          <w:lang w:eastAsia="en-US"/>
        </w:rPr>
        <w:t xml:space="preserve"> ед. ч. 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кутр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 xml:space="preserve"> ) арабских национальных государств [1]. Границы этих государств были закреплены системой мандатов Лиги наций, выданных колониальным державам, действовавшим в этом регионе. </w:t>
      </w:r>
      <w:proofErr w:type="gramStart"/>
      <w:r w:rsidRPr="00CE4A8D">
        <w:rPr>
          <w:rFonts w:eastAsia="Calibri" w:cs="Times New Roman"/>
          <w:sz w:val="28"/>
          <w:szCs w:val="22"/>
          <w:lang w:eastAsia="en-US"/>
        </w:rPr>
        <w:t>Эта мандатная система стала переходным этапом к формированию нынешней политической карты арабского мира, скорректированной второй волной антимонархических революций, произошедших в части арабских стран в 1950–1960</w:t>
      </w:r>
      <w:r w:rsidRPr="00CE4A8D">
        <w:rPr>
          <w:rFonts w:ascii="MS Mincho" w:eastAsia="MS Mincho" w:hAnsi="MS Mincho" w:cs="MS Mincho" w:hint="eastAsia"/>
          <w:sz w:val="28"/>
          <w:szCs w:val="22"/>
          <w:lang w:eastAsia="en-US"/>
        </w:rPr>
        <w:t>‑</w:t>
      </w:r>
      <w:r w:rsidRPr="00CE4A8D">
        <w:rPr>
          <w:rFonts w:eastAsia="Calibri" w:cs="Times New Roman"/>
          <w:sz w:val="28"/>
          <w:szCs w:val="22"/>
          <w:lang w:eastAsia="en-US"/>
        </w:rPr>
        <w:t xml:space="preserve">е гг. и закрепивших окончательное становление 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вестфальско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>-ялтинской системы международных отношений применительно к Ближнему Востоку и Северной Африке</w:t>
      </w:r>
      <w:r w:rsidRPr="00CE4A8D">
        <w:rPr>
          <w:rFonts w:eastAsia="Calibri" w:cs="Times New Roman"/>
          <w:sz w:val="28"/>
          <w:szCs w:val="22"/>
          <w:vertAlign w:val="superscript"/>
          <w:lang w:eastAsia="en-US"/>
        </w:rPr>
        <w:footnoteReference w:id="1"/>
      </w:r>
      <w:r w:rsidRPr="00CE4A8D">
        <w:rPr>
          <w:rFonts w:eastAsia="Calibri" w:cs="Times New Roman"/>
          <w:sz w:val="28"/>
          <w:szCs w:val="22"/>
          <w:lang w:eastAsia="en-US"/>
        </w:rPr>
        <w:t>. Собственно говоря, исторический смысл мандатной системы состоял в том, что она была инструментом колониальной модернизации региональных обществ, вписывавших</w:t>
      </w:r>
      <w:proofErr w:type="gramEnd"/>
      <w:r w:rsidRPr="00CE4A8D">
        <w:rPr>
          <w:rFonts w:eastAsia="Calibri" w:cs="Times New Roman"/>
          <w:sz w:val="28"/>
          <w:szCs w:val="22"/>
          <w:lang w:eastAsia="en-US"/>
        </w:rPr>
        <w:t xml:space="preserve"> в мировой порядок новейшего времени, а антиколониальные революции после Второй мировой войны положили начало процессу раздела сфер влияния сверхдержав в регионе в рамках так называемой биполярной системы «Восток</w:t>
      </w:r>
      <w:r w:rsidRPr="00CE4A8D">
        <w:rPr>
          <w:rFonts w:ascii="MS Mincho" w:eastAsia="MS Mincho" w:hAnsi="MS Mincho" w:cs="MS Mincho" w:hint="eastAsia"/>
          <w:sz w:val="28"/>
          <w:szCs w:val="22"/>
          <w:lang w:eastAsia="en-US"/>
        </w:rPr>
        <w:t>‑</w:t>
      </w:r>
      <w:r w:rsidRPr="00CE4A8D">
        <w:rPr>
          <w:rFonts w:eastAsia="Calibri" w:cs="Times New Roman"/>
          <w:sz w:val="28"/>
          <w:szCs w:val="22"/>
          <w:lang w:eastAsia="en-US"/>
        </w:rPr>
        <w:t xml:space="preserve">Запад». Таким образом, арабские страны, как часть того то, что потом будет названо «Большим Ближним Востоком», стали одной из важнейших структурных частей «третьего мира», 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рассматривавшегося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 xml:space="preserve"> как арена противостояния «первого» – капиталистического и «второго» – социалистического миров.</w:t>
      </w:r>
    </w:p>
    <w:p w:rsidR="00CE4A8D" w:rsidRPr="00CE4A8D" w:rsidRDefault="00CE4A8D" w:rsidP="00CE4A8D">
      <w:pPr>
        <w:widowControl/>
        <w:autoSpaceDE/>
        <w:autoSpaceDN/>
        <w:adjustRightInd/>
        <w:spacing w:after="200" w:line="360" w:lineRule="auto"/>
        <w:ind w:firstLine="709"/>
        <w:contextualSpacing/>
        <w:rPr>
          <w:rFonts w:eastAsia="Calibri" w:cs="Times New Roman"/>
          <w:sz w:val="28"/>
          <w:szCs w:val="22"/>
          <w:lang w:eastAsia="en-US"/>
        </w:rPr>
      </w:pPr>
      <w:r w:rsidRPr="00CE4A8D">
        <w:rPr>
          <w:rFonts w:eastAsia="Calibri" w:cs="Times New Roman"/>
          <w:sz w:val="28"/>
          <w:szCs w:val="22"/>
          <w:lang w:eastAsia="en-US"/>
        </w:rPr>
        <w:t xml:space="preserve">Современный глобальный тренд связан с окончательным преодолением наследия «проекта Модерн» со всеми его составляющими – национальным государством и политическим национализмом, индустриальной модернизацией, технократией, 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секуляризмом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 xml:space="preserve">, глобальными полюсами силы и пр. Сегодня формируется принципиально иная концепция распределения </w:t>
      </w:r>
      <w:r w:rsidRPr="00CE4A8D">
        <w:rPr>
          <w:rFonts w:eastAsia="Calibri" w:cs="Times New Roman"/>
          <w:sz w:val="28"/>
          <w:szCs w:val="22"/>
          <w:lang w:eastAsia="en-US"/>
        </w:rPr>
        <w:lastRenderedPageBreak/>
        <w:t xml:space="preserve">мировой власти, опирающаяся на консенсус транснациональных элит, объединенных неким подобием средневековой 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патронажно-клиентельной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 xml:space="preserve"> связи, своего рода «</w:t>
      </w:r>
      <w:proofErr w:type="spellStart"/>
      <w:r w:rsidRPr="00CE4A8D">
        <w:rPr>
          <w:rFonts w:eastAsia="Calibri" w:cs="Times New Roman"/>
          <w:sz w:val="28"/>
          <w:szCs w:val="22"/>
          <w:lang w:eastAsia="en-US"/>
        </w:rPr>
        <w:t>неофеодализм</w:t>
      </w:r>
      <w:proofErr w:type="spellEnd"/>
      <w:r w:rsidRPr="00CE4A8D">
        <w:rPr>
          <w:rFonts w:eastAsia="Calibri" w:cs="Times New Roman"/>
          <w:sz w:val="28"/>
          <w:szCs w:val="22"/>
          <w:lang w:eastAsia="en-US"/>
        </w:rPr>
        <w:t>».</w:t>
      </w:r>
    </w:p>
    <w:p w:rsidR="00CE4A8D" w:rsidRPr="00CE4A8D" w:rsidRDefault="00CE4A8D" w:rsidP="00CE4A8D">
      <w:pPr>
        <w:widowControl/>
        <w:autoSpaceDE/>
        <w:autoSpaceDN/>
        <w:adjustRightInd/>
        <w:spacing w:after="200" w:line="360" w:lineRule="auto"/>
        <w:ind w:firstLine="709"/>
        <w:contextualSpacing/>
        <w:rPr>
          <w:rFonts w:eastAsia="Calibri" w:cs="Times New Roman"/>
          <w:sz w:val="28"/>
          <w:szCs w:val="22"/>
          <w:lang w:eastAsia="en-US"/>
        </w:rPr>
      </w:pPr>
      <w:r w:rsidRPr="00CE4A8D">
        <w:rPr>
          <w:rFonts w:eastAsia="Calibri" w:cs="Times New Roman"/>
          <w:sz w:val="28"/>
          <w:szCs w:val="22"/>
          <w:lang w:eastAsia="en-US"/>
        </w:rPr>
        <w:t>Таким образом, можно констатировать очевидный кризис стратегии «вторичной» или «догоняющей» модернизации в арабском мире, выражающийся в кризисе институтов национальных государств, реализовывавших эту стратегию. Это отнюдь не означает неизбежности быстрого исчезновения этих национальных государств. Скорее, надо говорить именно о структурном кризисе системы международных отношений и глобальной политики, отражающемся в возникающей дестабилизации на региональном и локальном уровнях</w:t>
      </w:r>
      <w:proofErr w:type="gramStart"/>
      <w:r w:rsidRPr="00CE4A8D">
        <w:rPr>
          <w:rFonts w:eastAsia="Calibri" w:cs="Times New Roman"/>
          <w:sz w:val="28"/>
          <w:szCs w:val="22"/>
          <w:lang w:eastAsia="en-US"/>
        </w:rPr>
        <w:t xml:space="preserve"> С</w:t>
      </w:r>
      <w:proofErr w:type="gramEnd"/>
      <w:r w:rsidRPr="00CE4A8D">
        <w:rPr>
          <w:rFonts w:eastAsia="Calibri" w:cs="Times New Roman"/>
          <w:sz w:val="28"/>
          <w:szCs w:val="22"/>
          <w:lang w:eastAsia="en-US"/>
        </w:rPr>
        <w:t xml:space="preserve"> другой стороны, сама эта модернизация (в какой бы степени ни были различны ее темпы, объемы и достижения в каждой и революционизированных стран) вкупе с глобализацией информационных потоков ускорила рост социальных ожиданий населения во всех этих странах и катализировала протестные настроения в отношении режимов, которые – при всех различиях их </w:t>
      </w:r>
      <w:bookmarkStart w:id="0" w:name="_GoBack"/>
      <w:bookmarkEnd w:id="0"/>
      <w:r w:rsidRPr="00CE4A8D">
        <w:rPr>
          <w:rFonts w:eastAsia="Calibri" w:cs="Times New Roman"/>
          <w:sz w:val="28"/>
          <w:szCs w:val="22"/>
          <w:lang w:eastAsia="en-US"/>
        </w:rPr>
        <w:t>институционального дизайна, идеологической окраски и политической ориентации – объединяет авторитарный или автократический характер власти.</w:t>
      </w:r>
    </w:p>
    <w:p w:rsidR="00894294" w:rsidRPr="00CE4A8D" w:rsidRDefault="00894294" w:rsidP="00894294">
      <w:pPr>
        <w:rPr>
          <w:b/>
          <w:sz w:val="28"/>
          <w:szCs w:val="28"/>
        </w:rPr>
      </w:pPr>
    </w:p>
    <w:p w:rsidR="00CE4A8D" w:rsidRPr="00CE4A8D" w:rsidRDefault="00CE4A8D" w:rsidP="00894294">
      <w:pPr>
        <w:rPr>
          <w:b/>
          <w:sz w:val="28"/>
          <w:szCs w:val="28"/>
        </w:rPr>
      </w:pPr>
      <w:r w:rsidRPr="00CE4A8D">
        <w:rPr>
          <w:b/>
          <w:sz w:val="28"/>
          <w:szCs w:val="28"/>
        </w:rPr>
        <w:t>Литература: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1.</w:t>
      </w:r>
      <w:r w:rsidRPr="00CE4A8D">
        <w:rPr>
          <w:sz w:val="28"/>
          <w:szCs w:val="28"/>
        </w:rPr>
        <w:tab/>
        <w:t>Бунтующая Ливия. Своими глазами. Интервью // Эхо Москвы  [Электронный ресурс] Режим доступа: http://echo.msk.ru/programs/svoi-glaza/758807-echo/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2.</w:t>
      </w:r>
      <w:r w:rsidRPr="00CE4A8D">
        <w:rPr>
          <w:sz w:val="28"/>
          <w:szCs w:val="28"/>
        </w:rPr>
        <w:tab/>
        <w:t>В Ливии прошли антиправительственные выступления // Русская линия [Электронный ресурс] Режим доступа: http://rusk.ru/st.php?idar=46705 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3.</w:t>
      </w:r>
      <w:r w:rsidRPr="00CE4A8D">
        <w:rPr>
          <w:sz w:val="28"/>
          <w:szCs w:val="28"/>
        </w:rPr>
        <w:tab/>
        <w:t>В нарушение всех резолюций ООН в Ливии идет наземная операция войск НАТО // ТАСС  [Электронный ресурс] Режим доступа: http://tass.ru/arhiv/659079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4.</w:t>
      </w:r>
      <w:r w:rsidRPr="00CE4A8D">
        <w:rPr>
          <w:sz w:val="28"/>
          <w:szCs w:val="28"/>
        </w:rPr>
        <w:tab/>
        <w:t xml:space="preserve">В новое правительство Ливии вошли два руководителя повстанцев // </w:t>
      </w:r>
      <w:proofErr w:type="spellStart"/>
      <w:r w:rsidRPr="00CE4A8D">
        <w:rPr>
          <w:sz w:val="28"/>
          <w:szCs w:val="28"/>
        </w:rPr>
        <w:t>Лента</w:t>
      </w:r>
      <w:proofErr w:type="gramStart"/>
      <w:r w:rsidRPr="00CE4A8D">
        <w:rPr>
          <w:sz w:val="28"/>
          <w:szCs w:val="28"/>
        </w:rPr>
        <w:t>.Р</w:t>
      </w:r>
      <w:proofErr w:type="gramEnd"/>
      <w:r w:rsidRPr="00CE4A8D">
        <w:rPr>
          <w:sz w:val="28"/>
          <w:szCs w:val="28"/>
        </w:rPr>
        <w:t>у</w:t>
      </w:r>
      <w:proofErr w:type="spellEnd"/>
      <w:r w:rsidRPr="00CE4A8D">
        <w:rPr>
          <w:sz w:val="28"/>
          <w:szCs w:val="28"/>
        </w:rPr>
        <w:t xml:space="preserve"> [Электронный ресурс] Режим доступа: </w:t>
      </w:r>
      <w:r w:rsidRPr="00CE4A8D">
        <w:rPr>
          <w:sz w:val="28"/>
          <w:szCs w:val="28"/>
        </w:rPr>
        <w:lastRenderedPageBreak/>
        <w:t>http://lenta.ru/news/2011/11/22/newgov/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5.</w:t>
      </w:r>
      <w:r w:rsidRPr="00CE4A8D">
        <w:rPr>
          <w:sz w:val="28"/>
          <w:szCs w:val="28"/>
        </w:rPr>
        <w:tab/>
        <w:t>Давыдов А. Ливия: ошибки после свержения Каддафи // Радио Свобода [Электронный ресурс] Режим доступа: http://www.svoboda.org/content/article/24756090.html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6.</w:t>
      </w:r>
      <w:r w:rsidRPr="00CE4A8D">
        <w:rPr>
          <w:sz w:val="28"/>
          <w:szCs w:val="28"/>
        </w:rPr>
        <w:tab/>
        <w:t>Долгов Б. В. Сирийский кризис и «арабская весна» // Перспективы [Электронный ресурс] Режим доступа: http://www.perspektivy.info/oykumena/vostok/sirijskij_krizis_i_arabskaja_vesna_2012-03-01.htm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7.</w:t>
      </w:r>
      <w:r w:rsidRPr="00CE4A8D">
        <w:rPr>
          <w:sz w:val="28"/>
          <w:szCs w:val="28"/>
        </w:rPr>
        <w:tab/>
        <w:t xml:space="preserve">Ливия без Каддафи: хаос и распад // </w:t>
      </w:r>
      <w:proofErr w:type="spellStart"/>
      <w:r w:rsidRPr="00CE4A8D">
        <w:rPr>
          <w:sz w:val="28"/>
          <w:szCs w:val="28"/>
        </w:rPr>
        <w:t>Правда</w:t>
      </w:r>
      <w:proofErr w:type="gramStart"/>
      <w:r w:rsidRPr="00CE4A8D">
        <w:rPr>
          <w:sz w:val="28"/>
          <w:szCs w:val="28"/>
        </w:rPr>
        <w:t>.Р</w:t>
      </w:r>
      <w:proofErr w:type="gramEnd"/>
      <w:r w:rsidRPr="00CE4A8D">
        <w:rPr>
          <w:sz w:val="28"/>
          <w:szCs w:val="28"/>
        </w:rPr>
        <w:t>у</w:t>
      </w:r>
      <w:proofErr w:type="spellEnd"/>
      <w:r w:rsidRPr="00CE4A8D">
        <w:rPr>
          <w:sz w:val="28"/>
          <w:szCs w:val="28"/>
        </w:rPr>
        <w:t xml:space="preserve"> [Электронный ресурс] Режим доступа: http://www.pravda.ru/world/restofworld/africa/21-03-2012/1111949-chaos-0/ 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8.</w:t>
      </w:r>
      <w:r w:rsidRPr="00CE4A8D">
        <w:rPr>
          <w:sz w:val="28"/>
          <w:szCs w:val="28"/>
        </w:rPr>
        <w:tab/>
        <w:t xml:space="preserve">Ливия перестала быть «Великой Джамахирией» // </w:t>
      </w:r>
      <w:proofErr w:type="spellStart"/>
      <w:r w:rsidRPr="00CE4A8D">
        <w:rPr>
          <w:sz w:val="28"/>
          <w:szCs w:val="28"/>
        </w:rPr>
        <w:t>Вести.Ru</w:t>
      </w:r>
      <w:proofErr w:type="spellEnd"/>
      <w:r w:rsidRPr="00CE4A8D">
        <w:rPr>
          <w:sz w:val="28"/>
          <w:szCs w:val="28"/>
        </w:rPr>
        <w:t xml:space="preserve"> [Электронный ресурс] Режим доступа: http://www.vesti.ru/doc.html?id=1000843&amp;tid=88994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9.</w:t>
      </w:r>
      <w:r w:rsidRPr="00CE4A8D">
        <w:rPr>
          <w:sz w:val="28"/>
          <w:szCs w:val="28"/>
        </w:rPr>
        <w:tab/>
        <w:t>Ливия после Каддафи: прогноз негативный // Рамблер/новости [Электронный ресурс] Режим доступа: https://news.rambler.ru/world/15243771-liviya-posle-kaddafi-prognoz-negativnyy/ 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10.</w:t>
      </w:r>
      <w:r w:rsidRPr="00CE4A8D">
        <w:rPr>
          <w:sz w:val="28"/>
          <w:szCs w:val="28"/>
        </w:rPr>
        <w:tab/>
        <w:t>Неравенство в доходах на мировом рынке и будущее социализма // Скепсис [Электронный ресурс] Режим доступа: http://scepsis.net/library/id_2293.html 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11.</w:t>
      </w:r>
      <w:r w:rsidRPr="00CE4A8D">
        <w:rPr>
          <w:sz w:val="28"/>
          <w:szCs w:val="28"/>
        </w:rPr>
        <w:tab/>
        <w:t xml:space="preserve">Премьер-министром Ливии стал Али </w:t>
      </w:r>
      <w:proofErr w:type="spellStart"/>
      <w:r w:rsidRPr="00CE4A8D">
        <w:rPr>
          <w:sz w:val="28"/>
          <w:szCs w:val="28"/>
        </w:rPr>
        <w:t>Зидан</w:t>
      </w:r>
      <w:proofErr w:type="spellEnd"/>
      <w:r w:rsidRPr="00CE4A8D">
        <w:rPr>
          <w:sz w:val="28"/>
          <w:szCs w:val="28"/>
        </w:rPr>
        <w:t xml:space="preserve"> // </w:t>
      </w:r>
      <w:proofErr w:type="spellStart"/>
      <w:r w:rsidRPr="00CE4A8D">
        <w:rPr>
          <w:sz w:val="28"/>
          <w:szCs w:val="28"/>
        </w:rPr>
        <w:t>World</w:t>
      </w:r>
      <w:proofErr w:type="spellEnd"/>
      <w:r w:rsidRPr="00CE4A8D">
        <w:rPr>
          <w:sz w:val="28"/>
          <w:szCs w:val="28"/>
        </w:rPr>
        <w:t xml:space="preserve"> </w:t>
      </w:r>
      <w:proofErr w:type="spellStart"/>
      <w:r w:rsidRPr="00CE4A8D">
        <w:rPr>
          <w:sz w:val="28"/>
          <w:szCs w:val="28"/>
        </w:rPr>
        <w:t>Economic</w:t>
      </w:r>
      <w:proofErr w:type="spellEnd"/>
      <w:r w:rsidRPr="00CE4A8D">
        <w:rPr>
          <w:sz w:val="28"/>
          <w:szCs w:val="28"/>
        </w:rPr>
        <w:t xml:space="preserve"> </w:t>
      </w:r>
      <w:proofErr w:type="spellStart"/>
      <w:r w:rsidRPr="00CE4A8D">
        <w:rPr>
          <w:sz w:val="28"/>
          <w:szCs w:val="28"/>
        </w:rPr>
        <w:t>Journal</w:t>
      </w:r>
      <w:proofErr w:type="spellEnd"/>
      <w:r w:rsidRPr="00CE4A8D">
        <w:rPr>
          <w:sz w:val="28"/>
          <w:szCs w:val="28"/>
        </w:rPr>
        <w:t xml:space="preserve"> [Электронный ресурс] Режим доступа: http://world-economic.com/ru/news-view-386.html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12.</w:t>
      </w:r>
      <w:r w:rsidRPr="00CE4A8D">
        <w:rPr>
          <w:sz w:val="28"/>
          <w:szCs w:val="28"/>
        </w:rPr>
        <w:tab/>
        <w:t xml:space="preserve">Программа Права человека: Взгляд в мир // </w:t>
      </w:r>
      <w:proofErr w:type="spellStart"/>
      <w:r w:rsidRPr="00CE4A8D">
        <w:rPr>
          <w:sz w:val="28"/>
          <w:szCs w:val="28"/>
        </w:rPr>
        <w:t>Youtube</w:t>
      </w:r>
      <w:proofErr w:type="spellEnd"/>
      <w:r w:rsidRPr="00CE4A8D">
        <w:rPr>
          <w:sz w:val="28"/>
          <w:szCs w:val="28"/>
        </w:rPr>
        <w:t xml:space="preserve"> [Электронный ресурс] Режим доступа: http://www.youtube.com/watch?v=OcgbYX30lFA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13.</w:t>
      </w:r>
      <w:r w:rsidRPr="00CE4A8D">
        <w:rPr>
          <w:sz w:val="28"/>
          <w:szCs w:val="28"/>
        </w:rPr>
        <w:tab/>
        <w:t>Снигирев Ю. Война в песочнице // Известия [Электронный ресурс] Режим доступа: http://izvestia.ru/news/372213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14.</w:t>
      </w:r>
      <w:r w:rsidRPr="00CE4A8D">
        <w:rPr>
          <w:sz w:val="28"/>
          <w:szCs w:val="28"/>
        </w:rPr>
        <w:tab/>
        <w:t>Снигирев Ю. Мятеж в пустыне // Известия [Электронный ресурс] Режим доступа: http://izvestia.ru/news/372155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15.</w:t>
      </w:r>
      <w:r w:rsidRPr="00CE4A8D">
        <w:rPr>
          <w:sz w:val="28"/>
          <w:szCs w:val="28"/>
        </w:rPr>
        <w:tab/>
        <w:t xml:space="preserve">Утверждено новое правительство Ливии // </w:t>
      </w:r>
      <w:proofErr w:type="spellStart"/>
      <w:r w:rsidRPr="00CE4A8D">
        <w:rPr>
          <w:sz w:val="28"/>
          <w:szCs w:val="28"/>
        </w:rPr>
        <w:t>Euronews</w:t>
      </w:r>
      <w:proofErr w:type="spellEnd"/>
      <w:r w:rsidRPr="00CE4A8D">
        <w:rPr>
          <w:sz w:val="28"/>
          <w:szCs w:val="28"/>
        </w:rPr>
        <w:t xml:space="preserve"> [Электронный ресурс] Режим доступа: http://ru.euronews.com/2012/11/01/protests-marr-approval-of-new-libya-</w:t>
      </w:r>
      <w:r w:rsidRPr="00CE4A8D">
        <w:rPr>
          <w:sz w:val="28"/>
          <w:szCs w:val="28"/>
        </w:rPr>
        <w:lastRenderedPageBreak/>
        <w:t>government/ (дата обращения: 28.05.2017)</w:t>
      </w:r>
    </w:p>
    <w:p w:rsidR="00CE4A8D" w:rsidRPr="00CE4A8D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16.</w:t>
      </w:r>
      <w:r w:rsidRPr="00CE4A8D">
        <w:rPr>
          <w:sz w:val="28"/>
          <w:szCs w:val="28"/>
        </w:rPr>
        <w:tab/>
      </w:r>
      <w:proofErr w:type="spellStart"/>
      <w:r w:rsidRPr="00CE4A8D">
        <w:rPr>
          <w:sz w:val="28"/>
          <w:szCs w:val="28"/>
        </w:rPr>
        <w:t>News</w:t>
      </w:r>
      <w:proofErr w:type="spellEnd"/>
      <w:r w:rsidRPr="00CE4A8D">
        <w:rPr>
          <w:sz w:val="28"/>
          <w:szCs w:val="28"/>
        </w:rPr>
        <w:t xml:space="preserve"> // </w:t>
      </w:r>
      <w:proofErr w:type="spellStart"/>
      <w:r w:rsidRPr="00CE4A8D">
        <w:rPr>
          <w:sz w:val="28"/>
          <w:szCs w:val="28"/>
        </w:rPr>
        <w:t>Al</w:t>
      </w:r>
      <w:proofErr w:type="spellEnd"/>
      <w:r w:rsidRPr="00CE4A8D">
        <w:rPr>
          <w:sz w:val="28"/>
          <w:szCs w:val="28"/>
        </w:rPr>
        <w:t xml:space="preserve"> </w:t>
      </w:r>
      <w:proofErr w:type="spellStart"/>
      <w:r w:rsidRPr="00CE4A8D">
        <w:rPr>
          <w:sz w:val="28"/>
          <w:szCs w:val="28"/>
        </w:rPr>
        <w:t>Jazeera</w:t>
      </w:r>
      <w:proofErr w:type="spellEnd"/>
      <w:r w:rsidRPr="00CE4A8D">
        <w:rPr>
          <w:sz w:val="28"/>
          <w:szCs w:val="28"/>
        </w:rPr>
        <w:t xml:space="preserve"> [Электронный ресурс] Режим доступа: http://www.aljazeera.com/ (дата обращения: 28.05.2017)</w:t>
      </w:r>
    </w:p>
    <w:p w:rsidR="00D2632F" w:rsidRPr="00894294" w:rsidRDefault="00CE4A8D" w:rsidP="00CE4A8D">
      <w:pPr>
        <w:rPr>
          <w:sz w:val="28"/>
          <w:szCs w:val="28"/>
        </w:rPr>
      </w:pPr>
      <w:r w:rsidRPr="00CE4A8D">
        <w:rPr>
          <w:sz w:val="28"/>
          <w:szCs w:val="28"/>
        </w:rPr>
        <w:t>17.</w:t>
      </w:r>
      <w:r w:rsidRPr="00CE4A8D">
        <w:rPr>
          <w:sz w:val="28"/>
          <w:szCs w:val="28"/>
        </w:rPr>
        <w:tab/>
      </w:r>
      <w:proofErr w:type="spellStart"/>
      <w:r w:rsidRPr="00CE4A8D">
        <w:rPr>
          <w:sz w:val="28"/>
          <w:szCs w:val="28"/>
        </w:rPr>
        <w:t>The</w:t>
      </w:r>
      <w:proofErr w:type="spellEnd"/>
      <w:r w:rsidRPr="00CE4A8D">
        <w:rPr>
          <w:sz w:val="28"/>
          <w:szCs w:val="28"/>
        </w:rPr>
        <w:t xml:space="preserve"> </w:t>
      </w:r>
      <w:proofErr w:type="spellStart"/>
      <w:r w:rsidRPr="00CE4A8D">
        <w:rPr>
          <w:sz w:val="28"/>
          <w:szCs w:val="28"/>
        </w:rPr>
        <w:t>World</w:t>
      </w:r>
      <w:proofErr w:type="spellEnd"/>
      <w:r w:rsidRPr="00CE4A8D">
        <w:rPr>
          <w:sz w:val="28"/>
          <w:szCs w:val="28"/>
        </w:rPr>
        <w:t xml:space="preserve"> </w:t>
      </w:r>
      <w:proofErr w:type="spellStart"/>
      <w:r w:rsidRPr="00CE4A8D">
        <w:rPr>
          <w:sz w:val="28"/>
          <w:szCs w:val="28"/>
        </w:rPr>
        <w:t>Factbook</w:t>
      </w:r>
      <w:proofErr w:type="spellEnd"/>
      <w:r w:rsidRPr="00CE4A8D">
        <w:rPr>
          <w:sz w:val="28"/>
          <w:szCs w:val="28"/>
        </w:rPr>
        <w:t xml:space="preserve"> // </w:t>
      </w:r>
      <w:proofErr w:type="spellStart"/>
      <w:r w:rsidRPr="00CE4A8D">
        <w:rPr>
          <w:sz w:val="28"/>
          <w:szCs w:val="28"/>
        </w:rPr>
        <w:t>Central</w:t>
      </w:r>
      <w:proofErr w:type="spellEnd"/>
      <w:r w:rsidRPr="00CE4A8D">
        <w:rPr>
          <w:sz w:val="28"/>
          <w:szCs w:val="28"/>
        </w:rPr>
        <w:t xml:space="preserve"> </w:t>
      </w:r>
      <w:proofErr w:type="spellStart"/>
      <w:r w:rsidRPr="00CE4A8D">
        <w:rPr>
          <w:sz w:val="28"/>
          <w:szCs w:val="28"/>
        </w:rPr>
        <w:t>Intelligence</w:t>
      </w:r>
      <w:proofErr w:type="spellEnd"/>
      <w:r w:rsidRPr="00CE4A8D">
        <w:rPr>
          <w:sz w:val="28"/>
          <w:szCs w:val="28"/>
        </w:rPr>
        <w:t xml:space="preserve"> </w:t>
      </w:r>
      <w:proofErr w:type="spellStart"/>
      <w:r w:rsidRPr="00CE4A8D">
        <w:rPr>
          <w:sz w:val="28"/>
          <w:szCs w:val="28"/>
        </w:rPr>
        <w:t>Agency</w:t>
      </w:r>
      <w:proofErr w:type="spellEnd"/>
      <w:r w:rsidRPr="00CE4A8D">
        <w:rPr>
          <w:sz w:val="28"/>
          <w:szCs w:val="28"/>
        </w:rPr>
        <w:t xml:space="preserve"> [Электронный ресурс] Режим доступа: www.cia.gov (дата обращения: 28.05.2017)</w:t>
      </w:r>
    </w:p>
    <w:sectPr w:rsidR="00D2632F" w:rsidRPr="00894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CD1" w:rsidRDefault="00AA7CD1" w:rsidP="00894294">
      <w:pPr>
        <w:spacing w:line="240" w:lineRule="auto"/>
      </w:pPr>
      <w:r>
        <w:separator/>
      </w:r>
    </w:p>
  </w:endnote>
  <w:endnote w:type="continuationSeparator" w:id="0">
    <w:p w:rsidR="00AA7CD1" w:rsidRDefault="00AA7CD1" w:rsidP="00894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CD1" w:rsidRDefault="00AA7CD1" w:rsidP="00894294">
      <w:pPr>
        <w:spacing w:line="240" w:lineRule="auto"/>
      </w:pPr>
      <w:r>
        <w:separator/>
      </w:r>
    </w:p>
  </w:footnote>
  <w:footnote w:type="continuationSeparator" w:id="0">
    <w:p w:rsidR="00AA7CD1" w:rsidRDefault="00AA7CD1" w:rsidP="00894294">
      <w:pPr>
        <w:spacing w:line="240" w:lineRule="auto"/>
      </w:pPr>
      <w:r>
        <w:continuationSeparator/>
      </w:r>
    </w:p>
  </w:footnote>
  <w:footnote w:id="1">
    <w:p w:rsidR="00CE4A8D" w:rsidRPr="000F286C" w:rsidRDefault="00CE4A8D" w:rsidP="00CE4A8D">
      <w:pPr>
        <w:pStyle w:val="a9"/>
        <w:jc w:val="both"/>
        <w:rPr>
          <w:rFonts w:eastAsia="Calibri" w:cs="Times New Roman"/>
          <w:sz w:val="24"/>
        </w:rPr>
      </w:pPr>
      <w:r w:rsidRPr="000F286C">
        <w:rPr>
          <w:rStyle w:val="ab"/>
          <w:rFonts w:eastAsia="Calibri" w:cs="Times New Roman"/>
          <w:sz w:val="24"/>
        </w:rPr>
        <w:footnoteRef/>
      </w:r>
      <w:r w:rsidRPr="000F286C">
        <w:rPr>
          <w:rFonts w:eastAsia="Calibri" w:cs="Times New Roman"/>
          <w:sz w:val="24"/>
        </w:rPr>
        <w:t xml:space="preserve"> </w:t>
      </w:r>
      <w:r w:rsidRPr="00500C4E">
        <w:rPr>
          <w:rFonts w:eastAsia="Calibri" w:cs="Times New Roman"/>
          <w:sz w:val="24"/>
        </w:rPr>
        <w:t>Неравенство в доходах на мировом рынке и будущее социализма // Скепсис [Электронный ресурс] Режим доступа: http://scepsis.net/library/id_2293.html  (дата обращения: 28.05.2017)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F9"/>
    <w:rsid w:val="00511ADB"/>
    <w:rsid w:val="00894294"/>
    <w:rsid w:val="009F3EF9"/>
    <w:rsid w:val="00AA7CD1"/>
    <w:rsid w:val="00B658F6"/>
    <w:rsid w:val="00B96CD9"/>
    <w:rsid w:val="00CE4A8D"/>
    <w:rsid w:val="00D24EDA"/>
    <w:rsid w:val="00D2632F"/>
    <w:rsid w:val="00E8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D9"/>
    <w:pPr>
      <w:widowControl w:val="0"/>
      <w:autoSpaceDE w:val="0"/>
      <w:autoSpaceDN w:val="0"/>
      <w:adjustRightInd w:val="0"/>
      <w:spacing w:after="0" w:line="300" w:lineRule="auto"/>
      <w:ind w:firstLine="360"/>
      <w:jc w:val="both"/>
    </w:pPr>
    <w:rPr>
      <w:rFonts w:ascii="Times New Roman" w:hAnsi="Times New Roman"/>
      <w:sz w:val="16"/>
      <w:szCs w:val="1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6CD9"/>
    <w:rPr>
      <w:b/>
      <w:bCs/>
    </w:rPr>
  </w:style>
  <w:style w:type="paragraph" w:styleId="a4">
    <w:name w:val="header"/>
    <w:basedOn w:val="a"/>
    <w:link w:val="a5"/>
    <w:uiPriority w:val="99"/>
    <w:unhideWhenUsed/>
    <w:rsid w:val="0089429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294"/>
    <w:rPr>
      <w:rFonts w:ascii="Times New Roman" w:hAnsi="Times New Roman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89429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294"/>
    <w:rPr>
      <w:rFonts w:ascii="Times New Roman" w:hAnsi="Times New Roman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894294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styleId="a9">
    <w:name w:val="footnote text"/>
    <w:basedOn w:val="a"/>
    <w:link w:val="aa"/>
    <w:unhideWhenUsed/>
    <w:rsid w:val="00CE4A8D"/>
    <w:pPr>
      <w:widowControl/>
      <w:autoSpaceDE/>
      <w:autoSpaceDN/>
      <w:adjustRightInd/>
      <w:spacing w:line="240" w:lineRule="auto"/>
      <w:ind w:firstLine="0"/>
      <w:jc w:val="left"/>
    </w:pPr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CE4A8D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nhideWhenUsed/>
    <w:rsid w:val="00CE4A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D9"/>
    <w:pPr>
      <w:widowControl w:val="0"/>
      <w:autoSpaceDE w:val="0"/>
      <w:autoSpaceDN w:val="0"/>
      <w:adjustRightInd w:val="0"/>
      <w:spacing w:after="0" w:line="300" w:lineRule="auto"/>
      <w:ind w:firstLine="360"/>
      <w:jc w:val="both"/>
    </w:pPr>
    <w:rPr>
      <w:rFonts w:ascii="Times New Roman" w:hAnsi="Times New Roman"/>
      <w:sz w:val="16"/>
      <w:szCs w:val="1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6CD9"/>
    <w:rPr>
      <w:b/>
      <w:bCs/>
    </w:rPr>
  </w:style>
  <w:style w:type="paragraph" w:styleId="a4">
    <w:name w:val="header"/>
    <w:basedOn w:val="a"/>
    <w:link w:val="a5"/>
    <w:uiPriority w:val="99"/>
    <w:unhideWhenUsed/>
    <w:rsid w:val="0089429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294"/>
    <w:rPr>
      <w:rFonts w:ascii="Times New Roman" w:hAnsi="Times New Roman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89429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294"/>
    <w:rPr>
      <w:rFonts w:ascii="Times New Roman" w:hAnsi="Times New Roman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894294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styleId="a9">
    <w:name w:val="footnote text"/>
    <w:basedOn w:val="a"/>
    <w:link w:val="aa"/>
    <w:unhideWhenUsed/>
    <w:rsid w:val="00CE4A8D"/>
    <w:pPr>
      <w:widowControl/>
      <w:autoSpaceDE/>
      <w:autoSpaceDN/>
      <w:adjustRightInd/>
      <w:spacing w:line="240" w:lineRule="auto"/>
      <w:ind w:firstLine="0"/>
      <w:jc w:val="left"/>
    </w:pPr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CE4A8D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nhideWhenUsed/>
    <w:rsid w:val="00CE4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Булан</dc:creator>
  <cp:keywords/>
  <dc:description/>
  <cp:lastModifiedBy>Булан</cp:lastModifiedBy>
  <cp:revision>4</cp:revision>
  <dcterms:created xsi:type="dcterms:W3CDTF">2018-06-06T02:32:00Z</dcterms:created>
  <dcterms:modified xsi:type="dcterms:W3CDTF">2018-06-06T03:11:00Z</dcterms:modified>
</cp:coreProperties>
</file>