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A2B" w:rsidRPr="00211A2B" w:rsidRDefault="00211A2B" w:rsidP="00211A2B">
      <w:pPr>
        <w:spacing w:line="360" w:lineRule="auto"/>
        <w:ind w:firstLine="709"/>
        <w:jc w:val="center"/>
        <w:rPr>
          <w:rFonts w:ascii="Times New Roman" w:hAnsi="Times New Roman" w:cs="Times New Roman"/>
          <w:b/>
          <w:sz w:val="28"/>
          <w:szCs w:val="28"/>
        </w:rPr>
      </w:pPr>
      <w:r w:rsidRPr="00F56312">
        <w:rPr>
          <w:rFonts w:ascii="Times New Roman" w:hAnsi="Times New Roman" w:cs="Times New Roman"/>
          <w:b/>
          <w:sz w:val="28"/>
          <w:szCs w:val="28"/>
        </w:rPr>
        <w:t xml:space="preserve">РАЗРАБОТКА ФОРМАЛИЗОВАННОГО ОПИСАНИЯ ПРОЦЕССА ТЕСТИРОВАНИЯ </w:t>
      </w:r>
      <w:r w:rsidRPr="00F56312">
        <w:rPr>
          <w:rFonts w:ascii="Times New Roman" w:hAnsi="Times New Roman" w:cs="Times New Roman"/>
          <w:b/>
          <w:sz w:val="28"/>
          <w:szCs w:val="28"/>
          <w:lang w:val="en-US"/>
        </w:rPr>
        <w:t>ERP</w:t>
      </w:r>
      <w:r w:rsidRPr="00F56312">
        <w:rPr>
          <w:rFonts w:ascii="Times New Roman" w:hAnsi="Times New Roman" w:cs="Times New Roman"/>
          <w:b/>
          <w:sz w:val="28"/>
          <w:szCs w:val="28"/>
        </w:rPr>
        <w:t>-СИСТЕМЫ</w:t>
      </w:r>
    </w:p>
    <w:p w:rsidR="00F56312" w:rsidRPr="00F56312" w:rsidRDefault="00F56312" w:rsidP="00211A2B">
      <w:pPr>
        <w:spacing w:line="360" w:lineRule="auto"/>
        <w:ind w:firstLine="709"/>
        <w:jc w:val="center"/>
        <w:rPr>
          <w:rFonts w:ascii="Times New Roman" w:hAnsi="Times New Roman" w:cs="Times New Roman"/>
          <w:b/>
          <w:i/>
          <w:sz w:val="28"/>
          <w:szCs w:val="28"/>
        </w:rPr>
      </w:pPr>
      <w:r w:rsidRPr="00F56312">
        <w:rPr>
          <w:rFonts w:ascii="Times New Roman" w:hAnsi="Times New Roman" w:cs="Times New Roman"/>
          <w:b/>
          <w:i/>
          <w:sz w:val="28"/>
          <w:szCs w:val="28"/>
        </w:rPr>
        <w:t>Ушаков А.Ю.</w:t>
      </w:r>
    </w:p>
    <w:p w:rsidR="00F56312" w:rsidRPr="00F56312" w:rsidRDefault="00211A2B" w:rsidP="00211A2B">
      <w:pPr>
        <w:spacing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 xml:space="preserve">Ушаков Андрей Юрьевич – </w:t>
      </w:r>
      <w:r w:rsidR="00F56312" w:rsidRPr="00F56312">
        <w:rPr>
          <w:rFonts w:ascii="Times New Roman" w:hAnsi="Times New Roman" w:cs="Times New Roman"/>
          <w:b/>
          <w:i/>
          <w:sz w:val="28"/>
          <w:szCs w:val="28"/>
        </w:rPr>
        <w:t>магистрант</w:t>
      </w:r>
      <w:r>
        <w:rPr>
          <w:rFonts w:ascii="Times New Roman" w:hAnsi="Times New Roman" w:cs="Times New Roman"/>
          <w:b/>
          <w:i/>
          <w:sz w:val="28"/>
          <w:szCs w:val="28"/>
        </w:rPr>
        <w:t>,</w:t>
      </w:r>
    </w:p>
    <w:p w:rsidR="00F56312" w:rsidRPr="00F56312" w:rsidRDefault="00F56312" w:rsidP="00211A2B">
      <w:pPr>
        <w:spacing w:line="360" w:lineRule="auto"/>
        <w:ind w:firstLine="709"/>
        <w:jc w:val="center"/>
        <w:rPr>
          <w:rFonts w:ascii="Times New Roman" w:hAnsi="Times New Roman" w:cs="Times New Roman"/>
          <w:b/>
          <w:i/>
          <w:sz w:val="28"/>
          <w:szCs w:val="28"/>
        </w:rPr>
      </w:pPr>
      <w:r w:rsidRPr="00F56312">
        <w:rPr>
          <w:rFonts w:ascii="Times New Roman" w:hAnsi="Times New Roman" w:cs="Times New Roman"/>
          <w:b/>
          <w:i/>
          <w:sz w:val="28"/>
          <w:szCs w:val="28"/>
        </w:rPr>
        <w:t>НИЯУ МИФИ</w:t>
      </w:r>
      <w:r w:rsidR="00211A2B">
        <w:rPr>
          <w:rFonts w:ascii="Times New Roman" w:hAnsi="Times New Roman" w:cs="Times New Roman"/>
          <w:b/>
          <w:i/>
          <w:sz w:val="28"/>
          <w:szCs w:val="28"/>
        </w:rPr>
        <w:t xml:space="preserve">, </w:t>
      </w:r>
      <w:r w:rsidRPr="00F56312">
        <w:rPr>
          <w:rFonts w:ascii="Times New Roman" w:hAnsi="Times New Roman" w:cs="Times New Roman"/>
          <w:b/>
          <w:i/>
          <w:sz w:val="28"/>
          <w:szCs w:val="28"/>
        </w:rPr>
        <w:t>Россия, Москва</w:t>
      </w:r>
    </w:p>
    <w:p w:rsidR="00F56312" w:rsidRPr="00F56312" w:rsidRDefault="00F56312" w:rsidP="00F56312">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Аннотация</w:t>
      </w:r>
      <w:r w:rsidRPr="00F56312">
        <w:rPr>
          <w:rFonts w:ascii="Times New Roman" w:hAnsi="Times New Roman" w:cs="Times New Roman"/>
          <w:b/>
          <w:i/>
          <w:sz w:val="28"/>
          <w:szCs w:val="28"/>
        </w:rPr>
        <w:t xml:space="preserve">: Статья посвящена разработке формализированного описания процесса тестирования </w:t>
      </w:r>
      <w:r w:rsidRPr="00F56312">
        <w:rPr>
          <w:rFonts w:ascii="Times New Roman" w:hAnsi="Times New Roman" w:cs="Times New Roman"/>
          <w:b/>
          <w:i/>
          <w:sz w:val="28"/>
          <w:szCs w:val="28"/>
          <w:lang w:val="en-US"/>
        </w:rPr>
        <w:t>ERP</w:t>
      </w:r>
      <w:r w:rsidRPr="00F56312">
        <w:rPr>
          <w:rFonts w:ascii="Times New Roman" w:hAnsi="Times New Roman" w:cs="Times New Roman"/>
          <w:b/>
          <w:i/>
          <w:sz w:val="28"/>
          <w:szCs w:val="28"/>
        </w:rPr>
        <w:t xml:space="preserve">-системы на предприятии заказчика. Проанализированы и выбраны, путем разработанных критериев оценки, инструментальные средства визуального моделирования и методологии моделирования бизнес-процессов. Разработан регламент и модели бизнес-процесса тестирования </w:t>
      </w:r>
      <w:r w:rsidRPr="00F56312">
        <w:rPr>
          <w:rFonts w:ascii="Times New Roman" w:hAnsi="Times New Roman" w:cs="Times New Roman"/>
          <w:b/>
          <w:i/>
          <w:sz w:val="28"/>
          <w:szCs w:val="28"/>
          <w:lang w:val="en-US"/>
        </w:rPr>
        <w:t>ERP</w:t>
      </w:r>
      <w:r w:rsidRPr="00F56312">
        <w:rPr>
          <w:rFonts w:ascii="Times New Roman" w:hAnsi="Times New Roman" w:cs="Times New Roman"/>
          <w:b/>
          <w:i/>
          <w:sz w:val="28"/>
          <w:szCs w:val="28"/>
        </w:rPr>
        <w:t>-системы на предприятии заказчика.</w:t>
      </w:r>
    </w:p>
    <w:p w:rsidR="00F56312" w:rsidRPr="00F56312" w:rsidRDefault="00F56312" w:rsidP="00F56312">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Ключевые слова</w:t>
      </w:r>
      <w:r w:rsidRPr="00F56312">
        <w:rPr>
          <w:rFonts w:ascii="Times New Roman" w:hAnsi="Times New Roman" w:cs="Times New Roman"/>
          <w:b/>
          <w:i/>
          <w:sz w:val="28"/>
          <w:szCs w:val="28"/>
        </w:rPr>
        <w:t xml:space="preserve">: Информационная система, </w:t>
      </w:r>
      <w:r w:rsidRPr="00F56312">
        <w:rPr>
          <w:rFonts w:ascii="Times New Roman" w:hAnsi="Times New Roman" w:cs="Times New Roman"/>
          <w:b/>
          <w:i/>
          <w:sz w:val="28"/>
          <w:szCs w:val="28"/>
          <w:lang w:val="en-US"/>
        </w:rPr>
        <w:t>ERP</w:t>
      </w:r>
      <w:r w:rsidRPr="00F56312">
        <w:rPr>
          <w:rFonts w:ascii="Times New Roman" w:hAnsi="Times New Roman" w:cs="Times New Roman"/>
          <w:b/>
          <w:i/>
          <w:sz w:val="28"/>
          <w:szCs w:val="28"/>
        </w:rPr>
        <w:t>-система, методологии моделирования, инструментальные средства</w:t>
      </w:r>
    </w:p>
    <w:p w:rsidR="00211A2B" w:rsidRDefault="00211A2B" w:rsidP="00211A2B">
      <w:pPr>
        <w:spacing w:line="360" w:lineRule="auto"/>
        <w:ind w:firstLine="709"/>
        <w:jc w:val="center"/>
        <w:rPr>
          <w:rFonts w:ascii="Times New Roman" w:hAnsi="Times New Roman" w:cs="Times New Roman"/>
          <w:b/>
          <w:i/>
          <w:sz w:val="28"/>
          <w:szCs w:val="28"/>
          <w:lang w:val="en-US"/>
        </w:rPr>
      </w:pPr>
      <w:r>
        <w:rPr>
          <w:rFonts w:ascii="Times New Roman" w:hAnsi="Times New Roman" w:cs="Times New Roman"/>
          <w:b/>
          <w:i/>
          <w:sz w:val="28"/>
          <w:szCs w:val="28"/>
          <w:lang w:val="en-US"/>
        </w:rPr>
        <w:t>D</w:t>
      </w:r>
      <w:r w:rsidRPr="00F56312">
        <w:rPr>
          <w:rFonts w:ascii="Times New Roman" w:hAnsi="Times New Roman" w:cs="Times New Roman"/>
          <w:b/>
          <w:i/>
          <w:sz w:val="28"/>
          <w:szCs w:val="28"/>
          <w:lang w:val="en-US"/>
        </w:rPr>
        <w:t>evoted to the development of a formal description of the process of testing the ERP-system at the customer's enterprise</w:t>
      </w:r>
      <w:r>
        <w:rPr>
          <w:rFonts w:ascii="Times New Roman" w:hAnsi="Times New Roman" w:cs="Times New Roman"/>
          <w:b/>
          <w:i/>
          <w:sz w:val="28"/>
          <w:szCs w:val="28"/>
          <w:lang w:val="en-US"/>
        </w:rPr>
        <w:t>.</w:t>
      </w:r>
    </w:p>
    <w:p w:rsidR="00211A2B" w:rsidRDefault="00211A2B" w:rsidP="00211A2B">
      <w:pPr>
        <w:spacing w:line="360" w:lineRule="auto"/>
        <w:ind w:firstLine="709"/>
        <w:jc w:val="center"/>
        <w:rPr>
          <w:rFonts w:ascii="Times New Roman" w:hAnsi="Times New Roman" w:cs="Times New Roman"/>
          <w:b/>
          <w:i/>
          <w:sz w:val="28"/>
          <w:szCs w:val="28"/>
          <w:lang w:val="en-US"/>
        </w:rPr>
      </w:pPr>
      <w:proofErr w:type="spellStart"/>
      <w:r>
        <w:rPr>
          <w:rFonts w:ascii="Times New Roman" w:hAnsi="Times New Roman" w:cs="Times New Roman"/>
          <w:b/>
          <w:i/>
          <w:sz w:val="28"/>
          <w:szCs w:val="28"/>
          <w:lang w:val="en-US"/>
        </w:rPr>
        <w:t>Ushakov</w:t>
      </w:r>
      <w:proofErr w:type="spellEnd"/>
      <w:r>
        <w:rPr>
          <w:rFonts w:ascii="Times New Roman" w:hAnsi="Times New Roman" w:cs="Times New Roman"/>
          <w:b/>
          <w:i/>
          <w:sz w:val="28"/>
          <w:szCs w:val="28"/>
          <w:lang w:val="en-US"/>
        </w:rPr>
        <w:t xml:space="preserve"> A.U.</w:t>
      </w:r>
    </w:p>
    <w:p w:rsidR="00211A2B" w:rsidRDefault="00211A2B" w:rsidP="00211A2B">
      <w:pPr>
        <w:spacing w:line="360" w:lineRule="auto"/>
        <w:ind w:firstLine="709"/>
        <w:jc w:val="center"/>
        <w:rPr>
          <w:rFonts w:ascii="Times New Roman" w:hAnsi="Times New Roman" w:cs="Times New Roman"/>
          <w:b/>
          <w:i/>
          <w:sz w:val="28"/>
          <w:szCs w:val="28"/>
          <w:lang w:val="en-US"/>
        </w:rPr>
      </w:pPr>
      <w:proofErr w:type="spellStart"/>
      <w:r>
        <w:rPr>
          <w:rFonts w:ascii="Times New Roman" w:hAnsi="Times New Roman" w:cs="Times New Roman"/>
          <w:b/>
          <w:i/>
          <w:sz w:val="28"/>
          <w:szCs w:val="28"/>
          <w:lang w:val="en-US"/>
        </w:rPr>
        <w:t>Ushakov</w:t>
      </w:r>
      <w:proofErr w:type="spellEnd"/>
      <w:r>
        <w:rPr>
          <w:rFonts w:ascii="Times New Roman" w:hAnsi="Times New Roman" w:cs="Times New Roman"/>
          <w:b/>
          <w:i/>
          <w:sz w:val="28"/>
          <w:szCs w:val="28"/>
          <w:lang w:val="en-US"/>
        </w:rPr>
        <w:t xml:space="preserve"> Andrey </w:t>
      </w:r>
      <w:proofErr w:type="spellStart"/>
      <w:r>
        <w:rPr>
          <w:rFonts w:ascii="Times New Roman" w:hAnsi="Times New Roman" w:cs="Times New Roman"/>
          <w:b/>
          <w:i/>
          <w:sz w:val="28"/>
          <w:szCs w:val="28"/>
          <w:lang w:val="en-US"/>
        </w:rPr>
        <w:t>Yurievich</w:t>
      </w:r>
      <w:proofErr w:type="spellEnd"/>
      <w:r>
        <w:rPr>
          <w:rFonts w:ascii="Times New Roman" w:hAnsi="Times New Roman" w:cs="Times New Roman"/>
          <w:b/>
          <w:i/>
          <w:sz w:val="28"/>
          <w:szCs w:val="28"/>
          <w:lang w:val="en-US"/>
        </w:rPr>
        <w:t xml:space="preserve"> – masters,</w:t>
      </w:r>
    </w:p>
    <w:p w:rsidR="00211A2B" w:rsidRPr="00211A2B" w:rsidRDefault="00211A2B" w:rsidP="00211A2B">
      <w:pPr>
        <w:spacing w:line="360" w:lineRule="auto"/>
        <w:ind w:firstLine="709"/>
        <w:jc w:val="center"/>
        <w:rPr>
          <w:rFonts w:ascii="Times New Roman" w:hAnsi="Times New Roman" w:cs="Times New Roman"/>
          <w:b/>
          <w:i/>
          <w:sz w:val="28"/>
          <w:szCs w:val="28"/>
          <w:lang w:val="en-US"/>
        </w:rPr>
      </w:pPr>
      <w:r w:rsidRPr="00211A2B">
        <w:rPr>
          <w:rFonts w:ascii="Times New Roman" w:hAnsi="Times New Roman" w:cs="Times New Roman"/>
          <w:b/>
          <w:i/>
          <w:sz w:val="28"/>
          <w:szCs w:val="28"/>
          <w:lang w:val="en-US"/>
        </w:rPr>
        <w:t>National Research Nuclear University "MEPHI"</w:t>
      </w:r>
      <w:r>
        <w:rPr>
          <w:rFonts w:ascii="Times New Roman" w:hAnsi="Times New Roman" w:cs="Times New Roman"/>
          <w:b/>
          <w:i/>
          <w:sz w:val="28"/>
          <w:szCs w:val="28"/>
          <w:lang w:val="en-US"/>
        </w:rPr>
        <w:t>, Russia, Moscow</w:t>
      </w:r>
    </w:p>
    <w:p w:rsidR="00F56312" w:rsidRPr="00F56312" w:rsidRDefault="00F56312" w:rsidP="00F56312">
      <w:pPr>
        <w:spacing w:line="360" w:lineRule="auto"/>
        <w:ind w:firstLine="709"/>
        <w:jc w:val="both"/>
        <w:rPr>
          <w:rFonts w:ascii="Times New Roman" w:hAnsi="Times New Roman" w:cs="Times New Roman"/>
          <w:b/>
          <w:i/>
          <w:sz w:val="28"/>
          <w:szCs w:val="28"/>
          <w:lang w:val="en-US"/>
        </w:rPr>
      </w:pPr>
      <w:r>
        <w:rPr>
          <w:rFonts w:ascii="Times New Roman" w:hAnsi="Times New Roman" w:cs="Times New Roman"/>
          <w:b/>
          <w:i/>
          <w:sz w:val="28"/>
          <w:szCs w:val="28"/>
          <w:lang w:val="en-US"/>
        </w:rPr>
        <w:t xml:space="preserve">Annotation: </w:t>
      </w:r>
      <w:r w:rsidRPr="00F56312">
        <w:rPr>
          <w:rFonts w:ascii="Times New Roman" w:hAnsi="Times New Roman" w:cs="Times New Roman"/>
          <w:b/>
          <w:i/>
          <w:sz w:val="28"/>
          <w:szCs w:val="28"/>
          <w:lang w:val="en-US"/>
        </w:rPr>
        <w:t>The article is devoted to the development of a formal description of the process of testing the ERP-system at the customer's enterprise. Visual modeling tools and business process modeling methodology were analyzed and selected by the developed evaluation criteria. The rules and models of the business process of testing the ERP system at the customer's enterprise are developed.</w:t>
      </w:r>
    </w:p>
    <w:p w:rsidR="00F56312" w:rsidRPr="00F56312" w:rsidRDefault="00F56312" w:rsidP="00F56312">
      <w:pPr>
        <w:spacing w:line="360" w:lineRule="auto"/>
        <w:ind w:firstLine="709"/>
        <w:jc w:val="both"/>
        <w:rPr>
          <w:rFonts w:ascii="Times New Roman" w:hAnsi="Times New Roman" w:cs="Times New Roman"/>
          <w:sz w:val="28"/>
          <w:szCs w:val="28"/>
          <w:lang w:val="en-US"/>
        </w:rPr>
      </w:pPr>
      <w:r>
        <w:rPr>
          <w:rFonts w:ascii="Times New Roman" w:hAnsi="Times New Roman" w:cs="Times New Roman"/>
          <w:b/>
          <w:i/>
          <w:sz w:val="28"/>
          <w:szCs w:val="28"/>
          <w:lang w:val="en-US"/>
        </w:rPr>
        <w:lastRenderedPageBreak/>
        <w:t xml:space="preserve">Key words: </w:t>
      </w:r>
      <w:r w:rsidRPr="00F56312">
        <w:rPr>
          <w:rFonts w:ascii="Times New Roman" w:hAnsi="Times New Roman" w:cs="Times New Roman"/>
          <w:b/>
          <w:i/>
          <w:sz w:val="28"/>
          <w:szCs w:val="28"/>
          <w:lang w:val="en-US"/>
        </w:rPr>
        <w:t>Information system, ERP-system, modeling methodologies, tools</w:t>
      </w:r>
    </w:p>
    <w:p w:rsidR="00F56312" w:rsidRPr="00F56312" w:rsidRDefault="00F56312" w:rsidP="00F5631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данной работы является разработка формализованного описания процесса на предприятии заказчика. В качестве примера представлена разработка формализованного описания </w:t>
      </w:r>
      <w:r>
        <w:rPr>
          <w:rFonts w:ascii="Times New Roman" w:hAnsi="Times New Roman" w:cs="Times New Roman"/>
          <w:sz w:val="28"/>
          <w:szCs w:val="28"/>
          <w:lang w:val="en-US"/>
        </w:rPr>
        <w:t>ERP</w:t>
      </w:r>
      <w:r>
        <w:rPr>
          <w:rFonts w:ascii="Times New Roman" w:hAnsi="Times New Roman" w:cs="Times New Roman"/>
          <w:sz w:val="28"/>
          <w:szCs w:val="28"/>
        </w:rPr>
        <w:t>-системы на предприятии заказчика.</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В данной части работы проводится анализ и сравнения методик бизнес моделирования, которые могли бы подойти для разработки формализованного описания процесса «Тестирование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 xml:space="preserve">-системы». Для более точного определения наиболее подходящей методики моделирования была создана таблица весов, в соответствие с которой будет оцениваться каждая методика (См.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_Ref487277229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Таблица </w:t>
      </w:r>
      <w:r w:rsidRPr="001E719F">
        <w:rPr>
          <w:rFonts w:ascii="Times New Roman" w:hAnsi="Times New Roman" w:cs="Times New Roman"/>
          <w:noProof/>
          <w:sz w:val="28"/>
          <w:szCs w:val="28"/>
        </w:rPr>
        <w:t>1</w:t>
      </w:r>
      <w:r w:rsidRPr="00F56312">
        <w:rPr>
          <w:rFonts w:ascii="Times New Roman" w:hAnsi="Times New Roman" w:cs="Times New Roman"/>
          <w:sz w:val="28"/>
          <w:szCs w:val="28"/>
        </w:rPr>
        <w:t>. Таблица весов</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 xml:space="preserve">). Согласно данной таблице, каждая методика моделирования может быть оценена от 0 до 5 в зависимости от ее соответствия.  </w:t>
      </w:r>
    </w:p>
    <w:p w:rsidR="00F56312" w:rsidRPr="00F56312" w:rsidRDefault="00F56312" w:rsidP="00F56312">
      <w:pPr>
        <w:pStyle w:val="a4"/>
        <w:keepNext/>
        <w:spacing w:line="360" w:lineRule="auto"/>
        <w:jc w:val="both"/>
        <w:rPr>
          <w:i w:val="0"/>
          <w:color w:val="auto"/>
          <w:sz w:val="28"/>
          <w:szCs w:val="28"/>
        </w:rPr>
      </w:pPr>
      <w:bookmarkStart w:id="0" w:name="_Ref487277229"/>
      <w:r w:rsidRPr="00F56312">
        <w:rPr>
          <w:i w:val="0"/>
          <w:color w:val="auto"/>
          <w:sz w:val="28"/>
          <w:szCs w:val="28"/>
        </w:rPr>
        <w:t xml:space="preserve">Таблица </w:t>
      </w:r>
      <w:r w:rsidRPr="00F56312">
        <w:rPr>
          <w:i w:val="0"/>
          <w:color w:val="auto"/>
          <w:sz w:val="28"/>
          <w:szCs w:val="28"/>
          <w:lang w:val="en-US"/>
        </w:rPr>
        <w:t>1</w:t>
      </w:r>
      <w:r w:rsidRPr="00F56312">
        <w:rPr>
          <w:i w:val="0"/>
          <w:color w:val="auto"/>
          <w:sz w:val="28"/>
          <w:szCs w:val="28"/>
        </w:rPr>
        <w:t>. Таблица весов</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404"/>
      </w:tblGrid>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оценивания</w:t>
            </w:r>
          </w:p>
        </w:tc>
        <w:tc>
          <w:tcPr>
            <w:tcW w:w="2404"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Оценка</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полностью не соответствуют методике бизнес-моделирования</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1</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 xml:space="preserve">Критерии частично соответствуют методике бизнес-моделирования, необходима существенная доработка </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2</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частично соответствуют методике бизнес-моделирования</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полностью соответствуют методике бизнес-моделирования, однако есть небольшие недочеты</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полностью соответствуют методике бизнес-моделирования</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bl>
    <w:p w:rsidR="00F56312" w:rsidRPr="00F56312" w:rsidRDefault="00F56312" w:rsidP="00F56312">
      <w:pPr>
        <w:spacing w:line="360" w:lineRule="auto"/>
        <w:ind w:firstLine="709"/>
        <w:jc w:val="both"/>
        <w:rPr>
          <w:rFonts w:ascii="Times New Roman" w:hAnsi="Times New Roman" w:cs="Times New Roman"/>
          <w:sz w:val="28"/>
          <w:szCs w:val="28"/>
        </w:rPr>
      </w:pP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Методики моделирования будут сравниваться по одиннадцати основным критериям:</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Требования удобства использования</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Стоимость</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Надежность</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Совместимость</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Поддержка</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Легкость изучения</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Наглядность моделей</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Моделирование БП</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Возможности описания</w:t>
      </w:r>
      <w:r w:rsidRPr="00F56312">
        <w:rPr>
          <w:sz w:val="28"/>
          <w:szCs w:val="28"/>
          <w:lang w:val="en-US"/>
        </w:rPr>
        <w:t>;</w:t>
      </w:r>
    </w:p>
    <w:p w:rsidR="00F56312" w:rsidRPr="00F56312" w:rsidRDefault="00F56312" w:rsidP="00F56312">
      <w:pPr>
        <w:pStyle w:val="a3"/>
        <w:numPr>
          <w:ilvl w:val="0"/>
          <w:numId w:val="1"/>
        </w:numPr>
        <w:spacing w:line="360" w:lineRule="auto"/>
        <w:ind w:left="0" w:firstLine="709"/>
        <w:jc w:val="both"/>
        <w:rPr>
          <w:sz w:val="28"/>
          <w:szCs w:val="28"/>
        </w:rPr>
      </w:pPr>
      <w:r w:rsidRPr="00F56312">
        <w:rPr>
          <w:sz w:val="28"/>
          <w:szCs w:val="28"/>
        </w:rPr>
        <w:t>Популярность и распространенность</w:t>
      </w:r>
      <w:r w:rsidRPr="00F56312">
        <w:rPr>
          <w:sz w:val="28"/>
          <w:szCs w:val="28"/>
          <w:lang w:val="en-US"/>
        </w:rPr>
        <w:t>.</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Были рассмотрены четыре основных методики моделирования – это IDEF (SADT), DFD,</w:t>
      </w:r>
      <w:r w:rsidRPr="00F56312">
        <w:rPr>
          <w:rFonts w:ascii="Times New Roman" w:hAnsi="Times New Roman" w:cs="Times New Roman"/>
          <w:sz w:val="28"/>
          <w:szCs w:val="28"/>
        </w:rPr>
        <w:tab/>
        <w:t xml:space="preserve">RUP и ARIS, таким образом, одна из данных методик и будет выбрана для дальнейшей разработки формализованного описания процесса тестирования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w:t>
      </w:r>
      <w:proofErr w:type="gramStart"/>
      <w:r w:rsidRPr="00F56312">
        <w:rPr>
          <w:rFonts w:ascii="Times New Roman" w:hAnsi="Times New Roman" w:cs="Times New Roman"/>
          <w:sz w:val="28"/>
          <w:szCs w:val="28"/>
        </w:rPr>
        <w:t>системы.[</w:t>
      </w:r>
      <w:proofErr w:type="gramEnd"/>
      <w:r w:rsidRPr="00F56312">
        <w:rPr>
          <w:rFonts w:ascii="Times New Roman" w:hAnsi="Times New Roman" w:cs="Times New Roman"/>
          <w:sz w:val="28"/>
          <w:szCs w:val="28"/>
        </w:rPr>
        <w:t>13]</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Проанализировав каждую из методик моделирования была произведена их оценка в соответствие с выявленными ранее критериями. В таблице 2 представлено сравнение четырех основных методик бизнес-моделирования (см.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_Ref487277291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Таблица </w:t>
      </w:r>
      <w:r w:rsidRPr="00F56312">
        <w:rPr>
          <w:rFonts w:ascii="Times New Roman" w:hAnsi="Times New Roman" w:cs="Times New Roman"/>
          <w:noProof/>
          <w:sz w:val="28"/>
          <w:szCs w:val="28"/>
        </w:rPr>
        <w:t>2</w:t>
      </w:r>
      <w:r w:rsidRPr="00F56312">
        <w:rPr>
          <w:rFonts w:ascii="Times New Roman" w:hAnsi="Times New Roman" w:cs="Times New Roman"/>
          <w:sz w:val="28"/>
          <w:szCs w:val="28"/>
        </w:rPr>
        <w:t>. Таблица сравнения</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w:t>
      </w:r>
    </w:p>
    <w:p w:rsidR="00F56312" w:rsidRPr="00F56312" w:rsidRDefault="00F56312" w:rsidP="00F56312">
      <w:pPr>
        <w:pStyle w:val="a4"/>
        <w:keepNext/>
        <w:spacing w:line="360" w:lineRule="auto"/>
        <w:jc w:val="both"/>
        <w:rPr>
          <w:i w:val="0"/>
          <w:color w:val="auto"/>
          <w:sz w:val="28"/>
          <w:szCs w:val="28"/>
        </w:rPr>
      </w:pPr>
      <w:bookmarkStart w:id="1" w:name="_Ref487277291"/>
      <w:r w:rsidRPr="00F56312">
        <w:rPr>
          <w:i w:val="0"/>
          <w:color w:val="auto"/>
          <w:sz w:val="28"/>
          <w:szCs w:val="28"/>
        </w:rPr>
        <w:t>Таблица 2. Таблица сравнения</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1832"/>
        <w:gridCol w:w="1649"/>
        <w:gridCol w:w="1470"/>
        <w:gridCol w:w="1563"/>
      </w:tblGrid>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Критерий</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IDEF (SADT)</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DFD</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RUP</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ARIS</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Требования удобства использования</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Стоимость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lastRenderedPageBreak/>
              <w:t>Надежность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Совместимость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Поддержка</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Легкость изучения</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Наглядность моделей</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Моделирование БП</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Возможности описания</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0</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Популярность и распространенность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c>
          <w:tcPr>
            <w:tcW w:w="2831"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Итог</w:t>
            </w:r>
          </w:p>
        </w:tc>
        <w:tc>
          <w:tcPr>
            <w:tcW w:w="1832"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33</w:t>
            </w:r>
          </w:p>
        </w:tc>
        <w:tc>
          <w:tcPr>
            <w:tcW w:w="1649"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32</w:t>
            </w:r>
          </w:p>
        </w:tc>
        <w:tc>
          <w:tcPr>
            <w:tcW w:w="1470"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48</w:t>
            </w:r>
          </w:p>
        </w:tc>
        <w:tc>
          <w:tcPr>
            <w:tcW w:w="1563"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44</w:t>
            </w:r>
          </w:p>
        </w:tc>
      </w:tr>
    </w:tbl>
    <w:p w:rsidR="00F56312" w:rsidRPr="00F56312" w:rsidRDefault="00F56312" w:rsidP="00F56312">
      <w:pPr>
        <w:spacing w:line="360" w:lineRule="auto"/>
        <w:ind w:firstLine="709"/>
        <w:jc w:val="both"/>
        <w:rPr>
          <w:rFonts w:ascii="Times New Roman" w:hAnsi="Times New Roman" w:cs="Times New Roman"/>
          <w:sz w:val="28"/>
          <w:szCs w:val="28"/>
        </w:rPr>
      </w:pP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Из результатов таблицы 2 видно превосходство современных методологий, поддерживающих сразу оба подхода (структурный и объектно-ориентированный), над содержащими в себе исключительно структурный подход методологиями, обусловленное в первую очередь критериями наглядности  и возможностями описания (во многом благодаря более позднему появлению), а также популярностью и распространенностью (хотя семейство методологий </w:t>
      </w:r>
      <w:r w:rsidRPr="00F56312">
        <w:rPr>
          <w:rFonts w:ascii="Times New Roman" w:hAnsi="Times New Roman" w:cs="Times New Roman"/>
          <w:sz w:val="28"/>
          <w:szCs w:val="28"/>
          <w:lang w:val="en-US"/>
        </w:rPr>
        <w:t>IDEF</w:t>
      </w:r>
      <w:r w:rsidRPr="00F56312">
        <w:rPr>
          <w:rFonts w:ascii="Times New Roman" w:hAnsi="Times New Roman" w:cs="Times New Roman"/>
          <w:sz w:val="28"/>
          <w:szCs w:val="28"/>
        </w:rPr>
        <w:t xml:space="preserve"> до сих пор применяется очень активно, имеет очень большое сообщество, и это отражено в его оценке).</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Таким образом, становится очевидным выбор методологии, объединяющей структурный и объектный подход – </w:t>
      </w:r>
      <w:r w:rsidRPr="00F56312">
        <w:rPr>
          <w:rFonts w:ascii="Times New Roman" w:hAnsi="Times New Roman" w:cs="Times New Roman"/>
          <w:sz w:val="28"/>
          <w:szCs w:val="28"/>
          <w:lang w:val="en-US"/>
        </w:rPr>
        <w:t>RUP</w:t>
      </w:r>
      <w:r w:rsidRPr="00F56312">
        <w:rPr>
          <w:rFonts w:ascii="Times New Roman" w:hAnsi="Times New Roman" w:cs="Times New Roman"/>
          <w:sz w:val="28"/>
          <w:szCs w:val="28"/>
        </w:rPr>
        <w:t xml:space="preserve">, которая имеет наибольшую итоговую оценку в 48 баллов. При всех прочих равных основное превосходство </w:t>
      </w:r>
      <w:r w:rsidRPr="00F56312">
        <w:rPr>
          <w:rFonts w:ascii="Times New Roman" w:hAnsi="Times New Roman" w:cs="Times New Roman"/>
          <w:sz w:val="28"/>
          <w:szCs w:val="28"/>
          <w:lang w:val="en-US"/>
        </w:rPr>
        <w:t>RUP</w:t>
      </w:r>
      <w:r w:rsidRPr="00F56312">
        <w:rPr>
          <w:rFonts w:ascii="Times New Roman" w:hAnsi="Times New Roman" w:cs="Times New Roman"/>
          <w:sz w:val="28"/>
          <w:szCs w:val="28"/>
        </w:rPr>
        <w:t xml:space="preserve"> обусловлено дополнительно более низкой стоимостью и большей легкостью изучения.</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lastRenderedPageBreak/>
        <w:t xml:space="preserve">Аналогичным образом проходил выбор визуального средства инструментального моделирования, которое могло бы подойти для разработки формализованного описания процесса «Тестирование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 xml:space="preserve">-системы». Для более точного определения наиболее подходящего средства визуального моделирования была создана таблица весов, в соответствие с которой будет оцениваться каждое из средств визуального моделирования (См.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_Ref487277337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Таблица </w:t>
      </w:r>
      <w:r w:rsidRPr="00F56312">
        <w:rPr>
          <w:rFonts w:ascii="Times New Roman" w:hAnsi="Times New Roman" w:cs="Times New Roman"/>
          <w:noProof/>
          <w:sz w:val="28"/>
          <w:szCs w:val="28"/>
        </w:rPr>
        <w:t>2</w:t>
      </w:r>
      <w:r w:rsidRPr="00F56312">
        <w:rPr>
          <w:rFonts w:ascii="Times New Roman" w:hAnsi="Times New Roman" w:cs="Times New Roman"/>
          <w:sz w:val="28"/>
          <w:szCs w:val="28"/>
        </w:rPr>
        <w:t>. Таблица весов</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 xml:space="preserve">). Согласно данной таблице, каждая методика моделирования может быть оценена от 0 до 5 в зависимости от ее соответствия.  </w:t>
      </w:r>
    </w:p>
    <w:p w:rsidR="00F56312" w:rsidRPr="00F56312" w:rsidRDefault="00F56312" w:rsidP="00F56312">
      <w:pPr>
        <w:pStyle w:val="a4"/>
        <w:keepNext/>
        <w:spacing w:line="360" w:lineRule="auto"/>
        <w:jc w:val="both"/>
        <w:rPr>
          <w:i w:val="0"/>
          <w:color w:val="auto"/>
          <w:sz w:val="28"/>
          <w:szCs w:val="28"/>
        </w:rPr>
      </w:pPr>
      <w:bookmarkStart w:id="2" w:name="_Ref487277337"/>
      <w:r w:rsidRPr="00F56312">
        <w:rPr>
          <w:i w:val="0"/>
          <w:color w:val="auto"/>
          <w:sz w:val="28"/>
          <w:szCs w:val="28"/>
        </w:rPr>
        <w:t>Таблица 2. Таблица весов</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404"/>
      </w:tblGrid>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оценивания</w:t>
            </w:r>
          </w:p>
        </w:tc>
        <w:tc>
          <w:tcPr>
            <w:tcW w:w="2404"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Оценка</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полностью не соответствуют средству визуального моделирования</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1</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 xml:space="preserve">Критерии частично соответствуют средству визуального моделирования, необходима существенная доработка </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2</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частично соответствуют средству визуального моделирования</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полностью соответствуют средству визуального моделирования, однако есть небольшие недочеты</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rPr>
          <w:jc w:val="center"/>
        </w:trPr>
        <w:tc>
          <w:tcPr>
            <w:tcW w:w="679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Критерии полностью соответствуют средству визуального моделирования</w:t>
            </w:r>
          </w:p>
        </w:tc>
        <w:tc>
          <w:tcPr>
            <w:tcW w:w="2404" w:type="dxa"/>
            <w:shd w:val="clear" w:color="auto" w:fill="auto"/>
            <w:vAlign w:val="center"/>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bl>
    <w:p w:rsidR="00F56312" w:rsidRPr="00F56312" w:rsidRDefault="00F56312" w:rsidP="00F56312">
      <w:pPr>
        <w:spacing w:line="360" w:lineRule="auto"/>
        <w:ind w:firstLine="709"/>
        <w:jc w:val="both"/>
        <w:rPr>
          <w:rFonts w:ascii="Times New Roman" w:hAnsi="Times New Roman" w:cs="Times New Roman"/>
          <w:sz w:val="28"/>
          <w:szCs w:val="28"/>
        </w:rPr>
      </w:pP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Средства визуального моделирования будут сравниваться по семи основным критериям:</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t>Требования удобства использования</w:t>
      </w:r>
      <w:r w:rsidRPr="00F56312">
        <w:rPr>
          <w:sz w:val="28"/>
          <w:szCs w:val="28"/>
          <w:lang w:val="en-US"/>
        </w:rPr>
        <w:t>;</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lastRenderedPageBreak/>
        <w:t>Стоимость</w:t>
      </w:r>
      <w:r w:rsidRPr="00F56312">
        <w:rPr>
          <w:sz w:val="28"/>
          <w:szCs w:val="28"/>
          <w:lang w:val="en-US"/>
        </w:rPr>
        <w:t>;</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t>Надежность</w:t>
      </w:r>
      <w:r w:rsidRPr="00F56312">
        <w:rPr>
          <w:sz w:val="28"/>
          <w:szCs w:val="28"/>
          <w:lang w:val="en-US"/>
        </w:rPr>
        <w:t>;</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t>Совместимость</w:t>
      </w:r>
      <w:r w:rsidRPr="00F56312">
        <w:rPr>
          <w:sz w:val="28"/>
          <w:szCs w:val="28"/>
          <w:lang w:val="en-US"/>
        </w:rPr>
        <w:t>;</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t xml:space="preserve">Поддержка </w:t>
      </w:r>
      <w:r w:rsidRPr="00F56312">
        <w:rPr>
          <w:sz w:val="28"/>
          <w:szCs w:val="28"/>
          <w:lang w:val="en-US"/>
        </w:rPr>
        <w:t>UML;</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t>Легкость изучения</w:t>
      </w:r>
      <w:r w:rsidRPr="00F56312">
        <w:rPr>
          <w:sz w:val="28"/>
          <w:szCs w:val="28"/>
          <w:lang w:val="en-US"/>
        </w:rPr>
        <w:t>;</w:t>
      </w:r>
    </w:p>
    <w:p w:rsidR="00F56312" w:rsidRPr="00F56312" w:rsidRDefault="00F56312" w:rsidP="00F56312">
      <w:pPr>
        <w:pStyle w:val="a3"/>
        <w:numPr>
          <w:ilvl w:val="0"/>
          <w:numId w:val="2"/>
        </w:numPr>
        <w:spacing w:line="360" w:lineRule="auto"/>
        <w:ind w:left="0" w:firstLine="709"/>
        <w:jc w:val="both"/>
        <w:rPr>
          <w:sz w:val="28"/>
          <w:szCs w:val="28"/>
        </w:rPr>
      </w:pPr>
      <w:r w:rsidRPr="00F56312">
        <w:rPr>
          <w:sz w:val="28"/>
          <w:szCs w:val="28"/>
        </w:rPr>
        <w:t>Поддержка языков программирования и баз данных.</w:t>
      </w:r>
    </w:p>
    <w:p w:rsidR="00F56312" w:rsidRPr="00F56312" w:rsidRDefault="00F56312" w:rsidP="00F56312">
      <w:pPr>
        <w:spacing w:line="360" w:lineRule="auto"/>
        <w:ind w:firstLine="709"/>
        <w:jc w:val="both"/>
        <w:rPr>
          <w:rFonts w:ascii="Times New Roman" w:hAnsi="Times New Roman" w:cs="Times New Roman"/>
          <w:sz w:val="28"/>
          <w:szCs w:val="28"/>
          <w:lang w:val="en-US"/>
        </w:rPr>
      </w:pPr>
      <w:r w:rsidRPr="00F56312">
        <w:rPr>
          <w:rFonts w:ascii="Times New Roman" w:hAnsi="Times New Roman" w:cs="Times New Roman"/>
          <w:sz w:val="28"/>
          <w:szCs w:val="28"/>
        </w:rPr>
        <w:t xml:space="preserve">В результате будет выбрано средство визуального моделирования, набравшее наибольший балл. Нами было рассмотрено четыре основных средства визуального моделирования – это </w:t>
      </w:r>
      <w:r w:rsidRPr="00F56312">
        <w:rPr>
          <w:rFonts w:ascii="Times New Roman" w:hAnsi="Times New Roman" w:cs="Times New Roman"/>
          <w:sz w:val="28"/>
          <w:szCs w:val="28"/>
          <w:lang w:val="en-US"/>
        </w:rPr>
        <w:t>Visio</w:t>
      </w:r>
      <w:r w:rsidRPr="00F56312">
        <w:rPr>
          <w:rFonts w:ascii="Times New Roman" w:hAnsi="Times New Roman" w:cs="Times New Roman"/>
          <w:sz w:val="28"/>
          <w:szCs w:val="28"/>
        </w:rPr>
        <w:t xml:space="preserve">, </w:t>
      </w:r>
      <w:r w:rsidRPr="00F56312">
        <w:rPr>
          <w:rFonts w:ascii="Times New Roman" w:hAnsi="Times New Roman" w:cs="Times New Roman"/>
          <w:sz w:val="28"/>
          <w:szCs w:val="28"/>
          <w:lang w:val="en-US"/>
        </w:rPr>
        <w:t>EA</w:t>
      </w:r>
      <w:r w:rsidRPr="00F56312">
        <w:rPr>
          <w:rFonts w:ascii="Times New Roman" w:hAnsi="Times New Roman" w:cs="Times New Roman"/>
          <w:sz w:val="28"/>
          <w:szCs w:val="28"/>
        </w:rPr>
        <w:t xml:space="preserve">, </w:t>
      </w:r>
      <w:proofErr w:type="spellStart"/>
      <w:r w:rsidRPr="00F56312">
        <w:rPr>
          <w:rFonts w:ascii="Times New Roman" w:hAnsi="Times New Roman" w:cs="Times New Roman"/>
          <w:sz w:val="28"/>
          <w:szCs w:val="28"/>
          <w:lang w:val="en-US"/>
        </w:rPr>
        <w:t>Umodel</w:t>
      </w:r>
      <w:proofErr w:type="spellEnd"/>
      <w:r w:rsidRPr="00F56312">
        <w:rPr>
          <w:rFonts w:ascii="Times New Roman" w:hAnsi="Times New Roman" w:cs="Times New Roman"/>
          <w:sz w:val="28"/>
          <w:szCs w:val="28"/>
        </w:rPr>
        <w:t xml:space="preserve">, </w:t>
      </w:r>
      <w:r w:rsidRPr="00F56312">
        <w:rPr>
          <w:rFonts w:ascii="Times New Roman" w:hAnsi="Times New Roman" w:cs="Times New Roman"/>
          <w:sz w:val="28"/>
          <w:szCs w:val="28"/>
          <w:lang w:val="en-US"/>
        </w:rPr>
        <w:t>MD</w:t>
      </w:r>
      <w:r w:rsidRPr="00F56312">
        <w:rPr>
          <w:rFonts w:ascii="Times New Roman" w:hAnsi="Times New Roman" w:cs="Times New Roman"/>
          <w:sz w:val="28"/>
          <w:szCs w:val="28"/>
        </w:rPr>
        <w:t xml:space="preserve">, таким образом, одно из данных средств визуального моделирования и будет выбрана для дальнейшей разработки формализованного описания процесса тестирования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 xml:space="preserve">-системы. </w:t>
      </w:r>
      <w:r>
        <w:rPr>
          <w:rFonts w:ascii="Times New Roman" w:hAnsi="Times New Roman" w:cs="Times New Roman"/>
          <w:sz w:val="28"/>
          <w:szCs w:val="28"/>
          <w:lang w:val="en-US"/>
        </w:rPr>
        <w:t>[4]</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Проанализировав каждое из рассмотренных средств визуального моделирования, необходимо оценить их в соответствие с выявленными ранее критериями. В таблице 4 представлено сравнение четырех основных инструментов визуального моделирования (см.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_Ref487277381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Таблица </w:t>
      </w:r>
      <w:r w:rsidRPr="00F56312">
        <w:rPr>
          <w:rFonts w:ascii="Times New Roman" w:hAnsi="Times New Roman" w:cs="Times New Roman"/>
          <w:noProof/>
          <w:sz w:val="28"/>
          <w:szCs w:val="28"/>
        </w:rPr>
        <w:t>4</w:t>
      </w:r>
      <w:r w:rsidRPr="00F56312">
        <w:rPr>
          <w:rFonts w:ascii="Times New Roman" w:hAnsi="Times New Roman" w:cs="Times New Roman"/>
          <w:sz w:val="28"/>
          <w:szCs w:val="28"/>
        </w:rPr>
        <w:t>. Таблица сравнения инструментальных средств визуального моделирования</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w:t>
      </w:r>
    </w:p>
    <w:p w:rsidR="00F56312" w:rsidRPr="00F56312" w:rsidRDefault="00F56312" w:rsidP="00F56312">
      <w:pPr>
        <w:pStyle w:val="a4"/>
        <w:keepNext/>
        <w:spacing w:line="360" w:lineRule="auto"/>
        <w:jc w:val="both"/>
        <w:rPr>
          <w:i w:val="0"/>
          <w:color w:val="auto"/>
          <w:sz w:val="28"/>
          <w:szCs w:val="28"/>
        </w:rPr>
      </w:pPr>
      <w:bookmarkStart w:id="3" w:name="_Ref487277381"/>
      <w:r w:rsidRPr="00F56312">
        <w:rPr>
          <w:i w:val="0"/>
          <w:color w:val="auto"/>
          <w:sz w:val="28"/>
          <w:szCs w:val="28"/>
        </w:rPr>
        <w:t>Таблица 4. Таблица сравнения инструментальных средств визуального моделирования</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1832"/>
        <w:gridCol w:w="1649"/>
        <w:gridCol w:w="1470"/>
        <w:gridCol w:w="1563"/>
      </w:tblGrid>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Критерий</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lang w:val="en-US"/>
              </w:rPr>
              <w:t>Visio</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EA</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lang w:val="en-US"/>
              </w:rPr>
            </w:pPr>
            <w:proofErr w:type="spellStart"/>
            <w:r w:rsidRPr="00F56312">
              <w:rPr>
                <w:rFonts w:ascii="Times New Roman" w:hAnsi="Times New Roman" w:cs="Times New Roman"/>
                <w:sz w:val="28"/>
                <w:szCs w:val="28"/>
              </w:rPr>
              <w:t>Umodel</w:t>
            </w:r>
            <w:proofErr w:type="spellEnd"/>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lang w:val="en-US"/>
              </w:rPr>
            </w:pPr>
            <w:r w:rsidRPr="00F56312">
              <w:rPr>
                <w:rFonts w:ascii="Times New Roman" w:hAnsi="Times New Roman" w:cs="Times New Roman"/>
                <w:sz w:val="28"/>
                <w:szCs w:val="28"/>
                <w:lang w:val="en-US"/>
              </w:rPr>
              <w:t>MD</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Требования удобства использования</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Стоимость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2</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Надежность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Совместимость</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lang w:val="en-US"/>
              </w:rPr>
            </w:pPr>
            <w:r w:rsidRPr="00F56312">
              <w:rPr>
                <w:rFonts w:ascii="Times New Roman" w:hAnsi="Times New Roman" w:cs="Times New Roman"/>
                <w:sz w:val="28"/>
                <w:szCs w:val="28"/>
              </w:rPr>
              <w:t xml:space="preserve">Поддержка </w:t>
            </w:r>
            <w:r w:rsidRPr="00F56312">
              <w:rPr>
                <w:rFonts w:ascii="Times New Roman" w:hAnsi="Times New Roman" w:cs="Times New Roman"/>
                <w:sz w:val="28"/>
                <w:szCs w:val="28"/>
                <w:lang w:val="en-US"/>
              </w:rPr>
              <w:t>UML</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lastRenderedPageBreak/>
              <w:t>Легкость изучения</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rPr>
          <w:jc w:val="center"/>
        </w:trPr>
        <w:tc>
          <w:tcPr>
            <w:tcW w:w="2831"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Поддержка языков программирования и баз данных</w:t>
            </w:r>
          </w:p>
        </w:tc>
        <w:tc>
          <w:tcPr>
            <w:tcW w:w="1832"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649"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5</w:t>
            </w:r>
          </w:p>
        </w:tc>
        <w:tc>
          <w:tcPr>
            <w:tcW w:w="1470"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w:t>
            </w:r>
          </w:p>
        </w:tc>
        <w:tc>
          <w:tcPr>
            <w:tcW w:w="1563" w:type="dxa"/>
            <w:shd w:val="clear" w:color="auto" w:fill="auto"/>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4</w:t>
            </w:r>
          </w:p>
        </w:tc>
      </w:tr>
      <w:tr w:rsidR="00F56312" w:rsidRPr="00F56312" w:rsidTr="001D47D1">
        <w:trPr>
          <w:jc w:val="center"/>
        </w:trPr>
        <w:tc>
          <w:tcPr>
            <w:tcW w:w="2831"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Итог</w:t>
            </w:r>
          </w:p>
        </w:tc>
        <w:tc>
          <w:tcPr>
            <w:tcW w:w="1832"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27</w:t>
            </w:r>
          </w:p>
        </w:tc>
        <w:tc>
          <w:tcPr>
            <w:tcW w:w="1649"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31</w:t>
            </w:r>
          </w:p>
        </w:tc>
        <w:tc>
          <w:tcPr>
            <w:tcW w:w="1470"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28</w:t>
            </w:r>
          </w:p>
        </w:tc>
        <w:tc>
          <w:tcPr>
            <w:tcW w:w="1563" w:type="dxa"/>
            <w:shd w:val="clear" w:color="auto" w:fill="FFE599"/>
          </w:tcPr>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sz w:val="28"/>
                <w:szCs w:val="28"/>
              </w:rPr>
              <w:t>27</w:t>
            </w:r>
          </w:p>
        </w:tc>
      </w:tr>
    </w:tbl>
    <w:p w:rsidR="00F56312" w:rsidRPr="00F56312" w:rsidRDefault="00F56312" w:rsidP="00F56312">
      <w:pPr>
        <w:spacing w:line="360" w:lineRule="auto"/>
        <w:ind w:firstLine="709"/>
        <w:jc w:val="both"/>
        <w:rPr>
          <w:rFonts w:ascii="Times New Roman" w:hAnsi="Times New Roman" w:cs="Times New Roman"/>
          <w:sz w:val="28"/>
          <w:szCs w:val="28"/>
        </w:rPr>
      </w:pPr>
    </w:p>
    <w:p w:rsidR="00F56312" w:rsidRPr="001E719F"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По итогам сравнения, из таблицы 6 видно, что наибольшее число баллов набрал продукт </w:t>
      </w:r>
      <w:r w:rsidRPr="00F56312">
        <w:rPr>
          <w:rFonts w:ascii="Times New Roman" w:hAnsi="Times New Roman" w:cs="Times New Roman"/>
          <w:sz w:val="28"/>
          <w:szCs w:val="28"/>
          <w:lang w:val="en-US"/>
        </w:rPr>
        <w:t>EA</w:t>
      </w:r>
      <w:r w:rsidRPr="00F56312">
        <w:rPr>
          <w:rFonts w:ascii="Times New Roman" w:hAnsi="Times New Roman" w:cs="Times New Roman"/>
          <w:sz w:val="28"/>
          <w:szCs w:val="28"/>
        </w:rPr>
        <w:t xml:space="preserve"> – 31 балл, таким образом, именно это средство визуального моделирование будет использоваться нами в дальнейшем для разработки формализованного описания процесса тестирования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 xml:space="preserve">-системы. </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Теперь после того, как были выбраны методология бизнес моделирования и инструментальное средство визуального моделирования можно приступить к написанию регламента и моделированию процесса тестирования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 системы на предприятии. В таблице 5 представлено описание процесса “Изучение и анализ предмета тестирования” в виде регламента. [</w:t>
      </w:r>
      <w:r>
        <w:rPr>
          <w:rFonts w:ascii="Times New Roman" w:hAnsi="Times New Roman" w:cs="Times New Roman"/>
          <w:sz w:val="28"/>
          <w:szCs w:val="28"/>
          <w:lang w:val="en-US"/>
        </w:rPr>
        <w:t>1</w:t>
      </w:r>
      <w:r w:rsidRPr="00F56312">
        <w:rPr>
          <w:rFonts w:ascii="Times New Roman" w:hAnsi="Times New Roman" w:cs="Times New Roman"/>
          <w:sz w:val="28"/>
          <w:szCs w:val="28"/>
        </w:rPr>
        <w:t>]</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Таблица 5.</w:t>
      </w:r>
    </w:p>
    <w:p w:rsidR="00F56312" w:rsidRPr="00F56312" w:rsidRDefault="00F56312" w:rsidP="00F56312">
      <w:pPr>
        <w:spacing w:line="360" w:lineRule="auto"/>
        <w:jc w:val="both"/>
        <w:rPr>
          <w:rFonts w:ascii="Times New Roman" w:hAnsi="Times New Roman" w:cs="Times New Roman"/>
          <w:sz w:val="28"/>
          <w:szCs w:val="28"/>
        </w:rPr>
      </w:pPr>
      <w:r w:rsidRPr="00F56312">
        <w:rPr>
          <w:rFonts w:ascii="Times New Roman" w:hAnsi="Times New Roman" w:cs="Times New Roman"/>
          <w:noProof/>
          <w:sz w:val="28"/>
          <w:szCs w:val="28"/>
        </w:rPr>
        <w:drawing>
          <wp:inline distT="0" distB="0" distL="0" distR="0" wp14:anchorId="2A71A5E9" wp14:editId="3D36A3C7">
            <wp:extent cx="5940425" cy="2962275"/>
            <wp:effectExtent l="0" t="0" r="317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2962275"/>
                    </a:xfrm>
                    <a:prstGeom prst="rect">
                      <a:avLst/>
                    </a:prstGeom>
                  </pic:spPr>
                </pic:pic>
              </a:graphicData>
            </a:graphic>
          </wp:inline>
        </w:drawing>
      </w:r>
    </w:p>
    <w:p w:rsidR="00F56312" w:rsidRDefault="00F56312" w:rsidP="00F5631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основании написанного регламента происходит построение моделей бизнес-процессов. </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Модель «Цели бизнеса» представляет собой диаграмму классов, на которой классами со стереотипами «</w:t>
      </w:r>
      <w:r w:rsidRPr="00F56312">
        <w:rPr>
          <w:rFonts w:ascii="Times New Roman" w:hAnsi="Times New Roman" w:cs="Times New Roman"/>
          <w:sz w:val="28"/>
          <w:szCs w:val="28"/>
          <w:lang w:val="en-US"/>
        </w:rPr>
        <w:t>target</w:t>
      </w:r>
      <w:r w:rsidRPr="00F56312">
        <w:rPr>
          <w:rFonts w:ascii="Times New Roman" w:hAnsi="Times New Roman" w:cs="Times New Roman"/>
          <w:sz w:val="28"/>
          <w:szCs w:val="28"/>
        </w:rPr>
        <w:t>» изображают цели БП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_Ref487277503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Рисунок </w:t>
      </w:r>
      <w:r w:rsidRPr="00F56312">
        <w:rPr>
          <w:rFonts w:ascii="Times New Roman" w:hAnsi="Times New Roman" w:cs="Times New Roman"/>
          <w:noProof/>
          <w:sz w:val="28"/>
          <w:szCs w:val="28"/>
        </w:rPr>
        <w:t>1</w:t>
      </w:r>
      <w:r w:rsidRPr="00F56312">
        <w:rPr>
          <w:rFonts w:ascii="Times New Roman" w:hAnsi="Times New Roman" w:cs="Times New Roman"/>
          <w:sz w:val="28"/>
          <w:szCs w:val="28"/>
        </w:rPr>
        <w:t>. модель «Цели бизнеса»</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 [2]</w:t>
      </w:r>
    </w:p>
    <w:p w:rsidR="00F56312" w:rsidRPr="00F56312" w:rsidRDefault="00F56312" w:rsidP="00F56312">
      <w:pPr>
        <w:keepNext/>
        <w:spacing w:line="360" w:lineRule="auto"/>
        <w:jc w:val="both"/>
        <w:rPr>
          <w:rFonts w:ascii="Times New Roman" w:hAnsi="Times New Roman" w:cs="Times New Roman"/>
          <w:sz w:val="28"/>
          <w:szCs w:val="28"/>
        </w:rPr>
      </w:pPr>
      <w:r w:rsidRPr="00F56312">
        <w:rPr>
          <w:rFonts w:ascii="Times New Roman" w:hAnsi="Times New Roman" w:cs="Times New Roman"/>
          <w:noProof/>
          <w:sz w:val="28"/>
          <w:szCs w:val="28"/>
        </w:rPr>
        <w:drawing>
          <wp:inline distT="0" distB="0" distL="0" distR="0">
            <wp:extent cx="3581400" cy="12668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81400" cy="1266825"/>
                    </a:xfrm>
                    <a:prstGeom prst="rect">
                      <a:avLst/>
                    </a:prstGeom>
                    <a:noFill/>
                    <a:ln>
                      <a:noFill/>
                    </a:ln>
                  </pic:spPr>
                </pic:pic>
              </a:graphicData>
            </a:graphic>
          </wp:inline>
        </w:drawing>
      </w:r>
    </w:p>
    <w:p w:rsidR="00F56312" w:rsidRPr="00F56312" w:rsidRDefault="00F56312" w:rsidP="00F56312">
      <w:pPr>
        <w:pStyle w:val="a4"/>
        <w:spacing w:line="360" w:lineRule="auto"/>
        <w:jc w:val="both"/>
        <w:rPr>
          <w:i w:val="0"/>
          <w:color w:val="auto"/>
          <w:sz w:val="28"/>
          <w:szCs w:val="28"/>
        </w:rPr>
      </w:pPr>
      <w:bookmarkStart w:id="4" w:name="_Ref487277503"/>
      <w:r w:rsidRPr="00F56312">
        <w:rPr>
          <w:i w:val="0"/>
          <w:color w:val="auto"/>
          <w:sz w:val="28"/>
          <w:szCs w:val="28"/>
        </w:rPr>
        <w:t>Рисунок 1. модель «Цели бизнеса»</w:t>
      </w:r>
      <w:bookmarkEnd w:id="4"/>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Данная модель описывает все основные БП, связывая их с внешними инициаторами процессов (так называемые </w:t>
      </w:r>
      <w:r w:rsidRPr="00F56312">
        <w:rPr>
          <w:rFonts w:ascii="Times New Roman" w:hAnsi="Times New Roman" w:cs="Times New Roman"/>
          <w:sz w:val="28"/>
          <w:szCs w:val="28"/>
          <w:lang w:val="en-US"/>
        </w:rPr>
        <w:t>actors</w:t>
      </w:r>
      <w:r w:rsidRPr="00F56312">
        <w:rPr>
          <w:rFonts w:ascii="Times New Roman" w:hAnsi="Times New Roman" w:cs="Times New Roman"/>
          <w:sz w:val="28"/>
          <w:szCs w:val="28"/>
        </w:rPr>
        <w:t xml:space="preserve">) и их целями. Здесь же происходит декомпозиция БП. </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В качестве корневой диаграммы модели используется диаграмма вариантов использования. БП изображаются элементами «вариант использования» (</w:t>
      </w:r>
      <w:r w:rsidRPr="00F56312">
        <w:rPr>
          <w:rFonts w:ascii="Times New Roman" w:hAnsi="Times New Roman" w:cs="Times New Roman"/>
          <w:sz w:val="28"/>
          <w:szCs w:val="28"/>
          <w:lang w:val="en-US"/>
        </w:rPr>
        <w:t>use</w:t>
      </w:r>
      <w:r w:rsidRPr="00F56312">
        <w:rPr>
          <w:rFonts w:ascii="Times New Roman" w:hAnsi="Times New Roman" w:cs="Times New Roman"/>
          <w:sz w:val="28"/>
          <w:szCs w:val="28"/>
        </w:rPr>
        <w:t xml:space="preserve"> </w:t>
      </w:r>
      <w:r w:rsidRPr="00F56312">
        <w:rPr>
          <w:rFonts w:ascii="Times New Roman" w:hAnsi="Times New Roman" w:cs="Times New Roman"/>
          <w:sz w:val="28"/>
          <w:szCs w:val="28"/>
          <w:lang w:val="en-US"/>
        </w:rPr>
        <w:t>case</w:t>
      </w:r>
      <w:r w:rsidRPr="00F56312">
        <w:rPr>
          <w:rFonts w:ascii="Times New Roman" w:hAnsi="Times New Roman" w:cs="Times New Roman"/>
          <w:sz w:val="28"/>
          <w:szCs w:val="28"/>
        </w:rPr>
        <w:t>) и декомпозируются до нужного уровня с применением диаграмм деятельностей. Инициаторы БП переносятся с модели «Роли в бизнес-процессах» и связываются с БП связью с типом «ассоциация». Цели БП переносятся с модели «Цели бизнеса» и связываются с БП через связь с типом «зависимость» со стереотипом «поддерживает» и направлением связи от БП к цели.</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Верхний уровень разработанной модели «Состав и потоки работ бизнес-процессов» представлен на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_Ref487277549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Рисунок </w:t>
      </w:r>
      <w:r w:rsidRPr="00F56312">
        <w:rPr>
          <w:rFonts w:ascii="Times New Roman" w:hAnsi="Times New Roman" w:cs="Times New Roman"/>
          <w:noProof/>
          <w:sz w:val="28"/>
          <w:szCs w:val="28"/>
        </w:rPr>
        <w:t>2</w:t>
      </w:r>
      <w:r w:rsidRPr="00F56312">
        <w:rPr>
          <w:rFonts w:ascii="Times New Roman" w:hAnsi="Times New Roman" w:cs="Times New Roman"/>
          <w:sz w:val="28"/>
          <w:szCs w:val="28"/>
        </w:rPr>
        <w:t>. Модель «Состав и потоки работ бизнес-процессов»</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w:t>
      </w:r>
    </w:p>
    <w:p w:rsidR="00F56312" w:rsidRPr="00F56312" w:rsidRDefault="00F56312" w:rsidP="00F56312">
      <w:pPr>
        <w:keepNext/>
        <w:spacing w:line="360" w:lineRule="auto"/>
        <w:jc w:val="both"/>
        <w:rPr>
          <w:rFonts w:ascii="Times New Roman" w:hAnsi="Times New Roman" w:cs="Times New Roman"/>
          <w:sz w:val="28"/>
          <w:szCs w:val="28"/>
        </w:rPr>
      </w:pPr>
      <w:r w:rsidRPr="00F56312">
        <w:rPr>
          <w:rFonts w:ascii="Times New Roman" w:hAnsi="Times New Roman" w:cs="Times New Roman"/>
          <w:noProof/>
          <w:sz w:val="28"/>
          <w:szCs w:val="28"/>
        </w:rPr>
        <w:lastRenderedPageBreak/>
        <w:drawing>
          <wp:inline distT="0" distB="0" distL="0" distR="0">
            <wp:extent cx="5943600" cy="2514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rsidR="00F56312" w:rsidRPr="00F56312" w:rsidRDefault="00F56312" w:rsidP="00F56312">
      <w:pPr>
        <w:pStyle w:val="a4"/>
        <w:spacing w:line="360" w:lineRule="auto"/>
        <w:jc w:val="both"/>
        <w:rPr>
          <w:i w:val="0"/>
          <w:color w:val="auto"/>
          <w:sz w:val="28"/>
          <w:szCs w:val="28"/>
        </w:rPr>
      </w:pPr>
      <w:bookmarkStart w:id="5" w:name="_Ref487277549"/>
      <w:r w:rsidRPr="00F56312">
        <w:rPr>
          <w:i w:val="0"/>
          <w:color w:val="auto"/>
          <w:sz w:val="28"/>
          <w:szCs w:val="28"/>
        </w:rPr>
        <w:t>Рисунок 2. Модель «Состав и потоки работ бизнес-процессов»</w:t>
      </w:r>
      <w:bookmarkEnd w:id="5"/>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Декомпозицию БП в большинстве случае следует проводить в два уровня – на первом уровне описываются основные подпроцессы, которые затем декомпозируются более детально на втором уровне – применяется подход, при котором на одной диаграмме отображают входные/выходные объекты, деятельности, роли, бизнес-правила, инструменты, подразделения/должности. </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Основными этапами БП «Тестирование» являются (</w:t>
      </w:r>
      <w:r w:rsidRPr="00F56312">
        <w:rPr>
          <w:rFonts w:ascii="Times New Roman" w:hAnsi="Times New Roman" w:cs="Times New Roman"/>
          <w:sz w:val="28"/>
          <w:szCs w:val="28"/>
        </w:rPr>
        <w:fldChar w:fldCharType="begin"/>
      </w:r>
      <w:r w:rsidRPr="00F56312">
        <w:rPr>
          <w:rFonts w:ascii="Times New Roman" w:hAnsi="Times New Roman" w:cs="Times New Roman"/>
          <w:sz w:val="28"/>
          <w:szCs w:val="28"/>
        </w:rPr>
        <w:instrText xml:space="preserve"> REF _Ref487277596 \h  \* MERGEFORMAT </w:instrText>
      </w:r>
      <w:r w:rsidRPr="00F56312">
        <w:rPr>
          <w:rFonts w:ascii="Times New Roman" w:hAnsi="Times New Roman" w:cs="Times New Roman"/>
          <w:sz w:val="28"/>
          <w:szCs w:val="28"/>
        </w:rPr>
      </w:r>
      <w:r w:rsidRPr="00F56312">
        <w:rPr>
          <w:rFonts w:ascii="Times New Roman" w:hAnsi="Times New Roman" w:cs="Times New Roman"/>
          <w:sz w:val="28"/>
          <w:szCs w:val="28"/>
        </w:rPr>
        <w:fldChar w:fldCharType="separate"/>
      </w:r>
      <w:r w:rsidRPr="00F56312">
        <w:rPr>
          <w:rFonts w:ascii="Times New Roman" w:hAnsi="Times New Roman" w:cs="Times New Roman"/>
          <w:sz w:val="28"/>
          <w:szCs w:val="28"/>
        </w:rPr>
        <w:t xml:space="preserve">Рисунок </w:t>
      </w:r>
      <w:r w:rsidRPr="00F56312">
        <w:rPr>
          <w:rFonts w:ascii="Times New Roman" w:hAnsi="Times New Roman" w:cs="Times New Roman"/>
          <w:noProof/>
          <w:sz w:val="28"/>
          <w:szCs w:val="28"/>
        </w:rPr>
        <w:t>3</w:t>
      </w:r>
      <w:r w:rsidRPr="00F56312">
        <w:rPr>
          <w:rFonts w:ascii="Times New Roman" w:hAnsi="Times New Roman" w:cs="Times New Roman"/>
          <w:sz w:val="28"/>
          <w:szCs w:val="28"/>
        </w:rPr>
        <w:t>. БП «Тестирование»</w:t>
      </w:r>
      <w:r w:rsidRPr="00F56312">
        <w:rPr>
          <w:rFonts w:ascii="Times New Roman" w:hAnsi="Times New Roman" w:cs="Times New Roman"/>
          <w:sz w:val="28"/>
          <w:szCs w:val="28"/>
        </w:rPr>
        <w:fldChar w:fldCharType="end"/>
      </w:r>
      <w:r w:rsidRPr="00F56312">
        <w:rPr>
          <w:rFonts w:ascii="Times New Roman" w:hAnsi="Times New Roman" w:cs="Times New Roman"/>
          <w:sz w:val="28"/>
          <w:szCs w:val="28"/>
        </w:rPr>
        <w:t>):</w:t>
      </w:r>
    </w:p>
    <w:p w:rsidR="00F56312" w:rsidRPr="00F56312" w:rsidRDefault="00F56312" w:rsidP="00F56312">
      <w:pPr>
        <w:pStyle w:val="a3"/>
        <w:numPr>
          <w:ilvl w:val="0"/>
          <w:numId w:val="3"/>
        </w:numPr>
        <w:spacing w:line="360" w:lineRule="auto"/>
        <w:ind w:left="0" w:firstLine="709"/>
        <w:jc w:val="both"/>
        <w:rPr>
          <w:sz w:val="28"/>
          <w:szCs w:val="28"/>
        </w:rPr>
      </w:pPr>
      <w:r w:rsidRPr="00F56312">
        <w:rPr>
          <w:sz w:val="28"/>
          <w:szCs w:val="28"/>
        </w:rPr>
        <w:t>Изучение и анализ предмета тестирования;</w:t>
      </w:r>
    </w:p>
    <w:p w:rsidR="00F56312" w:rsidRPr="00F56312" w:rsidRDefault="00F56312" w:rsidP="00F56312">
      <w:pPr>
        <w:pStyle w:val="a3"/>
        <w:numPr>
          <w:ilvl w:val="0"/>
          <w:numId w:val="3"/>
        </w:numPr>
        <w:spacing w:line="360" w:lineRule="auto"/>
        <w:ind w:left="0" w:firstLine="709"/>
        <w:jc w:val="both"/>
        <w:rPr>
          <w:sz w:val="28"/>
          <w:szCs w:val="28"/>
        </w:rPr>
      </w:pPr>
      <w:r w:rsidRPr="00F56312">
        <w:rPr>
          <w:sz w:val="28"/>
          <w:szCs w:val="28"/>
        </w:rPr>
        <w:t>Планирование тестирования</w:t>
      </w:r>
      <w:r w:rsidRPr="00F56312">
        <w:rPr>
          <w:sz w:val="28"/>
          <w:szCs w:val="28"/>
          <w:lang w:val="en-US"/>
        </w:rPr>
        <w:t>;</w:t>
      </w:r>
    </w:p>
    <w:p w:rsidR="00F56312" w:rsidRPr="00F56312" w:rsidRDefault="00F56312" w:rsidP="00F56312">
      <w:pPr>
        <w:pStyle w:val="a3"/>
        <w:numPr>
          <w:ilvl w:val="0"/>
          <w:numId w:val="3"/>
        </w:numPr>
        <w:spacing w:line="360" w:lineRule="auto"/>
        <w:ind w:left="0" w:firstLine="709"/>
        <w:jc w:val="both"/>
        <w:rPr>
          <w:sz w:val="28"/>
          <w:szCs w:val="28"/>
        </w:rPr>
      </w:pPr>
      <w:r w:rsidRPr="00F56312">
        <w:rPr>
          <w:sz w:val="28"/>
          <w:szCs w:val="28"/>
        </w:rPr>
        <w:t>Исполнение тестирования.</w:t>
      </w:r>
    </w:p>
    <w:p w:rsidR="00F56312" w:rsidRPr="00F56312" w:rsidRDefault="00F56312" w:rsidP="00F56312">
      <w:pPr>
        <w:keepNext/>
        <w:spacing w:line="360" w:lineRule="auto"/>
        <w:jc w:val="both"/>
        <w:rPr>
          <w:rFonts w:ascii="Times New Roman" w:hAnsi="Times New Roman" w:cs="Times New Roman"/>
          <w:sz w:val="28"/>
          <w:szCs w:val="28"/>
        </w:rPr>
      </w:pPr>
      <w:r w:rsidRPr="00F56312">
        <w:rPr>
          <w:rFonts w:ascii="Times New Roman" w:hAnsi="Times New Roman" w:cs="Times New Roman"/>
          <w:noProof/>
          <w:sz w:val="28"/>
          <w:szCs w:val="28"/>
        </w:rPr>
        <w:lastRenderedPageBreak/>
        <w:drawing>
          <wp:inline distT="0" distB="0" distL="0" distR="0">
            <wp:extent cx="1790700" cy="4191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0700" cy="4191000"/>
                    </a:xfrm>
                    <a:prstGeom prst="rect">
                      <a:avLst/>
                    </a:prstGeom>
                    <a:noFill/>
                    <a:ln>
                      <a:noFill/>
                    </a:ln>
                  </pic:spPr>
                </pic:pic>
              </a:graphicData>
            </a:graphic>
          </wp:inline>
        </w:drawing>
      </w:r>
    </w:p>
    <w:p w:rsidR="00F56312" w:rsidRPr="00F56312" w:rsidRDefault="00F56312" w:rsidP="00F56312">
      <w:pPr>
        <w:pStyle w:val="a4"/>
        <w:spacing w:line="360" w:lineRule="auto"/>
        <w:jc w:val="both"/>
        <w:rPr>
          <w:i w:val="0"/>
          <w:color w:val="auto"/>
          <w:sz w:val="28"/>
          <w:szCs w:val="28"/>
        </w:rPr>
      </w:pPr>
      <w:bookmarkStart w:id="6" w:name="_Ref487277596"/>
      <w:r w:rsidRPr="00F56312">
        <w:rPr>
          <w:i w:val="0"/>
          <w:color w:val="auto"/>
          <w:sz w:val="28"/>
          <w:szCs w:val="28"/>
        </w:rPr>
        <w:t>Рисунок 3. БП «Тестирование»</w:t>
      </w:r>
      <w:bookmarkEnd w:id="6"/>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В качестве примера декомпозиции одного из подпроцессов процесса «Тестирования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-системы» на рисунке 4 представлена декомпозиция процесса “Изучение и анализ предмета тестирования”. [</w:t>
      </w:r>
      <w:r>
        <w:rPr>
          <w:rFonts w:ascii="Times New Roman" w:hAnsi="Times New Roman" w:cs="Times New Roman"/>
          <w:sz w:val="28"/>
          <w:szCs w:val="28"/>
          <w:lang w:val="en-US"/>
        </w:rPr>
        <w:t>6</w:t>
      </w:r>
      <w:r w:rsidRPr="00F56312">
        <w:rPr>
          <w:rFonts w:ascii="Times New Roman" w:hAnsi="Times New Roman" w:cs="Times New Roman"/>
          <w:sz w:val="28"/>
          <w:szCs w:val="28"/>
        </w:rPr>
        <w:t>]</w:t>
      </w:r>
    </w:p>
    <w:p w:rsidR="00F56312" w:rsidRP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t xml:space="preserve"> </w:t>
      </w:r>
      <w:r w:rsidRPr="00F56312">
        <w:rPr>
          <w:rFonts w:ascii="Times New Roman" w:hAnsi="Times New Roman" w:cs="Times New Roman"/>
          <w:noProof/>
          <w:sz w:val="28"/>
          <w:szCs w:val="28"/>
        </w:rPr>
        <w:drawing>
          <wp:inline distT="0" distB="0" distL="0" distR="0">
            <wp:extent cx="5705475" cy="2660726"/>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7744" cy="2661784"/>
                    </a:xfrm>
                    <a:prstGeom prst="rect">
                      <a:avLst/>
                    </a:prstGeom>
                    <a:noFill/>
                    <a:ln>
                      <a:noFill/>
                    </a:ln>
                  </pic:spPr>
                </pic:pic>
              </a:graphicData>
            </a:graphic>
          </wp:inline>
        </w:drawing>
      </w:r>
    </w:p>
    <w:p w:rsidR="00F56312" w:rsidRPr="00F56312" w:rsidRDefault="00F56312" w:rsidP="00F56312">
      <w:pPr>
        <w:spacing w:line="360" w:lineRule="auto"/>
        <w:ind w:firstLine="709"/>
        <w:jc w:val="center"/>
        <w:rPr>
          <w:rFonts w:ascii="Times New Roman" w:hAnsi="Times New Roman" w:cs="Times New Roman"/>
          <w:sz w:val="28"/>
          <w:szCs w:val="28"/>
        </w:rPr>
      </w:pPr>
      <w:r w:rsidRPr="00F56312">
        <w:rPr>
          <w:rFonts w:ascii="Times New Roman" w:hAnsi="Times New Roman" w:cs="Times New Roman"/>
          <w:sz w:val="28"/>
          <w:szCs w:val="28"/>
        </w:rPr>
        <w:t>Рисунок 4.</w:t>
      </w:r>
    </w:p>
    <w:p w:rsidR="00F56312" w:rsidRDefault="00F56312" w:rsidP="00F56312">
      <w:pPr>
        <w:spacing w:line="360" w:lineRule="auto"/>
        <w:ind w:firstLine="709"/>
        <w:jc w:val="both"/>
        <w:rPr>
          <w:rFonts w:ascii="Times New Roman" w:hAnsi="Times New Roman" w:cs="Times New Roman"/>
          <w:sz w:val="28"/>
          <w:szCs w:val="28"/>
        </w:rPr>
      </w:pPr>
      <w:r w:rsidRPr="00F56312">
        <w:rPr>
          <w:rFonts w:ascii="Times New Roman" w:hAnsi="Times New Roman" w:cs="Times New Roman"/>
          <w:sz w:val="28"/>
          <w:szCs w:val="28"/>
        </w:rPr>
        <w:lastRenderedPageBreak/>
        <w:t xml:space="preserve">Также, для разработки формализированного описания процесса тестирования </w:t>
      </w:r>
      <w:r w:rsidRPr="00F56312">
        <w:rPr>
          <w:rFonts w:ascii="Times New Roman" w:hAnsi="Times New Roman" w:cs="Times New Roman"/>
          <w:sz w:val="28"/>
          <w:szCs w:val="28"/>
          <w:lang w:val="en-US"/>
        </w:rPr>
        <w:t>ERP</w:t>
      </w:r>
      <w:r w:rsidRPr="00F56312">
        <w:rPr>
          <w:rFonts w:ascii="Times New Roman" w:hAnsi="Times New Roman" w:cs="Times New Roman"/>
          <w:sz w:val="28"/>
          <w:szCs w:val="28"/>
        </w:rPr>
        <w:t>-системы на предприятии заказчика необходимо разработать такие модели, как модель «Объекты/Документы бизнес-процессов», модель «Роли в бизнес-процессах», модель «Типы данных», модель «Типы данных», модель «Роли и должности».</w:t>
      </w:r>
    </w:p>
    <w:p w:rsidR="00F56312" w:rsidRDefault="00F56312" w:rsidP="00F5631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заключение хочется отметить несомненную важность разработки формализованного описания процессов на предприятии, что поможет значительно сократить его затраты.</w:t>
      </w:r>
    </w:p>
    <w:p w:rsidR="00F56312" w:rsidRPr="00A705DF" w:rsidRDefault="00F56312" w:rsidP="00F56312">
      <w:pPr>
        <w:pStyle w:val="1"/>
        <w:spacing w:line="360" w:lineRule="auto"/>
        <w:ind w:firstLine="709"/>
        <w:rPr>
          <w:b/>
          <w:color w:val="000000"/>
          <w:sz w:val="36"/>
          <w:szCs w:val="36"/>
        </w:rPr>
      </w:pPr>
      <w:bookmarkStart w:id="7" w:name="_Toc505752267"/>
      <w:r w:rsidRPr="00A705DF">
        <w:rPr>
          <w:b/>
          <w:color w:val="000000"/>
          <w:sz w:val="36"/>
          <w:szCs w:val="36"/>
        </w:rPr>
        <w:t>Список литературы</w:t>
      </w:r>
      <w:bookmarkEnd w:id="7"/>
    </w:p>
    <w:p w:rsidR="00F56312" w:rsidRPr="00A705DF" w:rsidRDefault="00F56312" w:rsidP="00F56312">
      <w:pPr>
        <w:pStyle w:val="a3"/>
        <w:numPr>
          <w:ilvl w:val="0"/>
          <w:numId w:val="4"/>
        </w:numPr>
        <w:spacing w:line="360" w:lineRule="auto"/>
        <w:ind w:left="0" w:firstLine="709"/>
        <w:jc w:val="both"/>
        <w:rPr>
          <w:color w:val="000000"/>
          <w:sz w:val="28"/>
          <w:szCs w:val="28"/>
        </w:rPr>
      </w:pPr>
      <w:r w:rsidRPr="00A705DF">
        <w:rPr>
          <w:color w:val="000000"/>
          <w:sz w:val="28"/>
          <w:szCs w:val="28"/>
          <w:lang w:val="en-US"/>
        </w:rPr>
        <w:t>SDLC</w:t>
      </w:r>
      <w:r w:rsidRPr="00A705DF">
        <w:rPr>
          <w:color w:val="000000"/>
          <w:sz w:val="28"/>
          <w:szCs w:val="28"/>
        </w:rPr>
        <w:t xml:space="preserve"> </w:t>
      </w:r>
      <w:bookmarkStart w:id="8" w:name="SDLC"/>
      <w:bookmarkEnd w:id="8"/>
      <w:r w:rsidRPr="00A705DF">
        <w:rPr>
          <w:color w:val="000000"/>
          <w:sz w:val="28"/>
          <w:szCs w:val="28"/>
          <w:lang w:val="en-US"/>
        </w:rPr>
        <w:t>Overview</w:t>
      </w:r>
      <w:r w:rsidRPr="00A705DF">
        <w:rPr>
          <w:color w:val="000000"/>
          <w:sz w:val="28"/>
          <w:szCs w:val="28"/>
        </w:rPr>
        <w:t xml:space="preserve"> – [Электронный ресурс]. </w:t>
      </w:r>
      <w:hyperlink r:id="rId11" w:history="1">
        <w:r w:rsidRPr="00A705DF">
          <w:rPr>
            <w:rStyle w:val="a5"/>
            <w:color w:val="000000"/>
            <w:sz w:val="28"/>
            <w:szCs w:val="28"/>
          </w:rPr>
          <w:t>https://www.tutorialspoint.com/sdlc/sdlc_quick_guide.htm</w:t>
        </w:r>
      </w:hyperlink>
      <w:r w:rsidRPr="00A705DF">
        <w:rPr>
          <w:color w:val="000000"/>
          <w:sz w:val="28"/>
          <w:szCs w:val="28"/>
        </w:rPr>
        <w:t xml:space="preserve"> (дата обращения: </w:t>
      </w:r>
      <w:r w:rsidRPr="00F56312">
        <w:rPr>
          <w:color w:val="000000"/>
          <w:sz w:val="28"/>
          <w:szCs w:val="28"/>
        </w:rPr>
        <w:t>1</w:t>
      </w:r>
      <w:r w:rsidRPr="00A705DF">
        <w:rPr>
          <w:color w:val="000000"/>
          <w:sz w:val="28"/>
          <w:szCs w:val="28"/>
        </w:rPr>
        <w:t>2.0</w:t>
      </w:r>
      <w:r w:rsidRPr="00F56312">
        <w:rPr>
          <w:color w:val="000000"/>
          <w:sz w:val="28"/>
          <w:szCs w:val="28"/>
        </w:rPr>
        <w:t>6</w:t>
      </w:r>
      <w:r w:rsidRPr="00A705DF">
        <w:rPr>
          <w:color w:val="000000"/>
          <w:sz w:val="28"/>
          <w:szCs w:val="28"/>
        </w:rPr>
        <w:t>.201</w:t>
      </w:r>
      <w:r w:rsidRPr="00F56312">
        <w:rPr>
          <w:color w:val="000000"/>
          <w:sz w:val="28"/>
          <w:szCs w:val="28"/>
        </w:rPr>
        <w:t>8</w:t>
      </w:r>
      <w:r w:rsidRPr="00A705DF">
        <w:rPr>
          <w:color w:val="000000"/>
          <w:sz w:val="28"/>
          <w:szCs w:val="28"/>
        </w:rPr>
        <w:t>)</w:t>
      </w:r>
    </w:p>
    <w:p w:rsidR="00F56312" w:rsidRPr="00A705DF" w:rsidRDefault="00F56312" w:rsidP="00F56312">
      <w:pPr>
        <w:pStyle w:val="a3"/>
        <w:numPr>
          <w:ilvl w:val="0"/>
          <w:numId w:val="4"/>
        </w:numPr>
        <w:spacing w:line="360" w:lineRule="auto"/>
        <w:ind w:left="0" w:firstLine="709"/>
        <w:jc w:val="both"/>
        <w:rPr>
          <w:color w:val="000000"/>
          <w:sz w:val="28"/>
          <w:szCs w:val="28"/>
        </w:rPr>
      </w:pPr>
      <w:r w:rsidRPr="00A705DF">
        <w:rPr>
          <w:color w:val="000000"/>
          <w:sz w:val="28"/>
          <w:szCs w:val="28"/>
        </w:rPr>
        <w:t>Золот</w:t>
      </w:r>
      <w:bookmarkStart w:id="9" w:name="Золотухина"/>
      <w:bookmarkEnd w:id="9"/>
      <w:r w:rsidRPr="00A705DF">
        <w:rPr>
          <w:color w:val="000000"/>
          <w:sz w:val="28"/>
          <w:szCs w:val="28"/>
        </w:rPr>
        <w:t xml:space="preserve">ухина Е.Б., Алхимов Р.В., Красникова С.А. Моделирование предметной области с использованием </w:t>
      </w:r>
      <w:proofErr w:type="spellStart"/>
      <w:r w:rsidRPr="00A705DF">
        <w:rPr>
          <w:color w:val="000000"/>
          <w:sz w:val="28"/>
          <w:szCs w:val="28"/>
        </w:rPr>
        <w:t>EntERPrise</w:t>
      </w:r>
      <w:proofErr w:type="spellEnd"/>
      <w:r w:rsidRPr="00A705DF">
        <w:rPr>
          <w:color w:val="000000"/>
          <w:sz w:val="28"/>
          <w:szCs w:val="28"/>
        </w:rPr>
        <w:t xml:space="preserve"> </w:t>
      </w:r>
      <w:proofErr w:type="spellStart"/>
      <w:r w:rsidRPr="00A705DF">
        <w:rPr>
          <w:color w:val="000000"/>
          <w:sz w:val="28"/>
          <w:szCs w:val="28"/>
        </w:rPr>
        <w:t>Acrhitect</w:t>
      </w:r>
      <w:proofErr w:type="spellEnd"/>
    </w:p>
    <w:p w:rsidR="00F56312" w:rsidRPr="00A705DF" w:rsidRDefault="00F56312" w:rsidP="00F56312">
      <w:pPr>
        <w:pStyle w:val="a3"/>
        <w:numPr>
          <w:ilvl w:val="0"/>
          <w:numId w:val="4"/>
        </w:numPr>
        <w:spacing w:line="360" w:lineRule="auto"/>
        <w:ind w:left="0" w:firstLine="709"/>
        <w:jc w:val="both"/>
        <w:rPr>
          <w:color w:val="000000"/>
          <w:sz w:val="28"/>
          <w:szCs w:val="28"/>
          <w:lang w:val="en-US"/>
        </w:rPr>
      </w:pPr>
      <w:r w:rsidRPr="00A705DF">
        <w:rPr>
          <w:color w:val="000000"/>
          <w:sz w:val="28"/>
          <w:szCs w:val="28"/>
          <w:lang w:val="en-US"/>
        </w:rPr>
        <w:t>IEEE 829-20</w:t>
      </w:r>
      <w:bookmarkStart w:id="10" w:name="IEEE"/>
      <w:bookmarkEnd w:id="10"/>
      <w:r w:rsidRPr="00A705DF">
        <w:rPr>
          <w:color w:val="000000"/>
          <w:sz w:val="28"/>
          <w:szCs w:val="28"/>
          <w:lang w:val="en-US"/>
        </w:rPr>
        <w:t>08 IEEE Standard for Software and System Test Documentation</w:t>
      </w:r>
    </w:p>
    <w:p w:rsidR="00F56312" w:rsidRPr="00A705DF" w:rsidRDefault="00F56312" w:rsidP="00F56312">
      <w:pPr>
        <w:pStyle w:val="a3"/>
        <w:numPr>
          <w:ilvl w:val="0"/>
          <w:numId w:val="4"/>
        </w:numPr>
        <w:spacing w:line="360" w:lineRule="auto"/>
        <w:ind w:left="0" w:firstLine="709"/>
        <w:jc w:val="both"/>
        <w:rPr>
          <w:color w:val="000000"/>
          <w:sz w:val="28"/>
          <w:szCs w:val="28"/>
        </w:rPr>
      </w:pPr>
      <w:proofErr w:type="spellStart"/>
      <w:r w:rsidRPr="00A705DF">
        <w:rPr>
          <w:color w:val="000000"/>
          <w:sz w:val="28"/>
          <w:szCs w:val="28"/>
          <w:lang w:val="en-US"/>
        </w:rPr>
        <w:t>EntERPris</w:t>
      </w:r>
      <w:bookmarkStart w:id="11" w:name="EA"/>
      <w:bookmarkEnd w:id="11"/>
      <w:r w:rsidRPr="00A705DF">
        <w:rPr>
          <w:color w:val="000000"/>
          <w:sz w:val="28"/>
          <w:szCs w:val="28"/>
          <w:lang w:val="en-US"/>
        </w:rPr>
        <w:t>e</w:t>
      </w:r>
      <w:proofErr w:type="spellEnd"/>
      <w:r w:rsidRPr="00A705DF">
        <w:rPr>
          <w:color w:val="000000"/>
          <w:sz w:val="28"/>
          <w:szCs w:val="28"/>
          <w:lang w:val="en-US"/>
        </w:rPr>
        <w:t xml:space="preserve"> Architect (software) </w:t>
      </w:r>
      <w:r w:rsidRPr="00A705DF">
        <w:rPr>
          <w:color w:val="000000"/>
          <w:sz w:val="28"/>
          <w:szCs w:val="28"/>
        </w:rPr>
        <w:t>– [Электронный ресурс]. https://en.wikipedia.org/wiki/EntERPrise_Architect_(software) (дата обращения: 5.06.201</w:t>
      </w:r>
      <w:r>
        <w:rPr>
          <w:color w:val="000000"/>
          <w:sz w:val="28"/>
          <w:szCs w:val="28"/>
          <w:lang w:val="en-US"/>
        </w:rPr>
        <w:t>8</w:t>
      </w:r>
      <w:r w:rsidRPr="00A705DF">
        <w:rPr>
          <w:color w:val="000000"/>
          <w:sz w:val="28"/>
          <w:szCs w:val="28"/>
        </w:rPr>
        <w:t>)</w:t>
      </w:r>
    </w:p>
    <w:p w:rsidR="00F56312" w:rsidRPr="00A705DF" w:rsidRDefault="00F56312" w:rsidP="00F56312">
      <w:pPr>
        <w:pStyle w:val="a3"/>
        <w:numPr>
          <w:ilvl w:val="0"/>
          <w:numId w:val="4"/>
        </w:numPr>
        <w:spacing w:line="360" w:lineRule="auto"/>
        <w:ind w:left="0" w:firstLine="709"/>
        <w:jc w:val="both"/>
        <w:rPr>
          <w:color w:val="000000"/>
          <w:sz w:val="28"/>
          <w:szCs w:val="28"/>
        </w:rPr>
      </w:pPr>
      <w:r w:rsidRPr="00A705DF">
        <w:rPr>
          <w:color w:val="000000"/>
          <w:sz w:val="28"/>
          <w:szCs w:val="28"/>
          <w:lang w:val="en-US"/>
        </w:rPr>
        <w:t>R</w:t>
      </w:r>
      <w:bookmarkStart w:id="12" w:name="rup"/>
      <w:bookmarkEnd w:id="12"/>
      <w:r w:rsidRPr="00A705DF">
        <w:rPr>
          <w:color w:val="000000"/>
          <w:sz w:val="28"/>
          <w:szCs w:val="28"/>
          <w:lang w:val="en-US"/>
        </w:rPr>
        <w:t>UP</w:t>
      </w:r>
      <w:r w:rsidRPr="00A705DF">
        <w:rPr>
          <w:color w:val="000000"/>
          <w:sz w:val="28"/>
          <w:szCs w:val="28"/>
        </w:rPr>
        <w:t xml:space="preserve"> – [Электронный ресурс]. </w:t>
      </w:r>
      <w:hyperlink r:id="rId12" w:history="1">
        <w:r w:rsidRPr="003214F9">
          <w:rPr>
            <w:rStyle w:val="a5"/>
            <w:sz w:val="28"/>
            <w:szCs w:val="28"/>
          </w:rPr>
          <w:t>https://www.</w:t>
        </w:r>
        <w:r w:rsidRPr="003214F9">
          <w:rPr>
            <w:rStyle w:val="a5"/>
            <w:sz w:val="28"/>
            <w:szCs w:val="28"/>
            <w:lang w:val="en-US"/>
          </w:rPr>
          <w:t>compress</w:t>
        </w:r>
        <w:r w:rsidRPr="003214F9">
          <w:rPr>
            <w:rStyle w:val="a5"/>
            <w:sz w:val="28"/>
            <w:szCs w:val="28"/>
          </w:rPr>
          <w:t>.</w:t>
        </w:r>
        <w:proofErr w:type="spellStart"/>
        <w:r w:rsidRPr="003214F9">
          <w:rPr>
            <w:rStyle w:val="a5"/>
            <w:sz w:val="28"/>
            <w:szCs w:val="28"/>
            <w:lang w:val="en-US"/>
          </w:rPr>
          <w:t>ru</w:t>
        </w:r>
        <w:proofErr w:type="spellEnd"/>
        <w:r w:rsidRPr="003214F9">
          <w:rPr>
            <w:rStyle w:val="a5"/>
            <w:sz w:val="28"/>
            <w:szCs w:val="28"/>
          </w:rPr>
          <w:t>/</w:t>
        </w:r>
        <w:r w:rsidRPr="003214F9">
          <w:rPr>
            <w:rStyle w:val="a5"/>
            <w:sz w:val="28"/>
            <w:szCs w:val="28"/>
            <w:lang w:val="en-US"/>
          </w:rPr>
          <w:t>article</w:t>
        </w:r>
        <w:r w:rsidRPr="003214F9">
          <w:rPr>
            <w:rStyle w:val="a5"/>
            <w:sz w:val="28"/>
            <w:szCs w:val="28"/>
          </w:rPr>
          <w:t>.</w:t>
        </w:r>
        <w:proofErr w:type="spellStart"/>
        <w:r w:rsidRPr="003214F9">
          <w:rPr>
            <w:rStyle w:val="a5"/>
            <w:sz w:val="28"/>
            <w:szCs w:val="28"/>
            <w:lang w:val="en-US"/>
          </w:rPr>
          <w:t>aspx</w:t>
        </w:r>
        <w:proofErr w:type="spellEnd"/>
        <w:r w:rsidRPr="003214F9">
          <w:rPr>
            <w:rStyle w:val="a5"/>
            <w:sz w:val="28"/>
            <w:szCs w:val="28"/>
          </w:rPr>
          <w:t>?</w:t>
        </w:r>
        <w:r w:rsidRPr="003214F9">
          <w:rPr>
            <w:rStyle w:val="a5"/>
            <w:sz w:val="28"/>
            <w:szCs w:val="28"/>
            <w:lang w:val="en-US"/>
          </w:rPr>
          <w:t>id</w:t>
        </w:r>
        <w:r w:rsidRPr="000B67ED">
          <w:rPr>
            <w:rStyle w:val="a5"/>
            <w:sz w:val="28"/>
            <w:szCs w:val="28"/>
          </w:rPr>
          <w:t>=9633</w:t>
        </w:r>
      </w:hyperlink>
      <w:r w:rsidRPr="000B67ED">
        <w:rPr>
          <w:color w:val="000000"/>
          <w:sz w:val="28"/>
          <w:szCs w:val="28"/>
        </w:rPr>
        <w:t xml:space="preserve"> </w:t>
      </w:r>
      <w:r w:rsidRPr="00A705DF">
        <w:rPr>
          <w:color w:val="000000"/>
          <w:sz w:val="28"/>
          <w:szCs w:val="28"/>
        </w:rPr>
        <w:t>(дата обращения: 5.06.201</w:t>
      </w:r>
      <w:r w:rsidRPr="00F56312">
        <w:rPr>
          <w:color w:val="000000"/>
          <w:sz w:val="28"/>
          <w:szCs w:val="28"/>
        </w:rPr>
        <w:t>8</w:t>
      </w:r>
      <w:r w:rsidRPr="00A705DF">
        <w:rPr>
          <w:color w:val="000000"/>
          <w:sz w:val="28"/>
          <w:szCs w:val="28"/>
        </w:rPr>
        <w:t>)</w:t>
      </w:r>
    </w:p>
    <w:p w:rsidR="00F56312" w:rsidRPr="00A705DF" w:rsidRDefault="00F56312" w:rsidP="00F56312">
      <w:pPr>
        <w:pStyle w:val="a3"/>
        <w:numPr>
          <w:ilvl w:val="0"/>
          <w:numId w:val="4"/>
        </w:numPr>
        <w:spacing w:line="360" w:lineRule="auto"/>
        <w:ind w:left="0" w:firstLine="709"/>
        <w:jc w:val="both"/>
        <w:rPr>
          <w:color w:val="000000"/>
          <w:sz w:val="28"/>
          <w:szCs w:val="28"/>
          <w:lang w:val="en-US"/>
        </w:rPr>
      </w:pPr>
      <w:r w:rsidRPr="00A705DF">
        <w:rPr>
          <w:color w:val="000000"/>
          <w:sz w:val="28"/>
          <w:szCs w:val="28"/>
          <w:lang w:val="en-US"/>
        </w:rPr>
        <w:t xml:space="preserve">Test plan sample: </w:t>
      </w:r>
      <w:proofErr w:type="spellStart"/>
      <w:r w:rsidRPr="00A705DF">
        <w:rPr>
          <w:color w:val="000000"/>
          <w:sz w:val="28"/>
          <w:szCs w:val="28"/>
          <w:lang w:val="en-US"/>
        </w:rPr>
        <w:t>SoftwareTes</w:t>
      </w:r>
      <w:bookmarkStart w:id="13" w:name="SoftwareTesting"/>
      <w:bookmarkEnd w:id="13"/>
      <w:r w:rsidRPr="00A705DF">
        <w:rPr>
          <w:color w:val="000000"/>
          <w:sz w:val="28"/>
          <w:szCs w:val="28"/>
          <w:lang w:val="en-US"/>
        </w:rPr>
        <w:t>ting</w:t>
      </w:r>
      <w:proofErr w:type="spellEnd"/>
      <w:r w:rsidRPr="00A705DF">
        <w:rPr>
          <w:color w:val="000000"/>
          <w:sz w:val="28"/>
          <w:szCs w:val="28"/>
          <w:lang w:val="en-US"/>
        </w:rPr>
        <w:t xml:space="preserve"> and Quality Assurance Templates – [</w:t>
      </w:r>
      <w:r w:rsidRPr="00A705DF">
        <w:rPr>
          <w:color w:val="000000"/>
          <w:sz w:val="28"/>
          <w:szCs w:val="28"/>
        </w:rPr>
        <w:t>Электронный</w:t>
      </w:r>
      <w:r w:rsidRPr="00A705DF">
        <w:rPr>
          <w:color w:val="000000"/>
          <w:sz w:val="28"/>
          <w:szCs w:val="28"/>
          <w:lang w:val="en-US"/>
        </w:rPr>
        <w:t xml:space="preserve"> </w:t>
      </w:r>
      <w:r w:rsidRPr="00A705DF">
        <w:rPr>
          <w:color w:val="000000"/>
          <w:sz w:val="28"/>
          <w:szCs w:val="28"/>
        </w:rPr>
        <w:t>ресурс</w:t>
      </w:r>
      <w:r w:rsidRPr="00A705DF">
        <w:rPr>
          <w:color w:val="000000"/>
          <w:sz w:val="28"/>
          <w:szCs w:val="28"/>
          <w:lang w:val="en-US"/>
        </w:rPr>
        <w:t>]. http://www.softwaretestinghelp.com/test-plan-sample-softwaretesting-and-quality-assurance-templates/ (</w:t>
      </w:r>
      <w:r w:rsidRPr="00A705DF">
        <w:rPr>
          <w:color w:val="000000"/>
          <w:sz w:val="28"/>
          <w:szCs w:val="28"/>
        </w:rPr>
        <w:t>дата</w:t>
      </w:r>
      <w:r w:rsidRPr="00A705DF">
        <w:rPr>
          <w:color w:val="000000"/>
          <w:sz w:val="28"/>
          <w:szCs w:val="28"/>
          <w:lang w:val="en-US"/>
        </w:rPr>
        <w:t xml:space="preserve"> </w:t>
      </w:r>
      <w:r w:rsidRPr="00A705DF">
        <w:rPr>
          <w:color w:val="000000"/>
          <w:sz w:val="28"/>
          <w:szCs w:val="28"/>
        </w:rPr>
        <w:t>обращения</w:t>
      </w:r>
      <w:r w:rsidRPr="00A705DF">
        <w:rPr>
          <w:color w:val="000000"/>
          <w:sz w:val="28"/>
          <w:szCs w:val="28"/>
          <w:lang w:val="en-US"/>
        </w:rPr>
        <w:t>: 5.06.201</w:t>
      </w:r>
      <w:r>
        <w:rPr>
          <w:color w:val="000000"/>
          <w:sz w:val="28"/>
          <w:szCs w:val="28"/>
          <w:lang w:val="en-US"/>
        </w:rPr>
        <w:t>8</w:t>
      </w:r>
      <w:r w:rsidRPr="00A705DF">
        <w:rPr>
          <w:color w:val="000000"/>
          <w:sz w:val="28"/>
          <w:szCs w:val="28"/>
          <w:lang w:val="en-US"/>
        </w:rPr>
        <w:t>)</w:t>
      </w:r>
    </w:p>
    <w:p w:rsidR="00F56312" w:rsidRDefault="00F56312" w:rsidP="00F56312">
      <w:pPr>
        <w:pStyle w:val="a3"/>
        <w:numPr>
          <w:ilvl w:val="0"/>
          <w:numId w:val="4"/>
        </w:numPr>
        <w:spacing w:line="360" w:lineRule="auto"/>
        <w:ind w:left="0" w:firstLine="709"/>
        <w:jc w:val="both"/>
        <w:rPr>
          <w:color w:val="000000"/>
          <w:sz w:val="28"/>
          <w:szCs w:val="28"/>
        </w:rPr>
      </w:pPr>
      <w:r w:rsidRPr="00A705DF">
        <w:rPr>
          <w:color w:val="000000"/>
          <w:sz w:val="28"/>
          <w:szCs w:val="28"/>
        </w:rPr>
        <w:t>Тес</w:t>
      </w:r>
      <w:bookmarkStart w:id="14" w:name="Тест_кейс"/>
      <w:bookmarkEnd w:id="14"/>
      <w:r w:rsidRPr="00A705DF">
        <w:rPr>
          <w:color w:val="000000"/>
          <w:sz w:val="28"/>
          <w:szCs w:val="28"/>
        </w:rPr>
        <w:t xml:space="preserve">т-кейс – [Электронный ресурс]. </w:t>
      </w:r>
      <w:r w:rsidRPr="00A705DF">
        <w:rPr>
          <w:color w:val="000000"/>
          <w:sz w:val="28"/>
          <w:szCs w:val="28"/>
          <w:lang w:val="en-US"/>
        </w:rPr>
        <w:t>http</w:t>
      </w:r>
      <w:r w:rsidRPr="00A705DF">
        <w:rPr>
          <w:color w:val="000000"/>
          <w:sz w:val="28"/>
          <w:szCs w:val="28"/>
        </w:rPr>
        <w:t>://</w:t>
      </w:r>
      <w:proofErr w:type="spellStart"/>
      <w:r w:rsidRPr="00A705DF">
        <w:rPr>
          <w:color w:val="000000"/>
          <w:sz w:val="28"/>
          <w:szCs w:val="28"/>
          <w:lang w:val="en-US"/>
        </w:rPr>
        <w:t>okiseleva</w:t>
      </w:r>
      <w:proofErr w:type="spellEnd"/>
      <w:r w:rsidRPr="00A705DF">
        <w:rPr>
          <w:color w:val="000000"/>
          <w:sz w:val="28"/>
          <w:szCs w:val="28"/>
        </w:rPr>
        <w:t>.</w:t>
      </w:r>
      <w:proofErr w:type="spellStart"/>
      <w:r w:rsidRPr="00A705DF">
        <w:rPr>
          <w:color w:val="000000"/>
          <w:sz w:val="28"/>
          <w:szCs w:val="28"/>
          <w:lang w:val="en-US"/>
        </w:rPr>
        <w:t>blogspot</w:t>
      </w:r>
      <w:proofErr w:type="spellEnd"/>
      <w:r w:rsidRPr="00A705DF">
        <w:rPr>
          <w:color w:val="000000"/>
          <w:sz w:val="28"/>
          <w:szCs w:val="28"/>
        </w:rPr>
        <w:t>.</w:t>
      </w:r>
      <w:proofErr w:type="spellStart"/>
      <w:r w:rsidRPr="00A705DF">
        <w:rPr>
          <w:color w:val="000000"/>
          <w:sz w:val="28"/>
          <w:szCs w:val="28"/>
          <w:lang w:val="en-US"/>
        </w:rPr>
        <w:t>ru</w:t>
      </w:r>
      <w:proofErr w:type="spellEnd"/>
      <w:r w:rsidRPr="00A705DF">
        <w:rPr>
          <w:color w:val="000000"/>
          <w:sz w:val="28"/>
          <w:szCs w:val="28"/>
        </w:rPr>
        <w:t>/2014/08/</w:t>
      </w:r>
      <w:r w:rsidRPr="00A705DF">
        <w:rPr>
          <w:color w:val="000000"/>
          <w:sz w:val="28"/>
          <w:szCs w:val="28"/>
          <w:lang w:val="en-US"/>
        </w:rPr>
        <w:t>blog</w:t>
      </w:r>
      <w:r w:rsidRPr="00A705DF">
        <w:rPr>
          <w:color w:val="000000"/>
          <w:sz w:val="28"/>
          <w:szCs w:val="28"/>
        </w:rPr>
        <w:t>-</w:t>
      </w:r>
      <w:r w:rsidRPr="00A705DF">
        <w:rPr>
          <w:color w:val="000000"/>
          <w:sz w:val="28"/>
          <w:szCs w:val="28"/>
          <w:lang w:val="en-US"/>
        </w:rPr>
        <w:t>post</w:t>
      </w:r>
      <w:r w:rsidRPr="00A705DF">
        <w:rPr>
          <w:color w:val="000000"/>
          <w:sz w:val="28"/>
          <w:szCs w:val="28"/>
        </w:rPr>
        <w:t>.</w:t>
      </w:r>
      <w:r w:rsidRPr="00A705DF">
        <w:rPr>
          <w:color w:val="000000"/>
          <w:sz w:val="28"/>
          <w:szCs w:val="28"/>
          <w:lang w:val="en-US"/>
        </w:rPr>
        <w:t>html</w:t>
      </w:r>
      <w:r w:rsidRPr="00A705DF">
        <w:rPr>
          <w:color w:val="000000"/>
          <w:sz w:val="28"/>
          <w:szCs w:val="28"/>
        </w:rPr>
        <w:t xml:space="preserve"> (дата обращения: 5.06.201</w:t>
      </w:r>
      <w:r w:rsidRPr="00F56312">
        <w:rPr>
          <w:color w:val="000000"/>
          <w:sz w:val="28"/>
          <w:szCs w:val="28"/>
        </w:rPr>
        <w:t>8</w:t>
      </w:r>
      <w:r w:rsidRPr="00A705DF">
        <w:rPr>
          <w:color w:val="000000"/>
          <w:sz w:val="28"/>
          <w:szCs w:val="28"/>
        </w:rPr>
        <w:t>)</w:t>
      </w:r>
    </w:p>
    <w:p w:rsidR="00AC3AB8" w:rsidRPr="00AC3AB8" w:rsidRDefault="00AC3AB8" w:rsidP="00AC3AB8">
      <w:pPr>
        <w:spacing w:line="360" w:lineRule="auto"/>
        <w:jc w:val="both"/>
        <w:rPr>
          <w:color w:val="000000"/>
          <w:sz w:val="28"/>
          <w:szCs w:val="28"/>
          <w:lang w:val="en-US"/>
        </w:rPr>
      </w:pPr>
      <w:bookmarkStart w:id="15" w:name="_GoBack"/>
      <w:bookmarkEnd w:id="15"/>
    </w:p>
    <w:sectPr w:rsidR="00AC3AB8" w:rsidRPr="00AC3A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72EF0"/>
    <w:multiLevelType w:val="hybridMultilevel"/>
    <w:tmpl w:val="C2EA05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767696"/>
    <w:multiLevelType w:val="hybridMultilevel"/>
    <w:tmpl w:val="BB02EB86"/>
    <w:lvl w:ilvl="0" w:tplc="86CCCF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551898"/>
    <w:multiLevelType w:val="hybridMultilevel"/>
    <w:tmpl w:val="5A1094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D1625E6"/>
    <w:multiLevelType w:val="hybridMultilevel"/>
    <w:tmpl w:val="56C4F6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F99"/>
    <w:rsid w:val="001E719F"/>
    <w:rsid w:val="00211A2B"/>
    <w:rsid w:val="00286485"/>
    <w:rsid w:val="008F4219"/>
    <w:rsid w:val="00930080"/>
    <w:rsid w:val="00AC3AB8"/>
    <w:rsid w:val="00EE7F99"/>
    <w:rsid w:val="00F56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FFA5B"/>
  <w15:chartTrackingRefBased/>
  <w15:docId w15:val="{EF4338C0-0816-42CD-BBC8-86893364D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F563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F56312"/>
    <w:pPr>
      <w:keepNext/>
      <w:keepLines/>
      <w:spacing w:before="40" w:after="0" w:line="240" w:lineRule="auto"/>
      <w:outlineLvl w:val="2"/>
    </w:pPr>
    <w:rPr>
      <w:rFonts w:ascii="Calibri Light" w:eastAsia="Times New Roman" w:hAnsi="Calibri Light" w:cs="Times New Roman"/>
      <w:color w:val="1F3763"/>
      <w:sz w:val="24"/>
      <w:szCs w:val="24"/>
      <w:lang w:eastAsia="ru-RU"/>
    </w:rPr>
  </w:style>
  <w:style w:type="paragraph" w:styleId="4">
    <w:name w:val="heading 4"/>
    <w:basedOn w:val="a"/>
    <w:next w:val="a"/>
    <w:link w:val="40"/>
    <w:uiPriority w:val="9"/>
    <w:semiHidden/>
    <w:unhideWhenUsed/>
    <w:qFormat/>
    <w:rsid w:val="00F5631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56312"/>
    <w:rPr>
      <w:rFonts w:ascii="Calibri Light" w:eastAsia="Times New Roman" w:hAnsi="Calibri Light" w:cs="Times New Roman"/>
      <w:color w:val="1F3763"/>
      <w:sz w:val="24"/>
      <w:szCs w:val="24"/>
      <w:lang w:eastAsia="ru-RU"/>
    </w:rPr>
  </w:style>
  <w:style w:type="paragraph" w:styleId="a3">
    <w:name w:val="List Paragraph"/>
    <w:basedOn w:val="a"/>
    <w:uiPriority w:val="34"/>
    <w:qFormat/>
    <w:rsid w:val="00F56312"/>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caption"/>
    <w:basedOn w:val="a"/>
    <w:next w:val="a"/>
    <w:uiPriority w:val="35"/>
    <w:unhideWhenUsed/>
    <w:qFormat/>
    <w:rsid w:val="00F56312"/>
    <w:pPr>
      <w:spacing w:after="200" w:line="240" w:lineRule="auto"/>
    </w:pPr>
    <w:rPr>
      <w:rFonts w:ascii="Times New Roman" w:eastAsia="Times New Roman" w:hAnsi="Times New Roman" w:cs="Times New Roman"/>
      <w:i/>
      <w:iCs/>
      <w:color w:val="44546A"/>
      <w:sz w:val="18"/>
      <w:szCs w:val="18"/>
      <w:lang w:eastAsia="ru-RU"/>
    </w:rPr>
  </w:style>
  <w:style w:type="character" w:customStyle="1" w:styleId="40">
    <w:name w:val="Заголовок 4 Знак"/>
    <w:basedOn w:val="a0"/>
    <w:link w:val="4"/>
    <w:uiPriority w:val="9"/>
    <w:semiHidden/>
    <w:rsid w:val="00F56312"/>
    <w:rPr>
      <w:rFonts w:asciiTheme="majorHAnsi" w:eastAsiaTheme="majorEastAsia" w:hAnsiTheme="majorHAnsi" w:cstheme="majorBidi"/>
      <w:i/>
      <w:iCs/>
      <w:color w:val="2F5496" w:themeColor="accent1" w:themeShade="BF"/>
    </w:rPr>
  </w:style>
  <w:style w:type="character" w:customStyle="1" w:styleId="10">
    <w:name w:val="Заголовок 1 Знак"/>
    <w:basedOn w:val="a0"/>
    <w:link w:val="1"/>
    <w:uiPriority w:val="9"/>
    <w:rsid w:val="00F56312"/>
    <w:rPr>
      <w:rFonts w:asciiTheme="majorHAnsi" w:eastAsiaTheme="majorEastAsia" w:hAnsiTheme="majorHAnsi" w:cstheme="majorBidi"/>
      <w:color w:val="2F5496" w:themeColor="accent1" w:themeShade="BF"/>
      <w:sz w:val="32"/>
      <w:szCs w:val="32"/>
    </w:rPr>
  </w:style>
  <w:style w:type="character" w:styleId="a5">
    <w:name w:val="Hyperlink"/>
    <w:uiPriority w:val="99"/>
    <w:unhideWhenUsed/>
    <w:rsid w:val="00F5631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hyperlink" Target="https://www.compress.ru/article.aspx?id=96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utorialspoint.com/sdlc/sdlc_quick_guide.htm" TargetMode="External"/><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92E9-F4AA-497A-9148-327B443F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11</Pages>
  <Words>1646</Words>
  <Characters>9386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5</cp:revision>
  <dcterms:created xsi:type="dcterms:W3CDTF">2018-06-21T15:07:00Z</dcterms:created>
  <dcterms:modified xsi:type="dcterms:W3CDTF">2018-06-25T12:44:00Z</dcterms:modified>
</cp:coreProperties>
</file>