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7E" w:rsidRDefault="0057197E" w:rsidP="005719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00">
        <w:rPr>
          <w:rFonts w:ascii="Times New Roman" w:hAnsi="Times New Roman" w:cs="Times New Roman"/>
          <w:b/>
          <w:sz w:val="28"/>
          <w:szCs w:val="28"/>
        </w:rPr>
        <w:t>Методический материал по подготовке</w:t>
      </w:r>
    </w:p>
    <w:p w:rsidR="005B43E5" w:rsidRDefault="0057197E" w:rsidP="005719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000">
        <w:rPr>
          <w:rFonts w:ascii="Times New Roman" w:hAnsi="Times New Roman" w:cs="Times New Roman"/>
          <w:b/>
          <w:sz w:val="28"/>
          <w:szCs w:val="28"/>
        </w:rPr>
        <w:t xml:space="preserve"> к написанию сочинения вариант</w:t>
      </w:r>
      <w:r>
        <w:rPr>
          <w:rFonts w:ascii="Times New Roman" w:hAnsi="Times New Roman" w:cs="Times New Roman"/>
          <w:b/>
          <w:sz w:val="28"/>
          <w:szCs w:val="28"/>
        </w:rPr>
        <w:t>ов 15.1, 15.2</w:t>
      </w:r>
      <w:r w:rsidR="00E544B0">
        <w:rPr>
          <w:rFonts w:ascii="Times New Roman" w:hAnsi="Times New Roman" w:cs="Times New Roman"/>
          <w:b/>
          <w:sz w:val="28"/>
          <w:szCs w:val="28"/>
        </w:rPr>
        <w:t>, 15.3</w:t>
      </w:r>
    </w:p>
    <w:p w:rsidR="0057197E" w:rsidRDefault="0057197E" w:rsidP="0057197E">
      <w:pPr>
        <w:jc w:val="both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Экзаменационная работа по русскому языку в 9 классе состоит из 3-х частей. Третья часть работы - написание небольшого по объему (не менее 70 слов) сочинения-рассуждения</w:t>
      </w:r>
      <w:r>
        <w:rPr>
          <w:rFonts w:ascii="Times New Roman" w:hAnsi="Times New Roman" w:cs="Times New Roman"/>
          <w:sz w:val="24"/>
          <w:szCs w:val="24"/>
        </w:rPr>
        <w:t>. Оно выполняется на основе печатного текста, с которым учащиеся работали, выполняя тест. Учащимся предлагается 3 альтернативных задания (15.1, 15.2 или 15.3), на одно из которых нужно дать развернутый аргументированный ответ.</w:t>
      </w:r>
    </w:p>
    <w:p w:rsidR="00BA01DB" w:rsidRDefault="00BA01DB" w:rsidP="00BA01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1DB">
        <w:rPr>
          <w:rFonts w:ascii="Times New Roman" w:hAnsi="Times New Roman" w:cs="Times New Roman"/>
          <w:b/>
          <w:sz w:val="24"/>
          <w:szCs w:val="24"/>
        </w:rPr>
        <w:t>Алгоритм написания сочинения-рассуждения (15.1)</w:t>
      </w:r>
    </w:p>
    <w:p w:rsidR="003E443A" w:rsidRDefault="003E443A" w:rsidP="003E443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443A" w:rsidRDefault="003E443A" w:rsidP="00BA01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цитату. О чем в ней говорится? Подчеркните ключевые слова.</w:t>
      </w:r>
    </w:p>
    <w:p w:rsidR="003E443A" w:rsidRDefault="003E443A" w:rsidP="00BA01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текст и подумайте, какие языковые явления, иллюстрирующие тезис, в нем есть. Найдите в тексте два примера, иллюстрирующих понятия, обозначенные ключевыми словами.</w:t>
      </w:r>
    </w:p>
    <w:p w:rsidR="003E443A" w:rsidRDefault="003E443A" w:rsidP="00BA01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роль в тексте выбранных вами языковых явлений.</w:t>
      </w:r>
    </w:p>
    <w:p w:rsidR="003E443A" w:rsidRDefault="003E443A" w:rsidP="00BA01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сочинение-рассуждение, в котором представьте свое понимание высказывания цитаты (тезиса), укажите роль выбранных вами языковых явлений и приведите примеры-аргументы из текста.</w:t>
      </w:r>
    </w:p>
    <w:p w:rsidR="00D56157" w:rsidRDefault="00D56157" w:rsidP="00BA01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Сделать вывод-заключение, подтверждающий заданный тезис.</w:t>
      </w:r>
    </w:p>
    <w:p w:rsidR="00D56157" w:rsidRDefault="00D56157" w:rsidP="00BA01D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Поверить грамотность.</w:t>
      </w:r>
    </w:p>
    <w:p w:rsidR="00D56157" w:rsidRDefault="00D56157" w:rsidP="00D561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6157" w:rsidRPr="002A03B2" w:rsidRDefault="00D56157" w:rsidP="00D5615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157" w:rsidRPr="008A6521" w:rsidRDefault="00D56157" w:rsidP="00D561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521">
        <w:rPr>
          <w:rFonts w:ascii="Times New Roman" w:hAnsi="Times New Roman" w:cs="Times New Roman"/>
          <w:b/>
          <w:sz w:val="24"/>
          <w:szCs w:val="24"/>
        </w:rPr>
        <w:t>Таблица речевых клише</w:t>
      </w:r>
    </w:p>
    <w:tbl>
      <w:tblPr>
        <w:tblStyle w:val="a4"/>
        <w:tblW w:w="0" w:type="auto"/>
        <w:tblLook w:val="04A0"/>
      </w:tblPr>
      <w:tblGrid>
        <w:gridCol w:w="2547"/>
        <w:gridCol w:w="6798"/>
      </w:tblGrid>
      <w:tr w:rsidR="00D56157" w:rsidTr="006944E7">
        <w:tc>
          <w:tcPr>
            <w:tcW w:w="2547" w:type="dxa"/>
          </w:tcPr>
          <w:p w:rsidR="00D56157" w:rsidRPr="00D90000" w:rsidRDefault="00D56157" w:rsidP="00694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b/>
                <w:sz w:val="24"/>
                <w:szCs w:val="24"/>
              </w:rPr>
              <w:t>Часть сочинения</w:t>
            </w:r>
          </w:p>
        </w:tc>
        <w:tc>
          <w:tcPr>
            <w:tcW w:w="6798" w:type="dxa"/>
          </w:tcPr>
          <w:p w:rsidR="00D56157" w:rsidRPr="00D90000" w:rsidRDefault="00D56157" w:rsidP="00694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b/>
                <w:sz w:val="24"/>
                <w:szCs w:val="24"/>
              </w:rPr>
              <w:t>Клише</w:t>
            </w:r>
          </w:p>
        </w:tc>
      </w:tr>
      <w:tr w:rsidR="00D56157" w:rsidTr="006944E7">
        <w:tc>
          <w:tcPr>
            <w:tcW w:w="2547" w:type="dxa"/>
          </w:tcPr>
          <w:p w:rsidR="00D56157" w:rsidRDefault="00D56157" w:rsidP="00694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</w:t>
            </w:r>
          </w:p>
        </w:tc>
        <w:tc>
          <w:tcPr>
            <w:tcW w:w="6798" w:type="dxa"/>
          </w:tcPr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Автор пишет о…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В высказывании… говорится о…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Как отмечает…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Я полностью согласен с …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Не могу не согласиться с…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Я поддерживаю мнение…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Попробуем разобраться в смысле этого высказывания.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Попробую доказать эту мысль примерами из текста.</w:t>
            </w:r>
          </w:p>
          <w:p w:rsidR="00D56157" w:rsidRPr="00237EE0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56157" w:rsidTr="006944E7">
        <w:tc>
          <w:tcPr>
            <w:tcW w:w="2547" w:type="dxa"/>
          </w:tcPr>
          <w:p w:rsidR="00D56157" w:rsidRDefault="00D56157" w:rsidP="00694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6798" w:type="dxa"/>
          </w:tcPr>
          <w:p w:rsidR="00D56157" w:rsidRPr="00237EE0" w:rsidRDefault="00D56157" w:rsidP="00D56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Чтобы подтвердить сказанное, обратимся к предложению №…</w:t>
            </w:r>
          </w:p>
          <w:p w:rsidR="00D56157" w:rsidRPr="00237EE0" w:rsidRDefault="00D56157" w:rsidP="00D56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Проиллюстрировать названное языковое явление можно на примере предложения…</w:t>
            </w:r>
          </w:p>
          <w:p w:rsidR="00D56157" w:rsidRPr="00237EE0" w:rsidRDefault="00D56157" w:rsidP="00D56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Пример можно найти в предложении№…</w:t>
            </w:r>
          </w:p>
          <w:p w:rsidR="00D56157" w:rsidRPr="00237EE0" w:rsidRDefault="00D56157" w:rsidP="00D56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Рассмотрим предложение… В нем использовано такое лексическое (грамматическое)явление, как…</w:t>
            </w:r>
          </w:p>
          <w:p w:rsidR="00D56157" w:rsidRPr="00237EE0" w:rsidRDefault="00D56157" w:rsidP="00D56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Справедливость этого вывода можно доказать на примере предложения…, в котором автор использует…</w:t>
            </w:r>
          </w:p>
          <w:p w:rsidR="00D56157" w:rsidRPr="00237EE0" w:rsidRDefault="00D56157" w:rsidP="00D561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Рассмотрим в качестве примера предложение №…Это подтверждает наш вывод о том, что…</w:t>
            </w:r>
          </w:p>
        </w:tc>
      </w:tr>
      <w:tr w:rsidR="00D56157" w:rsidTr="006944E7">
        <w:tc>
          <w:tcPr>
            <w:tcW w:w="2547" w:type="dxa"/>
          </w:tcPr>
          <w:p w:rsidR="00D56157" w:rsidRDefault="00D56157" w:rsidP="00694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6798" w:type="dxa"/>
          </w:tcPr>
          <w:p w:rsidR="00D56157" w:rsidRPr="008A6521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Таким образом,…итак,…в заключение,…как видим,…</w:t>
            </w:r>
          </w:p>
          <w:p w:rsidR="00D56157" w:rsidRPr="008A6521" w:rsidRDefault="00D56157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Итак, можно увидеть, что…</w:t>
            </w:r>
          </w:p>
          <w:p w:rsidR="00D56157" w:rsidRDefault="00237EE0" w:rsidP="00237E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Нам удалось доказать, что…</w:t>
            </w:r>
          </w:p>
          <w:p w:rsidR="00237EE0" w:rsidRDefault="00237EE0" w:rsidP="00237E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результате рассуждения мы пришли к выводу о том, что…</w:t>
            </w:r>
          </w:p>
          <w:p w:rsidR="00237EE0" w:rsidRDefault="00237EE0" w:rsidP="0023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Эти примеры из текста стали убедительным доказательством того, что…</w:t>
            </w:r>
          </w:p>
        </w:tc>
      </w:tr>
    </w:tbl>
    <w:p w:rsidR="00D56157" w:rsidRDefault="00D56157" w:rsidP="00D561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56157" w:rsidRPr="00735DFD" w:rsidRDefault="00823FF6" w:rsidP="00D5615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DFD">
        <w:rPr>
          <w:rFonts w:ascii="Times New Roman" w:hAnsi="Times New Roman" w:cs="Times New Roman"/>
          <w:b/>
          <w:sz w:val="28"/>
          <w:szCs w:val="28"/>
        </w:rPr>
        <w:t>Как приводить примеры из текста?</w:t>
      </w:r>
    </w:p>
    <w:p w:rsidR="00823FF6" w:rsidRDefault="00823FF6" w:rsidP="00D561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использовать разные </w:t>
      </w:r>
      <w:r w:rsidRPr="00735DFD">
        <w:rPr>
          <w:rFonts w:ascii="Times New Roman" w:hAnsi="Times New Roman" w:cs="Times New Roman"/>
          <w:b/>
          <w:sz w:val="24"/>
          <w:szCs w:val="24"/>
        </w:rPr>
        <w:t>способы отсылки к тексту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3FF6" w:rsidRDefault="00F92C66" w:rsidP="00823F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Указывать номера предложений (С</w:t>
      </w:r>
      <w:r w:rsidR="00823FF6">
        <w:rPr>
          <w:rFonts w:ascii="Times New Roman" w:hAnsi="Times New Roman" w:cs="Times New Roman"/>
          <w:sz w:val="24"/>
          <w:szCs w:val="24"/>
        </w:rPr>
        <w:t>помощью риторических вопросов (предложени5,7, 9</w:t>
      </w:r>
      <w:r w:rsidR="00735DFD">
        <w:rPr>
          <w:rFonts w:ascii="Times New Roman" w:hAnsi="Times New Roman" w:cs="Times New Roman"/>
          <w:sz w:val="24"/>
          <w:szCs w:val="24"/>
        </w:rPr>
        <w:t>) автор воздействует на чувства.</w:t>
      </w:r>
      <w:proofErr w:type="gramEnd"/>
    </w:p>
    <w:p w:rsidR="00823FF6" w:rsidRDefault="00735DFD" w:rsidP="00823F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ключевые слова (Эпитеты «нежный», «звонкий», «чистый» характеризуют неповторимый голос героя).</w:t>
      </w:r>
    </w:p>
    <w:p w:rsidR="00735DFD" w:rsidRDefault="00F92C66" w:rsidP="00823F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Использовать</w:t>
      </w:r>
      <w:r w:rsidR="00735DFD">
        <w:rPr>
          <w:rFonts w:ascii="Times New Roman" w:hAnsi="Times New Roman" w:cs="Times New Roman"/>
          <w:sz w:val="24"/>
          <w:szCs w:val="24"/>
        </w:rPr>
        <w:t xml:space="preserve"> цитирования (С помощью антонимов  автор подчеркивает, что проблема, о которой он пишет, касается каждого из нас:</w:t>
      </w:r>
      <w:proofErr w:type="gramEnd"/>
      <w:r w:rsidR="00735DFD">
        <w:rPr>
          <w:rFonts w:ascii="Times New Roman" w:hAnsi="Times New Roman" w:cs="Times New Roman"/>
          <w:sz w:val="24"/>
          <w:szCs w:val="24"/>
        </w:rPr>
        <w:t xml:space="preserve"> «Об этом должны помнить и взрослые, и дети».</w:t>
      </w:r>
    </w:p>
    <w:p w:rsidR="00735DFD" w:rsidRPr="00BA01DB" w:rsidRDefault="00735DFD" w:rsidP="00735DFD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35DFD" w:rsidRPr="00735DFD" w:rsidRDefault="00735DFD" w:rsidP="00735DFD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735DFD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Лексические и граммати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ческие явления для аргументации</w:t>
      </w:r>
    </w:p>
    <w:p w:rsidR="00735DFD" w:rsidRPr="001558BC" w:rsidRDefault="00735DFD" w:rsidP="00735DFD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58BC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u w:val="single"/>
        </w:rPr>
        <w:t>Лексические явления</w:t>
      </w:r>
      <w:r w:rsidRPr="001558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(смысловая сторона предложения), </w:t>
      </w:r>
      <w:r w:rsidRPr="001558BC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u w:val="single"/>
        </w:rPr>
        <w:t>их роль</w:t>
      </w:r>
      <w:r w:rsidRPr="001558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tbl>
      <w:tblPr>
        <w:tblStyle w:val="a4"/>
        <w:tblW w:w="0" w:type="auto"/>
        <w:tblInd w:w="-1026" w:type="dxa"/>
        <w:tblLook w:val="04A0"/>
      </w:tblPr>
      <w:tblGrid>
        <w:gridCol w:w="516"/>
        <w:gridCol w:w="2244"/>
        <w:gridCol w:w="7837"/>
      </w:tblGrid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ind w:left="-709" w:firstLine="709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№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Лексические явления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Роль лексического явления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Антонимы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позволяют уточнить мысль, сделать ее ярче, образнее;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позволяет дать более полную характеристику какого-либо явления;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помогает выразить предельное различие между явлениями, вещами;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выразить авторскую оценку обозначаемого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Синонимы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избежать однообразия;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разнообразят речь, делая ее живой и выразительной;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позволяют всесторонне охарактеризовать образ, явление, выразить самые тонкие смысловые оттенки, тонко и красочно описать предмет;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с максимальной точностью и полнотой передать содержание;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дают возможность уточнить, подчеркнуть какое-то положение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Архаизмы и историзмы (устаревшие слова)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служат для воссоздания исторической обстановки, для передачи торжественности момента, является средством речевой характеристики персонажа;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используются для создания комического эффекта, иронии;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автору убедить читателя в правдивости изображаемых событий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Профессионализмы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определить принадлежность героя к определенной профессии;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служат для создания эффекта достоверности информации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Диалектизмы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передать местный языковой колорит, особенности речи говорящего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Разговорная и просторечная лексика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создают стилистическую окраску слова;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используются для словесной характеристики героя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Книжные слова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позволяют автору обратить внимание читателя на важные события, нравственные ценности;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автору подчеркнуть и охарактеризовать общественно значимую проблему;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служат для образного, эмоционального восприятия изображаемой действительности;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-служат для речевой характеристики персонажей.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Многозначные слова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делают речь образной, помогают увидеть оттенки смысла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Фразеологизмы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- ярко и эмоционально описывают поведение человека, его поступки, отношение к окружающему миру, 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-помогают сделать язык насыщенным, колоритным (выразительным)</w:t>
            </w:r>
          </w:p>
        </w:tc>
      </w:tr>
      <w:tr w:rsidR="00735DFD" w:rsidRPr="001558BC" w:rsidTr="006944E7">
        <w:tc>
          <w:tcPr>
            <w:tcW w:w="425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10.</w:t>
            </w:r>
          </w:p>
        </w:tc>
        <w:tc>
          <w:tcPr>
            <w:tcW w:w="185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Эпитеты, метафоры</w:t>
            </w:r>
          </w:p>
        </w:tc>
        <w:tc>
          <w:tcPr>
            <w:tcW w:w="8321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позволяют образно, эмоционально и ярко изобразить предметы и явления действительности</w:t>
            </w:r>
          </w:p>
        </w:tc>
      </w:tr>
    </w:tbl>
    <w:p w:rsidR="00735DFD" w:rsidRPr="001558BC" w:rsidRDefault="00735DFD" w:rsidP="00735DFD">
      <w:pPr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u w:val="single"/>
        </w:rPr>
      </w:pPr>
    </w:p>
    <w:p w:rsidR="00735DFD" w:rsidRPr="001558BC" w:rsidRDefault="00735DFD" w:rsidP="00735DFD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558BC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u w:val="single"/>
        </w:rPr>
        <w:t xml:space="preserve">Грамматические явления </w:t>
      </w:r>
      <w:r w:rsidRPr="001558B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(те способы, которыми язык пользуется, чтобы строить предложения из любых слов, с любым значением), </w:t>
      </w:r>
      <w:r w:rsidRPr="001558BC"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  <w:u w:val="single"/>
        </w:rPr>
        <w:t>их роль</w:t>
      </w:r>
    </w:p>
    <w:tbl>
      <w:tblPr>
        <w:tblStyle w:val="a4"/>
        <w:tblW w:w="0" w:type="auto"/>
        <w:tblInd w:w="-1026" w:type="dxa"/>
        <w:tblLook w:val="04A0"/>
      </w:tblPr>
      <w:tblGrid>
        <w:gridCol w:w="456"/>
        <w:gridCol w:w="2218"/>
        <w:gridCol w:w="7923"/>
      </w:tblGrid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b/>
                <w:i/>
                <w:color w:val="0D0D0D" w:themeColor="text1" w:themeTint="F2"/>
              </w:rPr>
            </w:pPr>
            <w:r w:rsidRPr="001558BC">
              <w:rPr>
                <w:b/>
                <w:i/>
                <w:color w:val="0D0D0D" w:themeColor="text1" w:themeTint="F2"/>
              </w:rPr>
              <w:t>№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b/>
                <w:i/>
                <w:color w:val="0D0D0D" w:themeColor="text1" w:themeTint="F2"/>
              </w:rPr>
            </w:pPr>
            <w:r w:rsidRPr="001558BC">
              <w:rPr>
                <w:b/>
                <w:i/>
                <w:color w:val="0D0D0D" w:themeColor="text1" w:themeTint="F2"/>
              </w:rPr>
              <w:t>Грамматические явление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center"/>
              <w:rPr>
                <w:b/>
                <w:i/>
                <w:color w:val="0D0D0D" w:themeColor="text1" w:themeTint="F2"/>
              </w:rPr>
            </w:pPr>
            <w:r w:rsidRPr="001558BC">
              <w:rPr>
                <w:b/>
                <w:i/>
                <w:color w:val="0D0D0D" w:themeColor="text1" w:themeTint="F2"/>
              </w:rPr>
              <w:t>Роль грамматического явления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Грамматическая основа простого односоставного предложения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-неопределенно-личные предложения позволяют сосредоточить все внимание на характере обозначаемой действительности, полностью отвлекаясь от вопросов о действующих лицах;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2. 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Однородные члены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позволяют подробно описать характеры, поступки героев, их действия, душевное состояние, динамику действий, последовательность или одновременность действий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Обращения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звательная функция: называет того, к кому обращаются с речью;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-оценочная функция: выражает отношение говорящего к собеседнику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Вводные слова и словосочетания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-выражают оценку говорящим степени достоверности сообщаемого (уверенность, неуверенность)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выражает эмоциональную оценку, выражают чувства говорящего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Восклицательные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побуждают к действию;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передают приказ, просьбу, требование (если выражены глаголами повелительного наклонения)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-придают эмоциональную окраску высказыванию (радость, гнев)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6. 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уточняют высказываемую мысль;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дают более углубленную характеристику лицу или предмету;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вносят в предложение экспрессивную окраску;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-конкретизируют описание действия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7.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Уточняющие члены предложения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-уточняют время, место, переданные в общем виде;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помогают передать мысль конкретно, с уточняющими смысловыми деталями обстановки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8. 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Сочинительные союзы в ССП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союз</w:t>
            </w:r>
            <w:proofErr w:type="gramStart"/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И</w:t>
            </w:r>
            <w:proofErr w:type="gramEnd"/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соединяют части ССП, выражают значение одновременности событий;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  <w:proofErr w:type="gramStart"/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союз</w:t>
            </w:r>
            <w:proofErr w:type="gramEnd"/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НО обозначает противопоставление противоречащих одно другому слов или предложений;</w:t>
            </w:r>
          </w:p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союз А обозначает противопоставление двух одновременных событий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9.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Окончания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-связывают слова в предложениях и помогают понять высказанную мысль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Роль придаточных частей в СПП</w:t>
            </w:r>
          </w:p>
        </w:tc>
        <w:tc>
          <w:tcPr>
            <w:tcW w:w="7933" w:type="dxa"/>
          </w:tcPr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Определительные: определяют и распространяют слово, к которому присоединяется придаточное</w:t>
            </w:r>
          </w:p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Изъяснительные: дополняют, поясняют один из членов главного предложения (чаще сказуемого)</w:t>
            </w:r>
          </w:p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Цели: указывает на цель, назначение действия</w:t>
            </w:r>
          </w:p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Условия: указывают на условие, от которого зависит осуществление действия, события, явления</w:t>
            </w:r>
          </w:p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Причины: указывает на причину или обоснования действия</w:t>
            </w:r>
          </w:p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Уступки: указывает на то, что действие совершается вопреки условиям (несмотря на условие)</w:t>
            </w:r>
          </w:p>
          <w:p w:rsidR="00735DFD" w:rsidRPr="001558BC" w:rsidRDefault="00735DFD" w:rsidP="00735DF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Сравнения: поясняют содержание главной части, сравнивая одно событие с другим</w:t>
            </w:r>
          </w:p>
        </w:tc>
      </w:tr>
      <w:tr w:rsidR="00735DFD" w:rsidRPr="001558BC" w:rsidTr="006944E7">
        <w:tc>
          <w:tcPr>
            <w:tcW w:w="446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18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7933" w:type="dxa"/>
          </w:tcPr>
          <w:p w:rsidR="00735DFD" w:rsidRPr="001558BC" w:rsidRDefault="00735DFD" w:rsidP="006944E7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БСП могут выражать </w:t>
            </w:r>
            <w:r w:rsidRPr="001558BC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одновременность</w:t>
            </w: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перечисляемых событий, их </w:t>
            </w:r>
            <w:r w:rsidRPr="001558BC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последовательность</w:t>
            </w: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</w:t>
            </w:r>
            <w:r w:rsidRPr="001558BC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причинные</w:t>
            </w: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отношения (2-е предложение раскрывает причину того, о чем говорится в первом), </w:t>
            </w:r>
            <w:r w:rsidRPr="001558BC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 xml:space="preserve">пояснительные </w:t>
            </w: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отношения (2-е предложение поясняет первое), </w:t>
            </w:r>
            <w:r w:rsidRPr="001558BC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сопоставительно-противительные</w:t>
            </w: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отношения, </w:t>
            </w:r>
            <w:r w:rsidRPr="001558BC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следствия</w:t>
            </w:r>
            <w:r w:rsidRPr="001558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(2-е предложение называет следствие того, о чем говорится в первом)</w:t>
            </w:r>
          </w:p>
        </w:tc>
      </w:tr>
    </w:tbl>
    <w:p w:rsidR="00BA01DB" w:rsidRDefault="00BA01DB" w:rsidP="00BA01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6685" w:rsidRDefault="00976685" w:rsidP="00BA01D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6685" w:rsidRDefault="00976685" w:rsidP="009766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685">
        <w:rPr>
          <w:rFonts w:ascii="Times New Roman" w:hAnsi="Times New Roman" w:cs="Times New Roman"/>
          <w:b/>
          <w:sz w:val="24"/>
          <w:szCs w:val="24"/>
        </w:rPr>
        <w:t>Написание сочинения 15.2</w:t>
      </w:r>
    </w:p>
    <w:p w:rsidR="00976685" w:rsidRDefault="00976685" w:rsidP="009766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Сочинение-рассуждение задания 15.2 представляет собой толкование какой-либо ключевой фразы текста с привлечением из него двух аргументов, подтверждающих размышления автора сочинения.</w:t>
      </w:r>
      <w:r w:rsidRPr="004F0B6E">
        <w:rPr>
          <w:rFonts w:ascii="Times New Roman" w:hAnsi="Times New Roman" w:cs="Times New Roman"/>
          <w:b/>
          <w:sz w:val="24"/>
          <w:szCs w:val="24"/>
        </w:rPr>
        <w:t>Главная ошибка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этого задания – пересказ исходного текста.</w:t>
      </w:r>
      <w:r w:rsidR="004F0B6E">
        <w:rPr>
          <w:rFonts w:ascii="Times New Roman" w:hAnsi="Times New Roman" w:cs="Times New Roman"/>
          <w:sz w:val="24"/>
          <w:szCs w:val="24"/>
        </w:rPr>
        <w:t xml:space="preserve"> Нужно не просто прокомментировать авторскую позицию, но и привести доводы в подтверждение собственной точки зрения по проблеме.</w:t>
      </w:r>
    </w:p>
    <w:p w:rsidR="00BB5EF2" w:rsidRDefault="00BB5EF2" w:rsidP="00BB5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1DB">
        <w:rPr>
          <w:rFonts w:ascii="Times New Roman" w:hAnsi="Times New Roman" w:cs="Times New Roman"/>
          <w:b/>
          <w:sz w:val="24"/>
          <w:szCs w:val="24"/>
        </w:rPr>
        <w:t>Алгоритм написания сочинения-рассуж</w:t>
      </w:r>
      <w:r>
        <w:rPr>
          <w:rFonts w:ascii="Times New Roman" w:hAnsi="Times New Roman" w:cs="Times New Roman"/>
          <w:b/>
          <w:sz w:val="24"/>
          <w:szCs w:val="24"/>
        </w:rPr>
        <w:t>дения (15.2</w:t>
      </w:r>
      <w:r w:rsidRPr="00BA01DB">
        <w:rPr>
          <w:rFonts w:ascii="Times New Roman" w:hAnsi="Times New Roman" w:cs="Times New Roman"/>
          <w:b/>
          <w:sz w:val="24"/>
          <w:szCs w:val="24"/>
        </w:rPr>
        <w:t>)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текст.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Вдумайтесь в смысл вопроса-задания, найдите в нем ключевые слова.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в тексте те смысловые части, которые помогут вам ответить на поставленный вопрос.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Сформулируйте тезис – собственное мнение по поводу содержания вопроса.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Приведите два примера-аргумента из текста, подтверждающих правильность высказанных вами мыслей. Цитируйте примеры или указывайте в скобках номера предложений.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Проверьте, соответствуют ли ваши аргументы заявленному тезису.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Переходите к выводу.</w:t>
      </w:r>
    </w:p>
    <w:p w:rsid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 композицию: сочинение-рассуждение должно содержать тезис, аргументы и вывод; есть ли абзацное членение, «мостики»-связки между частями.</w:t>
      </w:r>
    </w:p>
    <w:p w:rsidR="00BB5EF2" w:rsidRPr="00BB5EF2" w:rsidRDefault="00BB5EF2" w:rsidP="00BB5EF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Перечитайте несколько раз получившееся сочинение и обратите внимание на грамотность вашей речи</w:t>
      </w:r>
      <w:r w:rsidR="00DC7FAC">
        <w:rPr>
          <w:rFonts w:ascii="Times New Roman" w:hAnsi="Times New Roman" w:cs="Times New Roman"/>
          <w:sz w:val="24"/>
          <w:szCs w:val="24"/>
        </w:rPr>
        <w:t>.</w:t>
      </w:r>
    </w:p>
    <w:p w:rsidR="00BB5EF2" w:rsidRDefault="00BB5EF2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94FFE" w:rsidRPr="00976685" w:rsidRDefault="00194FFE" w:rsidP="00194F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Так как объем сочинения должен составлять не менее 70 слов, то 2-3 предложения для тезиса будет достаточно (вступление должно быть значительно меньше основной части). В заключении сочинения должен содержаться вывод, задача которого, обобщив сказанное, подвести итог. Смысл вывода должен перекликаться со смыслом тезиса, быть логически связан с предыдущими частями.</w:t>
      </w:r>
    </w:p>
    <w:p w:rsidR="00194FFE" w:rsidRDefault="00194FFE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94FFE" w:rsidRDefault="00194FFE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139C" w:rsidRDefault="006D139C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139C" w:rsidRDefault="006D139C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D139C" w:rsidRDefault="006D139C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94FFE" w:rsidRDefault="00194FFE" w:rsidP="00BB5EF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250B9" w:rsidRPr="008A6521" w:rsidRDefault="008250B9" w:rsidP="008250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521">
        <w:rPr>
          <w:rFonts w:ascii="Times New Roman" w:hAnsi="Times New Roman" w:cs="Times New Roman"/>
          <w:b/>
          <w:sz w:val="24"/>
          <w:szCs w:val="24"/>
        </w:rPr>
        <w:lastRenderedPageBreak/>
        <w:t>Таблица речевых клише</w:t>
      </w:r>
    </w:p>
    <w:tbl>
      <w:tblPr>
        <w:tblStyle w:val="a4"/>
        <w:tblW w:w="0" w:type="auto"/>
        <w:tblLook w:val="04A0"/>
      </w:tblPr>
      <w:tblGrid>
        <w:gridCol w:w="2547"/>
        <w:gridCol w:w="6798"/>
      </w:tblGrid>
      <w:tr w:rsidR="008250B9" w:rsidTr="006944E7">
        <w:tc>
          <w:tcPr>
            <w:tcW w:w="2547" w:type="dxa"/>
          </w:tcPr>
          <w:p w:rsidR="008250B9" w:rsidRPr="00D90000" w:rsidRDefault="008250B9" w:rsidP="00694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b/>
                <w:sz w:val="24"/>
                <w:szCs w:val="24"/>
              </w:rPr>
              <w:t>Часть сочинения</w:t>
            </w:r>
          </w:p>
        </w:tc>
        <w:tc>
          <w:tcPr>
            <w:tcW w:w="6798" w:type="dxa"/>
          </w:tcPr>
          <w:p w:rsidR="008250B9" w:rsidRPr="00D90000" w:rsidRDefault="008250B9" w:rsidP="00694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b/>
                <w:sz w:val="24"/>
                <w:szCs w:val="24"/>
              </w:rPr>
              <w:t>Клише</w:t>
            </w:r>
          </w:p>
        </w:tc>
      </w:tr>
      <w:tr w:rsidR="008250B9" w:rsidTr="006944E7">
        <w:tc>
          <w:tcPr>
            <w:tcW w:w="2547" w:type="dxa"/>
          </w:tcPr>
          <w:p w:rsidR="008250B9" w:rsidRDefault="008250B9" w:rsidP="00694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</w:t>
            </w:r>
          </w:p>
        </w:tc>
        <w:tc>
          <w:tcPr>
            <w:tcW w:w="6798" w:type="dxa"/>
          </w:tcPr>
          <w:p w:rsidR="008250B9" w:rsidRPr="00237EE0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Попробуем разобраться в смысле этого высказывания.</w:t>
            </w:r>
          </w:p>
          <w:p w:rsidR="008250B9" w:rsidRDefault="008250B9" w:rsidP="008250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 считаю, что смысл данного выделенного фрагмента заключается в том, что…</w:t>
            </w:r>
          </w:p>
          <w:p w:rsidR="008250B9" w:rsidRDefault="008250B9" w:rsidP="008250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мой взгляд, речь идет о том, что…</w:t>
            </w:r>
          </w:p>
          <w:p w:rsidR="008250B9" w:rsidRDefault="008250B9" w:rsidP="008250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Автор данного текста приглашает поразмышлять над вопросом….</w:t>
            </w:r>
          </w:p>
          <w:p w:rsidR="008250B9" w:rsidRDefault="008250B9" w:rsidP="008250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моему мнению, эта фраза является смысловым ключом ко всему тексту.</w:t>
            </w:r>
          </w:p>
          <w:p w:rsidR="008250B9" w:rsidRPr="00237EE0" w:rsidRDefault="008250B9" w:rsidP="008250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представленном отрывке автор говорит о том, что…</w:t>
            </w:r>
          </w:p>
        </w:tc>
      </w:tr>
      <w:tr w:rsidR="008250B9" w:rsidTr="006944E7">
        <w:tc>
          <w:tcPr>
            <w:tcW w:w="2547" w:type="dxa"/>
          </w:tcPr>
          <w:p w:rsidR="008250B9" w:rsidRDefault="008250B9" w:rsidP="00694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6798" w:type="dxa"/>
          </w:tcPr>
          <w:p w:rsidR="008250B9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 №…подтверждает мысль о том, что…</w:t>
            </w:r>
          </w:p>
          <w:p w:rsidR="008250B9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Подтвердить данный аргумент можно примером из… предложения текста.</w:t>
            </w:r>
          </w:p>
          <w:p w:rsidR="008250B9" w:rsidRPr="00237EE0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Чтобы подтвердить сказанное, обратимся к предложению №…</w:t>
            </w:r>
          </w:p>
          <w:p w:rsidR="008250B9" w:rsidRPr="00237EE0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Пример можно найти в предложении№…</w:t>
            </w:r>
          </w:p>
          <w:p w:rsidR="008250B9" w:rsidRPr="00237EE0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7EE0">
              <w:rPr>
                <w:rFonts w:ascii="Times New Roman" w:hAnsi="Times New Roman" w:cs="Times New Roman"/>
                <w:i/>
                <w:sz w:val="24"/>
                <w:szCs w:val="24"/>
              </w:rPr>
              <w:t>Рассмотрим в качестве примера предложение №…Это подтверждает наш вывод о том, что…</w:t>
            </w:r>
          </w:p>
        </w:tc>
      </w:tr>
      <w:tr w:rsidR="008250B9" w:rsidTr="008250B9">
        <w:trPr>
          <w:trHeight w:val="1414"/>
        </w:trPr>
        <w:tc>
          <w:tcPr>
            <w:tcW w:w="2547" w:type="dxa"/>
          </w:tcPr>
          <w:p w:rsidR="008250B9" w:rsidRDefault="008250B9" w:rsidP="00694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6798" w:type="dxa"/>
          </w:tcPr>
          <w:p w:rsidR="008250B9" w:rsidRPr="008A6521" w:rsidRDefault="008250B9" w:rsidP="006944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Таким образом,…Итак,…Значит</w:t>
            </w: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,…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Следовательно</w:t>
            </w: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,…</w:t>
            </w:r>
          </w:p>
          <w:p w:rsidR="008250B9" w:rsidRDefault="008250B9" w:rsidP="008250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Исходя из сказанного….</w:t>
            </w:r>
          </w:p>
          <w:p w:rsidR="008250B9" w:rsidRDefault="008250B9" w:rsidP="008250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 пришли к выводу о том, что</w:t>
            </w:r>
          </w:p>
        </w:tc>
      </w:tr>
    </w:tbl>
    <w:p w:rsidR="00547060" w:rsidRDefault="00547060" w:rsidP="00194F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5EF2" w:rsidRDefault="00547060" w:rsidP="00194FFE">
      <w:pPr>
        <w:jc w:val="both"/>
        <w:rPr>
          <w:rFonts w:ascii="Times New Roman" w:hAnsi="Times New Roman" w:cs="Times New Roman"/>
          <w:sz w:val="24"/>
          <w:szCs w:val="24"/>
        </w:rPr>
      </w:pPr>
      <w:r w:rsidRPr="00547060">
        <w:rPr>
          <w:rFonts w:ascii="Times New Roman" w:hAnsi="Times New Roman" w:cs="Times New Roman"/>
          <w:b/>
          <w:sz w:val="24"/>
          <w:szCs w:val="24"/>
        </w:rPr>
        <w:t>Таким образом</w:t>
      </w:r>
      <w:r>
        <w:rPr>
          <w:rFonts w:ascii="Times New Roman" w:hAnsi="Times New Roman" w:cs="Times New Roman"/>
          <w:sz w:val="24"/>
          <w:szCs w:val="24"/>
        </w:rPr>
        <w:t>, в 3 части экзамена требуется написание своего, оригинального текста, строго соответствующего заявленной теме. Важно перед на</w:t>
      </w:r>
      <w:r w:rsidR="00ED20FA">
        <w:rPr>
          <w:rFonts w:ascii="Times New Roman" w:hAnsi="Times New Roman" w:cs="Times New Roman"/>
          <w:sz w:val="24"/>
          <w:szCs w:val="24"/>
        </w:rPr>
        <w:t>чалом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работы внимательно изучить критерии оценивания. Они помогут понять, что проверяют эксперты, на что следует обратить внимание при написании сочинения.</w:t>
      </w:r>
    </w:p>
    <w:p w:rsidR="00DC4C1C" w:rsidRDefault="00DC4C1C" w:rsidP="00DC4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Алгоритм написания сочинения 15.3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прочитать текст. Понять, о чем в нем говорится.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прочитать задание 15.3.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лексическое значение ключевого слова.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Сформулировать</w:t>
      </w:r>
      <w:r w:rsidRPr="00CF516E">
        <w:rPr>
          <w:rFonts w:ascii="Times New Roman" w:hAnsi="Times New Roman" w:cs="Times New Roman"/>
          <w:b/>
          <w:sz w:val="24"/>
          <w:szCs w:val="24"/>
        </w:rPr>
        <w:t xml:space="preserve"> тезис</w:t>
      </w:r>
      <w:r>
        <w:rPr>
          <w:rFonts w:ascii="Times New Roman" w:hAnsi="Times New Roman" w:cs="Times New Roman"/>
          <w:sz w:val="24"/>
          <w:szCs w:val="24"/>
        </w:rPr>
        <w:t>, выбрав удобный для себя способ толкования.</w:t>
      </w:r>
    </w:p>
    <w:p w:rsidR="00DC4C1C" w:rsidRDefault="00DC4C1C" w:rsidP="00DC4C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Способы толкования слов.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274E9">
        <w:rPr>
          <w:rFonts w:ascii="Times New Roman" w:hAnsi="Times New Roman" w:cs="Times New Roman"/>
          <w:b/>
          <w:i/>
          <w:sz w:val="24"/>
          <w:szCs w:val="24"/>
        </w:rPr>
        <w:t>Описательный способ:</w:t>
      </w:r>
      <w:r>
        <w:rPr>
          <w:rFonts w:ascii="Times New Roman" w:hAnsi="Times New Roman" w:cs="Times New Roman"/>
          <w:sz w:val="24"/>
          <w:szCs w:val="24"/>
        </w:rPr>
        <w:t xml:space="preserve"> Черствость – это отрицательное качество человека, которое проявляется в равнодушии к чужим бедам.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274E9">
        <w:rPr>
          <w:rFonts w:ascii="Times New Roman" w:hAnsi="Times New Roman" w:cs="Times New Roman"/>
          <w:b/>
          <w:i/>
          <w:sz w:val="24"/>
          <w:szCs w:val="24"/>
        </w:rPr>
        <w:t>Синонимический способ:</w:t>
      </w:r>
      <w:r>
        <w:rPr>
          <w:rFonts w:ascii="Times New Roman" w:hAnsi="Times New Roman" w:cs="Times New Roman"/>
          <w:sz w:val="24"/>
          <w:szCs w:val="24"/>
        </w:rPr>
        <w:t xml:space="preserve"> Черствый – нечуткий, бездушный.</w:t>
      </w:r>
    </w:p>
    <w:p w:rsidR="00DC4C1C" w:rsidRPr="00B44F03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44F03">
        <w:rPr>
          <w:rFonts w:ascii="Times New Roman" w:hAnsi="Times New Roman" w:cs="Times New Roman"/>
          <w:b/>
          <w:i/>
          <w:sz w:val="24"/>
          <w:szCs w:val="24"/>
        </w:rPr>
        <w:t>Способ отрицательного определения:</w:t>
      </w:r>
      <w:r w:rsidRPr="00B44F03">
        <w:rPr>
          <w:rFonts w:ascii="Times New Roman" w:hAnsi="Times New Roman" w:cs="Times New Roman"/>
          <w:sz w:val="24"/>
          <w:szCs w:val="24"/>
        </w:rPr>
        <w:t xml:space="preserve"> Черствый человек - тот, кто лишен человечности, душевной теплоты.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274E9">
        <w:rPr>
          <w:rFonts w:ascii="Times New Roman" w:hAnsi="Times New Roman" w:cs="Times New Roman"/>
          <w:b/>
          <w:i/>
          <w:sz w:val="24"/>
          <w:szCs w:val="24"/>
        </w:rPr>
        <w:t>Отсылочный способ</w:t>
      </w:r>
      <w:r>
        <w:rPr>
          <w:rFonts w:ascii="Times New Roman" w:hAnsi="Times New Roman" w:cs="Times New Roman"/>
          <w:sz w:val="24"/>
          <w:szCs w:val="24"/>
        </w:rPr>
        <w:t>: Милосердие – то же, что и сострадание.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Написать на черновике вступление. Можно воспользоваться речевыми клише. (1 абзац. 2-3 предложения – тезис)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Своими словами передать мысль автора, содержание той части текста, которая подтверждает тезис. Указать номера предложений.(2 абзац, </w:t>
      </w:r>
      <w:r w:rsidRPr="00CF516E">
        <w:rPr>
          <w:rFonts w:ascii="Times New Roman" w:hAnsi="Times New Roman" w:cs="Times New Roman"/>
          <w:b/>
          <w:sz w:val="24"/>
          <w:szCs w:val="24"/>
        </w:rPr>
        <w:t>1-й аргумент из текста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Продумать смысловой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переход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примеру из жизни.(3 абзац, </w:t>
      </w:r>
      <w:r w:rsidRPr="00CF516E">
        <w:rPr>
          <w:rFonts w:ascii="Times New Roman" w:hAnsi="Times New Roman" w:cs="Times New Roman"/>
          <w:b/>
          <w:sz w:val="24"/>
          <w:szCs w:val="24"/>
        </w:rPr>
        <w:t>2-й пример-аргумент из жизни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  <w:lang w:val="ru-RU"/>
        </w:rPr>
      </w:pPr>
      <w:r>
        <w:rPr>
          <w:rFonts w:cs="Times New Roman"/>
          <w:color w:val="1C1C1C"/>
          <w:lang w:val="ru-RU"/>
        </w:rPr>
        <w:t xml:space="preserve">         Какой материал может служить аргументом из жизненного опыта, откуда он может быть взят? Это могут быть:</w:t>
      </w: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  <w:lang w:val="ru-RU"/>
        </w:rPr>
      </w:pPr>
      <w:r>
        <w:rPr>
          <w:rFonts w:cs="Times New Roman"/>
          <w:color w:val="1C1C1C"/>
          <w:lang w:val="ru-RU"/>
        </w:rPr>
        <w:t>- результаты личных наблюдений;</w:t>
      </w: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  <w:lang w:val="ru-RU"/>
        </w:rPr>
      </w:pPr>
      <w:r>
        <w:rPr>
          <w:rFonts w:cs="Times New Roman"/>
          <w:color w:val="1C1C1C"/>
          <w:lang w:val="ru-RU"/>
        </w:rPr>
        <w:t>-примеры из читательского опыта;</w:t>
      </w: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  <w:lang w:val="ru-RU"/>
        </w:rPr>
      </w:pPr>
      <w:r>
        <w:rPr>
          <w:rFonts w:cs="Times New Roman"/>
          <w:color w:val="1C1C1C"/>
          <w:lang w:val="ru-RU"/>
        </w:rPr>
        <w:t>-высказывания известных философов, ученых, писателей;</w:t>
      </w: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  <w:lang w:val="ru-RU"/>
        </w:rPr>
      </w:pPr>
      <w:r>
        <w:rPr>
          <w:rFonts w:cs="Times New Roman"/>
          <w:color w:val="1C1C1C"/>
          <w:lang w:val="ru-RU"/>
        </w:rPr>
        <w:t>- исторические факты;</w:t>
      </w: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  <w:lang w:val="ru-RU"/>
        </w:rPr>
      </w:pPr>
      <w:r>
        <w:rPr>
          <w:rFonts w:cs="Times New Roman"/>
          <w:color w:val="1C1C1C"/>
          <w:lang w:val="ru-RU"/>
        </w:rPr>
        <w:t>-общественно значимые вопросы, обсуждаемые в СМИ.</w:t>
      </w:r>
    </w:p>
    <w:p w:rsidR="00DC4C1C" w:rsidRPr="00B44F03" w:rsidRDefault="00DC4C1C" w:rsidP="00DC4C1C">
      <w:pPr>
        <w:pStyle w:val="Standard"/>
        <w:widowControl/>
        <w:spacing w:line="210" w:lineRule="atLeast"/>
        <w:jc w:val="center"/>
        <w:rPr>
          <w:rFonts w:cs="Times New Roman"/>
          <w:color w:val="1C1C1C"/>
          <w:lang w:val="ru-RU"/>
        </w:rPr>
      </w:pP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Сформулировать </w:t>
      </w:r>
      <w:r w:rsidRPr="00CF516E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sz w:val="24"/>
          <w:szCs w:val="24"/>
        </w:rPr>
        <w:t xml:space="preserve"> (4 абзац, возврат к понятию).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орфографию. Пунктуацию, речь и грамматику. Сосчитать количество слов (Объем сочинения: не менее 70 слов).</w:t>
      </w:r>
    </w:p>
    <w:p w:rsidR="00DC4C1C" w:rsidRDefault="00DC4C1C" w:rsidP="00DC4C1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Разборчивым почерком аккуратно переписать на чистовик.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918D9">
        <w:rPr>
          <w:rFonts w:ascii="Times New Roman" w:hAnsi="Times New Roman" w:cs="Times New Roman"/>
          <w:b/>
          <w:sz w:val="24"/>
          <w:szCs w:val="24"/>
        </w:rPr>
        <w:t>Таким образом,</w:t>
      </w:r>
      <w:r>
        <w:rPr>
          <w:rFonts w:ascii="Times New Roman" w:hAnsi="Times New Roman" w:cs="Times New Roman"/>
          <w:sz w:val="24"/>
          <w:szCs w:val="24"/>
        </w:rPr>
        <w:t xml:space="preserve"> в сочинении должно получиться 3-4 абзаца. Примерная структура сочинения:</w:t>
      </w:r>
    </w:p>
    <w:p w:rsidR="00DC4C1C" w:rsidRPr="00AF65D5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Вступление - Пример из текста – Пример из жизн</w:t>
      </w:r>
      <w:proofErr w:type="gramStart"/>
      <w:r>
        <w:rPr>
          <w:rFonts w:ascii="Times New Roman" w:hAnsi="Times New Roman" w:cs="Times New Roman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Заключение.</w:t>
      </w:r>
    </w:p>
    <w:p w:rsidR="00DC4C1C" w:rsidRPr="002A03B2" w:rsidRDefault="00DC4C1C" w:rsidP="00DC4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При создании сочинения на морально-этическую тему помогут речевые клише, приведенные в таблице.</w:t>
      </w:r>
    </w:p>
    <w:p w:rsidR="00DC4C1C" w:rsidRPr="008A6521" w:rsidRDefault="00DC4C1C" w:rsidP="00DC4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521">
        <w:rPr>
          <w:rFonts w:ascii="Times New Roman" w:hAnsi="Times New Roman" w:cs="Times New Roman"/>
          <w:b/>
          <w:sz w:val="24"/>
          <w:szCs w:val="24"/>
        </w:rPr>
        <w:t>Таблица речевых клише</w:t>
      </w:r>
    </w:p>
    <w:tbl>
      <w:tblPr>
        <w:tblStyle w:val="a4"/>
        <w:tblW w:w="0" w:type="auto"/>
        <w:tblLook w:val="04A0"/>
      </w:tblPr>
      <w:tblGrid>
        <w:gridCol w:w="2547"/>
        <w:gridCol w:w="6798"/>
      </w:tblGrid>
      <w:tr w:rsidR="00DC4C1C" w:rsidTr="00691229">
        <w:tc>
          <w:tcPr>
            <w:tcW w:w="2547" w:type="dxa"/>
          </w:tcPr>
          <w:p w:rsidR="00DC4C1C" w:rsidRPr="00D90000" w:rsidRDefault="00DC4C1C" w:rsidP="00691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b/>
                <w:sz w:val="24"/>
                <w:szCs w:val="24"/>
              </w:rPr>
              <w:t>Часть сочинения</w:t>
            </w:r>
          </w:p>
        </w:tc>
        <w:tc>
          <w:tcPr>
            <w:tcW w:w="6798" w:type="dxa"/>
          </w:tcPr>
          <w:p w:rsidR="00DC4C1C" w:rsidRPr="00D90000" w:rsidRDefault="00DC4C1C" w:rsidP="00691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b/>
                <w:sz w:val="24"/>
                <w:szCs w:val="24"/>
              </w:rPr>
              <w:t>Клише</w:t>
            </w:r>
          </w:p>
        </w:tc>
      </w:tr>
      <w:tr w:rsidR="00DC4C1C" w:rsidTr="00691229">
        <w:tc>
          <w:tcPr>
            <w:tcW w:w="2547" w:type="dxa"/>
          </w:tcPr>
          <w:p w:rsidR="00DC4C1C" w:rsidRDefault="00DC4C1C" w:rsidP="00691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Вступление</w:t>
            </w:r>
          </w:p>
        </w:tc>
        <w:tc>
          <w:tcPr>
            <w:tcW w:w="6798" w:type="dxa"/>
          </w:tcPr>
          <w:p w:rsidR="00DC4C1C" w:rsidRPr="00D90000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i/>
                <w:sz w:val="24"/>
                <w:szCs w:val="24"/>
              </w:rPr>
              <w:t>Попробуем разобраться в смысле этого понятия</w:t>
            </w:r>
          </w:p>
          <w:p w:rsidR="00DC4C1C" w:rsidRPr="00D90000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i/>
                <w:sz w:val="24"/>
                <w:szCs w:val="24"/>
              </w:rPr>
              <w:t>На мой взгляд, дружба – это…</w:t>
            </w:r>
          </w:p>
          <w:p w:rsidR="00DC4C1C" w:rsidRPr="00D90000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i/>
                <w:sz w:val="24"/>
                <w:szCs w:val="24"/>
              </w:rPr>
              <w:t>По моему мнению, дружба – это…</w:t>
            </w:r>
          </w:p>
          <w:p w:rsidR="00DC4C1C" w:rsidRPr="00D90000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i/>
                <w:sz w:val="24"/>
                <w:szCs w:val="24"/>
              </w:rPr>
              <w:t>Мне кажется, что дружба – это…</w:t>
            </w:r>
          </w:p>
          <w:p w:rsidR="00DC4C1C" w:rsidRPr="00D90000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i/>
                <w:sz w:val="24"/>
                <w:szCs w:val="24"/>
              </w:rPr>
              <w:t>Я думаю, что дружба – это…</w:t>
            </w:r>
          </w:p>
          <w:p w:rsidR="00DC4C1C" w:rsidRDefault="00DC4C1C" w:rsidP="00691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000">
              <w:rPr>
                <w:rFonts w:ascii="Times New Roman" w:hAnsi="Times New Roman" w:cs="Times New Roman"/>
                <w:i/>
                <w:sz w:val="24"/>
                <w:szCs w:val="24"/>
              </w:rPr>
              <w:t>Что такое дружба? Попробуем над этим поразмышлять. Я считаю, что…</w:t>
            </w:r>
          </w:p>
        </w:tc>
      </w:tr>
      <w:tr w:rsidR="00DC4C1C" w:rsidTr="00691229">
        <w:tc>
          <w:tcPr>
            <w:tcW w:w="2547" w:type="dxa"/>
          </w:tcPr>
          <w:p w:rsidR="00DC4C1C" w:rsidRDefault="00DC4C1C" w:rsidP="00691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6798" w:type="dxa"/>
          </w:tcPr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Проиллюстрировать это понятие можно на примере текста (примерах из текста)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Чтобы подтвердить сказанное, обратимся к тексту.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В тексте (фамилия автора) можно найти пример, подтверждающий правильность моего определения (мысли или тезиса).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Предложение…подтверждает мысль о том, что</w:t>
            </w:r>
            <w:proofErr w:type="gramStart"/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Примеры (называем слово-понятие из задания) можно встретить и в жизни.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Так, герой </w:t>
            </w:r>
          </w:p>
          <w:p w:rsidR="00DC4C1C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подтверждение приведу пример из жизни (из художественной литературы, СМИ и </w:t>
            </w:r>
            <w:proofErr w:type="spellStart"/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proofErr w:type="gramStart"/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spellEnd"/>
            <w:proofErr w:type="gramEnd"/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Примеры проявления… можно увидеть не только в литературе, но и в жизни.</w:t>
            </w:r>
          </w:p>
          <w:p w:rsidR="00DC4C1C" w:rsidRDefault="00DC4C1C" w:rsidP="00691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C1C" w:rsidTr="00691229">
        <w:tc>
          <w:tcPr>
            <w:tcW w:w="2547" w:type="dxa"/>
          </w:tcPr>
          <w:p w:rsidR="00DC4C1C" w:rsidRDefault="00DC4C1C" w:rsidP="00691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6798" w:type="dxa"/>
          </w:tcPr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Таким образом,…итак,…в заключение,…как видим,…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Итак, можно увидеть, что…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Мне удалось проиллюстрировать примерами (назвать источник, откуда приводятся примеры-аргументы) верность данного мной определения.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результате рассуждения мы пришли к выводу о том, что…</w:t>
            </w:r>
          </w:p>
          <w:p w:rsidR="00DC4C1C" w:rsidRPr="008A6521" w:rsidRDefault="00DC4C1C" w:rsidP="006912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521">
              <w:rPr>
                <w:rFonts w:ascii="Times New Roman" w:hAnsi="Times New Roman" w:cs="Times New Roman"/>
                <w:i/>
                <w:sz w:val="24"/>
                <w:szCs w:val="24"/>
              </w:rPr>
              <w:t>Эти примеры из текста стали убедительным доказательством моего определения.</w:t>
            </w:r>
          </w:p>
          <w:p w:rsidR="00DC4C1C" w:rsidRDefault="00DC4C1C" w:rsidP="00691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C1C" w:rsidRPr="00DE3D2A" w:rsidRDefault="00DC4C1C" w:rsidP="00DC4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Не следует увлекаться речевыми клише. Их использование требует от автора определенных умений. Необходимо научиться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включать речевые клише в текст, при необходимости менять формулировку. Стоит не забывать и о логических переходах от одной мысли к другой. Каждый абзац должен представлять собой относительно законченное целое.</w:t>
      </w:r>
      <w:r w:rsidR="006D13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Помните, что в любом сочинении следует идти от текста, логики мысли автора, а не подгонять авторский текст под известные шаблонные фразы.</w:t>
      </w:r>
    </w:p>
    <w:p w:rsidR="00DC4C1C" w:rsidRDefault="00DC4C1C" w:rsidP="00DC4C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4C1C" w:rsidRDefault="006D139C" w:rsidP="006D13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C4C1C" w:rsidRPr="00DE3D2A">
        <w:rPr>
          <w:rFonts w:ascii="Times New Roman" w:hAnsi="Times New Roman" w:cs="Times New Roman"/>
          <w:sz w:val="24"/>
          <w:szCs w:val="24"/>
        </w:rPr>
        <w:t xml:space="preserve"> По текстам из банка заданий ФИПИ можно определить группу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4C1C">
        <w:rPr>
          <w:rFonts w:ascii="Times New Roman" w:hAnsi="Times New Roman" w:cs="Times New Roman"/>
          <w:sz w:val="24"/>
          <w:szCs w:val="24"/>
        </w:rPr>
        <w:t>слов, которые</w:t>
      </w:r>
    </w:p>
    <w:p w:rsidR="00DC4C1C" w:rsidRDefault="00DC4C1C" w:rsidP="006D139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3D2A">
        <w:rPr>
          <w:rFonts w:ascii="Times New Roman" w:hAnsi="Times New Roman" w:cs="Times New Roman"/>
          <w:sz w:val="24"/>
          <w:szCs w:val="24"/>
        </w:rPr>
        <w:t>включ</w:t>
      </w:r>
      <w:r>
        <w:rPr>
          <w:rFonts w:ascii="Times New Roman" w:hAnsi="Times New Roman" w:cs="Times New Roman"/>
          <w:sz w:val="24"/>
          <w:szCs w:val="24"/>
        </w:rPr>
        <w:t xml:space="preserve">аются в экзаменационные задания. </w:t>
      </w:r>
    </w:p>
    <w:p w:rsidR="00DC4C1C" w:rsidRDefault="006D139C" w:rsidP="006D139C">
      <w:pPr>
        <w:jc w:val="center"/>
        <w:rPr>
          <w:rFonts w:ascii="Trebuchet MS" w:hAnsi="Trebuchet MS"/>
          <w:color w:val="000000" w:themeColor="text1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C1C" w:rsidRPr="009918D9">
        <w:rPr>
          <w:rFonts w:ascii="Times New Roman" w:hAnsi="Times New Roman" w:cs="Times New Roman"/>
          <w:b/>
          <w:sz w:val="24"/>
          <w:szCs w:val="24"/>
        </w:rPr>
        <w:t>Готовые определения</w:t>
      </w:r>
      <w:r w:rsidR="00DC4C1C">
        <w:rPr>
          <w:rFonts w:ascii="Times New Roman" w:hAnsi="Times New Roman" w:cs="Times New Roman"/>
          <w:sz w:val="24"/>
          <w:szCs w:val="24"/>
        </w:rPr>
        <w:t xml:space="preserve"> этих слов и небольшой комментарий к ним (тезис):</w:t>
      </w:r>
    </w:p>
    <w:p w:rsidR="00DC4C1C" w:rsidRDefault="00DC4C1C" w:rsidP="00DC4C1C">
      <w:p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CF6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ВНУТРЕННИЙ МИР ЧЕЛОВЕКА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 его духовный мир, состоящий из чувств, эмоций, мыслей, представлений об окружающей действительности. Есть люди с богатым внутренним миром, а есть с бедным. О внутреннем мире человека можно судить по его поступкам.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2. 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ВЫБОР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- это осознанное принятие решения из предложенного множества вариантов, это предпочтение одного варианта другому. С ситуацией выбора человек сталкивается постоянно, это жизненная необходимость. Особенно важно принять правильное решение при выборе будущей профессии, ведь от этого зависит дальнейшая жизнь человека. Порой сделать такой выбор очень непросто.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br/>
        <w:t>3. 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ДОБРОТА — это душевное качество человека, которое выражается в нежном, заботливом отношении к другим людям, в стремлении сделать что-то хорошее, помочь им. Доброта делает нашу жизнь светлее и радостнее. Она способна изменить человека, его отношение к окружающему миру.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4. ДРАГОЦЕННЫЕ КНИГИ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 книги, которые развивают воображение и фантазию человека, дарят ему новые впечатления, переносят в другой мир и закладывают основы нравственности. Такие книги должны быть у каждого ребёнка, потому что острота восприятия в детстве очень велика и ранние впечатления могут потом влиять на всю жизнь.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5. ДРУЖБА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– это не просто эмоциональная привязанность, это близкие отношения, основанные на доверии и искренности. Настоящий </w:t>
      </w:r>
      <w:proofErr w:type="gramStart"/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друг</w:t>
      </w:r>
      <w:proofErr w:type="gramEnd"/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не станет тебя обманывать ни при </w:t>
      </w:r>
      <w:proofErr w:type="gramStart"/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каких</w:t>
      </w:r>
      <w:proofErr w:type="gramEnd"/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обстоятельствах. Он найдёт в себе силы сказать правду, даже если ему непросто будет это сделать.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ДРУЖБА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-  это близкие отношения, </w:t>
      </w:r>
      <w:proofErr w:type="gramStart"/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основанные</w:t>
      </w:r>
      <w:proofErr w:type="gramEnd"/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прежде всего на понимании и поддержке. Настоящий друг всегда поймёт, когда ты нуждаешься в его помощи, и обязательно поддержит в трудной ситуации.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6. ЖИЗНЕННЫЕ ЦЕННОСТИ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то, что люди считают важным в своей жизни. Это их 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убеждения, принципы, ориентиры. Это компас, который определяет не только судьбу человека, но и его взаимоотношения с окружающими. Жизненные ценности формируются в детстве, они закладывают фундамент всей дальнейшей жизни.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  <w:t>7. 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ЛЮБОВЬ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— это самое сокровенное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чувство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, которое может испытать один человек к другому. Это некое влечение, желание, стремление быть рядом с объектом своей любви. Любовь облагораживает, заставляет по-другому воспринимать окружающий мир, любоваться и восхищаться тем, кого любишь, и даже совершать подвиги.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8.  МАТЕРИНСКАЯ ЛЮБОВЬ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 самое прекрасное и сильное чувство, это огромная сила, способная творить чудеса, возрождать к жизни, спасать от  опасных болезней. Материнская любовь многогранна, она проявляется в бескорыстной самоотдаче, заботе, волнениях за собственного ребёнка.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9. ИСКУССТВО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– это творческое отображение действительности в художественных образах. Настоящее искусство подобно могучей силе, способной пробудить в человеке сильные чувства, вызвать эмоции, заставить задуматься о серьёзных жизненных вопросах. Произведения настоящего искусства являются народным достоянием, важнейшими духовными ценностями, которые должны передаваться другим поколениям.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 ИСКУССТВО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– это творческое отображение действительности в художественных образах.  Соприкосновение человека с произведениями искусства способствует его духовному обогащению.  Настоящее искусство подобно могучей силе, способной пробудить в человеке сильные чувства, вызвать эмоции, заставить задуматься о серьёзных жизненных вопросах.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ИСКУССТВО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 творческое отображение действительности в художественных образах. Настоящее искусство волнует душу, даёт ощущение счастья. Оно способно отвлечь человека от повседневности, перенести в мир мечты и фантазии, вселить веру в чудеса.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ИСКУССТВО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– это творческое отображение действительности в художественных образах. Настоящее искусство не только способно пробудить в человеке сильные чувства и эмоции, отвлечь на время от серой повседневности, доставить удовольствие, но и наполнить жизнь смыслом, найти ключ к самому себе.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10. НЕУВЕРЕННОСТЬ В СЕБЕ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 отсутствие веры в себя, свои силы, возможности и способности. Неуверенные в себе люди имеют заниженную самооценку, они страдают комплексом неполноценности. Эта черта очень мешает в жизни. Необходимо с ней бороться, преодолевать.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11. НРАВСТВЕННЫЙ ВЫБОР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– это осознанно принятое человеком решение, это ответ на вопрос "Как поступить?": пройти мимо или помочь, обмануть или сказать правду, поддаться искушению или устоять. Делая нравственный выбор, человек руководствуется совестью, моралью, собственными представлениями о жизни.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12. СИЛА ДУХА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– одно из главных качеств, делающих человека сильным не физически, а 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lastRenderedPageBreak/>
        <w:t>морально. Сила духа складывается из уверенности в себе, целеустремлённости, упорства, стойкости, несгибаемости, веры в лучшее. Сила духа заставляет человека находить выход из затруднительного положения, смотреть в будущее с оптимизмом, преодолевать жизненные невзгоды.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13. ВЗАИМОВЫРУЧКА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- это оказание друг другу  помощи, поддержки  в трудной ситуации.   В основе взаимовыручки лежит принцип "ты - мне, я - тебе".  Это значит, что человек, оказавший тебе помощь, ждёт от тебя ответных действий, но не всегда эти действия  могут совершаться во благо. </w:t>
      </w: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br/>
        <w:t>14.  СЧАСТЬЕ</w:t>
      </w:r>
      <w:r w:rsidRPr="00CF613A">
        <w:rPr>
          <w:rStyle w:val="apple-converted-space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 </w:t>
      </w:r>
      <w:r w:rsidRPr="00CF613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это состояние души человека, это высшее удовлетворение жизнью. Каждый человек вкладывает в это слово своё понимание. Для ребёнка счастье - это мирное небо над головой, развлечения, веселье, игры, любящие родители. И страшно, когда счастливый мир ребёнка рушится. </w:t>
      </w:r>
    </w:p>
    <w:p w:rsidR="00DC4C1C" w:rsidRPr="00220A1E" w:rsidRDefault="00DC4C1C" w:rsidP="00DC4C1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13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6D139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7D5050">
        <w:rPr>
          <w:rFonts w:ascii="Times New Roman" w:hAnsi="Times New Roman" w:cs="Times New Roman"/>
          <w:b/>
          <w:sz w:val="24"/>
          <w:szCs w:val="24"/>
        </w:rPr>
        <w:t>Таким</w:t>
      </w:r>
      <w:r w:rsidR="006D13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0A1E">
        <w:rPr>
          <w:rFonts w:ascii="Times New Roman" w:hAnsi="Times New Roman" w:cs="Times New Roman"/>
          <w:b/>
          <w:sz w:val="24"/>
          <w:szCs w:val="24"/>
        </w:rPr>
        <w:t>образом,</w:t>
      </w:r>
      <w:r w:rsidRPr="00220A1E">
        <w:rPr>
          <w:rFonts w:ascii="Times New Roman" w:hAnsi="Times New Roman" w:cs="Times New Roman"/>
          <w:sz w:val="24"/>
          <w:szCs w:val="24"/>
        </w:rPr>
        <w:t xml:space="preserve"> чтобы написать хорошее сочинение на экзамене, необходимо изучить критерии оценивания сочинения, понять требования к сочинению, выучить определения, заранее продумать примеры из жизненного опыта.</w:t>
      </w:r>
    </w:p>
    <w:p w:rsidR="00DC4C1C" w:rsidRPr="007C3775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</w:rPr>
      </w:pPr>
    </w:p>
    <w:p w:rsidR="00DC4C1C" w:rsidRDefault="00DC4C1C" w:rsidP="00DC4C1C">
      <w:pPr>
        <w:pStyle w:val="Standard"/>
        <w:widowControl/>
        <w:spacing w:line="210" w:lineRule="atLeast"/>
        <w:rPr>
          <w:rFonts w:cs="Times New Roman"/>
          <w:color w:val="1C1C1C"/>
        </w:rPr>
      </w:pPr>
    </w:p>
    <w:p w:rsidR="00DC4C1C" w:rsidRPr="00E544B0" w:rsidRDefault="00DC4C1C" w:rsidP="00194FFE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sectPr w:rsidR="00DC4C1C" w:rsidRPr="00E544B0" w:rsidSect="00A3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2400B"/>
    <w:multiLevelType w:val="hybridMultilevel"/>
    <w:tmpl w:val="056EAF32"/>
    <w:lvl w:ilvl="0" w:tplc="24E0FC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8C7CD8"/>
    <w:multiLevelType w:val="hybridMultilevel"/>
    <w:tmpl w:val="6CC4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940F6"/>
    <w:multiLevelType w:val="hybridMultilevel"/>
    <w:tmpl w:val="58F2D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0D4F2D"/>
    <w:multiLevelType w:val="hybridMultilevel"/>
    <w:tmpl w:val="FC4A6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B2616"/>
    <w:multiLevelType w:val="hybridMultilevel"/>
    <w:tmpl w:val="17628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8D"/>
    <w:rsid w:val="00194FFE"/>
    <w:rsid w:val="00237EE0"/>
    <w:rsid w:val="003E443A"/>
    <w:rsid w:val="004F0B6E"/>
    <w:rsid w:val="00547060"/>
    <w:rsid w:val="0057197E"/>
    <w:rsid w:val="00584ABA"/>
    <w:rsid w:val="005B43E5"/>
    <w:rsid w:val="006D139C"/>
    <w:rsid w:val="00735DFD"/>
    <w:rsid w:val="00823FF6"/>
    <w:rsid w:val="008250B9"/>
    <w:rsid w:val="00976685"/>
    <w:rsid w:val="00A35C40"/>
    <w:rsid w:val="00BA01DB"/>
    <w:rsid w:val="00BB5EF2"/>
    <w:rsid w:val="00D56157"/>
    <w:rsid w:val="00DC4C1C"/>
    <w:rsid w:val="00DC7FAC"/>
    <w:rsid w:val="00E544B0"/>
    <w:rsid w:val="00ED20FA"/>
    <w:rsid w:val="00F92C66"/>
    <w:rsid w:val="00FB3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1DB"/>
    <w:pPr>
      <w:ind w:left="720"/>
      <w:contextualSpacing/>
    </w:pPr>
  </w:style>
  <w:style w:type="table" w:styleId="a4">
    <w:name w:val="Table Grid"/>
    <w:basedOn w:val="a1"/>
    <w:uiPriority w:val="39"/>
    <w:rsid w:val="00D56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C4C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pple-converted-space">
    <w:name w:val="apple-converted-space"/>
    <w:basedOn w:val="a0"/>
    <w:rsid w:val="00DC4C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Таня и Лена</cp:lastModifiedBy>
  <cp:revision>14</cp:revision>
  <dcterms:created xsi:type="dcterms:W3CDTF">2018-07-17T17:37:00Z</dcterms:created>
  <dcterms:modified xsi:type="dcterms:W3CDTF">2018-07-26T19:27:00Z</dcterms:modified>
</cp:coreProperties>
</file>