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29" w:rsidRPr="00944D46" w:rsidRDefault="00912029" w:rsidP="00BC2F0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Н.Д.Ковтун</w:t>
      </w:r>
    </w:p>
    <w:p w:rsidR="00912029" w:rsidRPr="00944D46" w:rsidRDefault="00912029" w:rsidP="00BC2F0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Г.Челябинск</w:t>
      </w:r>
    </w:p>
    <w:p w:rsidR="00912029" w:rsidRPr="00944D46" w:rsidRDefault="00912029" w:rsidP="00BC2F0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44D46"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944D46">
        <w:rPr>
          <w:rFonts w:ascii="Times New Roman" w:hAnsi="Times New Roman" w:cs="Times New Roman"/>
          <w:sz w:val="28"/>
          <w:szCs w:val="28"/>
          <w:lang w:val="en-US"/>
        </w:rPr>
        <w:t>: kovt_nata@mail.ru</w:t>
      </w:r>
    </w:p>
    <w:p w:rsidR="00BC2F00" w:rsidRPr="00944D46" w:rsidRDefault="00BC2F00" w:rsidP="00BC2F00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ОРГАНИЗАЦИЯ ВНЕУРОЧНОЙ РАБОТЫ ХУДОЖЕСТВЕННО-ЭТСЕТИЧЕСКОГО НАПРАВЛЕНИЯ ПО ПРЕДМЕТУ ТЕХНОЛОГИЯ (</w:t>
      </w:r>
      <w:r w:rsidR="00CD0CFB">
        <w:rPr>
          <w:rFonts w:ascii="Times New Roman" w:hAnsi="Times New Roman" w:cs="Times New Roman"/>
          <w:sz w:val="28"/>
          <w:szCs w:val="28"/>
          <w:highlight w:val="yellow"/>
        </w:rPr>
        <w:t>ДЕ</w:t>
      </w:r>
      <w:r w:rsidRPr="00944D46">
        <w:rPr>
          <w:rFonts w:ascii="Times New Roman" w:hAnsi="Times New Roman" w:cs="Times New Roman"/>
          <w:sz w:val="28"/>
          <w:szCs w:val="28"/>
          <w:highlight w:val="yellow"/>
        </w:rPr>
        <w:t>ВОЧК</w:t>
      </w:r>
      <w:r w:rsidRPr="00944D46">
        <w:rPr>
          <w:rFonts w:ascii="Times New Roman" w:hAnsi="Times New Roman" w:cs="Times New Roman"/>
          <w:sz w:val="28"/>
          <w:szCs w:val="28"/>
        </w:rPr>
        <w:t>И 5-6 КЛАС</w:t>
      </w:r>
      <w:r w:rsidR="00D95A36" w:rsidRPr="00944D46">
        <w:rPr>
          <w:rFonts w:ascii="Times New Roman" w:hAnsi="Times New Roman" w:cs="Times New Roman"/>
          <w:sz w:val="28"/>
          <w:szCs w:val="28"/>
        </w:rPr>
        <w:t>С) НА ПРИМЕРЕ ПРОГРАММЫ «</w:t>
      </w:r>
      <w:proofErr w:type="spellStart"/>
      <w:r w:rsidR="00D95A36" w:rsidRPr="00944D46">
        <w:rPr>
          <w:rFonts w:ascii="Times New Roman" w:hAnsi="Times New Roman" w:cs="Times New Roman"/>
          <w:sz w:val="28"/>
          <w:szCs w:val="28"/>
        </w:rPr>
        <w:t>ДИЗАЙНи</w:t>
      </w:r>
      <w:r w:rsidRPr="00944D4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944D4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C2F00" w:rsidRPr="00944D46" w:rsidRDefault="00BC2F00" w:rsidP="00BC2F00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2029" w:rsidRPr="00944D46" w:rsidRDefault="00912029" w:rsidP="00BC2F00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Федеральный компонент государственного стандарта начального и общего образования направлен на реализацию качественно новой личности, и одна из целей ФГОС является развитие личности школьни</w:t>
      </w:r>
      <w:r w:rsidR="00250BB7" w:rsidRPr="00944D46">
        <w:rPr>
          <w:rFonts w:ascii="Times New Roman" w:hAnsi="Times New Roman" w:cs="Times New Roman"/>
          <w:sz w:val="28"/>
          <w:szCs w:val="28"/>
        </w:rPr>
        <w:t>ка, его творческих способностей.</w:t>
      </w:r>
    </w:p>
    <w:p w:rsidR="00912029" w:rsidRPr="00944D46" w:rsidRDefault="00912029" w:rsidP="00BC2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 xml:space="preserve">Современное </w:t>
      </w:r>
      <w:r w:rsidR="004A13AE" w:rsidRPr="00944D46">
        <w:rPr>
          <w:rFonts w:ascii="Times New Roman" w:hAnsi="Times New Roman" w:cs="Times New Roman"/>
          <w:sz w:val="28"/>
          <w:szCs w:val="28"/>
        </w:rPr>
        <w:t>общество нуждается в творческой</w:t>
      </w:r>
      <w:r w:rsidRPr="00944D46">
        <w:rPr>
          <w:rFonts w:ascii="Times New Roman" w:hAnsi="Times New Roman" w:cs="Times New Roman"/>
          <w:sz w:val="28"/>
          <w:szCs w:val="28"/>
        </w:rPr>
        <w:t>, с ярко выраженными индивидуальными качествами, самостоятельной, активной личности, умеющей реализовать свои запросы, разрешать проблемы общества. ФГОС усиливает внимание,   направляет к проблеме творческой активности учащихся, которая способствует становлению индивидуальности, самовыражению, самореализации и успешной социализации человека.</w:t>
      </w:r>
    </w:p>
    <w:p w:rsidR="00912029" w:rsidRPr="00944D46" w:rsidRDefault="00912029" w:rsidP="00BC2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В.А. Сухомлинский писал: «В душе каждого ребенка есть невидимые струны. Если тронуть их умелой рукой, они красиво зазвучат</w:t>
      </w:r>
      <w:proofErr w:type="gramStart"/>
      <w:r w:rsidRPr="00944D46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12029" w:rsidRPr="00944D46" w:rsidRDefault="00912029" w:rsidP="00BC2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 xml:space="preserve">«Быть всегда творческим – значит быть всесильным.» - говорил Марк </w:t>
      </w:r>
      <w:proofErr w:type="gramStart"/>
      <w:r w:rsidRPr="00944D46">
        <w:rPr>
          <w:rFonts w:ascii="Times New Roman" w:hAnsi="Times New Roman" w:cs="Times New Roman"/>
          <w:sz w:val="28"/>
          <w:szCs w:val="28"/>
        </w:rPr>
        <w:t>Фише</w:t>
      </w:r>
      <w:proofErr w:type="gramEnd"/>
      <w:r w:rsidRPr="00944D46">
        <w:rPr>
          <w:rFonts w:ascii="Times New Roman" w:hAnsi="Times New Roman" w:cs="Times New Roman"/>
          <w:sz w:val="28"/>
          <w:szCs w:val="28"/>
        </w:rPr>
        <w:t>.</w:t>
      </w:r>
    </w:p>
    <w:p w:rsidR="00912029" w:rsidRPr="00944D46" w:rsidRDefault="00912029" w:rsidP="00BC2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 xml:space="preserve">Школа выполняет заказ общества и государства. </w:t>
      </w:r>
      <w:proofErr w:type="spellStart"/>
      <w:r w:rsidRPr="00944D46">
        <w:rPr>
          <w:rFonts w:ascii="Times New Roman" w:hAnsi="Times New Roman" w:cs="Times New Roman"/>
          <w:sz w:val="28"/>
          <w:szCs w:val="28"/>
        </w:rPr>
        <w:t>ФГОСы</w:t>
      </w:r>
      <w:proofErr w:type="spellEnd"/>
      <w:r w:rsidRPr="00944D46">
        <w:rPr>
          <w:rFonts w:ascii="Times New Roman" w:hAnsi="Times New Roman" w:cs="Times New Roman"/>
          <w:sz w:val="28"/>
          <w:szCs w:val="28"/>
        </w:rPr>
        <w:t xml:space="preserve"> ориентируют нас на развитие системы воспитания и обучения. Предложенная в стандартах модель выпускника школы стала нашим ориентиром. Ключевыми направлениями работы стали такие личностные характеристики учащихся:</w:t>
      </w:r>
    </w:p>
    <w:p w:rsidR="00912029" w:rsidRPr="00944D46" w:rsidRDefault="00912029" w:rsidP="00BC2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любознательность, активность, готовность самостоятельно действовать, заинтересованность в познании мира. Тут возникает противоречие. С одной стороны ребенок должен развиваться творчески на уроках технологии, но на эту дисциплину отведено по программе всего 2 часа в неделю, а этого недостаточно.</w:t>
      </w:r>
    </w:p>
    <w:p w:rsidR="00912029" w:rsidRPr="00944D46" w:rsidRDefault="00912029" w:rsidP="00BC2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lastRenderedPageBreak/>
        <w:t>Проблема состоит в том, что на уроках технологии ребенок не может полностью раскрыться творчески и реализовать себя, для этого в помощь приходит внеурочная деятельность. Мы предлагаем развивать творческие способности учащихся 5-6 классов через сквозную образовательную линию – дизайн на занятиях внеурочной деятельностью</w:t>
      </w:r>
      <w:r w:rsidR="00BC2F00" w:rsidRPr="00944D46">
        <w:rPr>
          <w:rFonts w:ascii="Times New Roman" w:hAnsi="Times New Roman" w:cs="Times New Roman"/>
          <w:sz w:val="28"/>
          <w:szCs w:val="28"/>
        </w:rPr>
        <w:t>.</w:t>
      </w:r>
    </w:p>
    <w:p w:rsidR="003E00B7" w:rsidRPr="00944D46" w:rsidRDefault="00050715" w:rsidP="0055565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Исходя из выше сказанного,  мы решили разработать и внедрить рабочую программу художественно-эстетического направления «</w:t>
      </w:r>
      <w:proofErr w:type="spellStart"/>
      <w:r w:rsidRPr="00944D46">
        <w:rPr>
          <w:rFonts w:ascii="Times New Roman" w:hAnsi="Times New Roman" w:cs="Times New Roman"/>
          <w:sz w:val="28"/>
          <w:szCs w:val="28"/>
        </w:rPr>
        <w:t>ДИЗАЙНиЯ</w:t>
      </w:r>
      <w:proofErr w:type="spellEnd"/>
      <w:r w:rsidRPr="00944D46">
        <w:rPr>
          <w:rFonts w:ascii="Times New Roman" w:hAnsi="Times New Roman" w:cs="Times New Roman"/>
          <w:sz w:val="28"/>
          <w:szCs w:val="28"/>
        </w:rPr>
        <w:t xml:space="preserve">». Реализуется она во внеурочное время и служит продолжением общеобразовательной программы, реализуемой на уроках технологии в 5-6 классах. </w:t>
      </w:r>
    </w:p>
    <w:p w:rsidR="003E00B7" w:rsidRPr="00944D46" w:rsidRDefault="003E00B7" w:rsidP="00B649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Цель программы «</w:t>
      </w:r>
      <w:proofErr w:type="spellStart"/>
      <w:r w:rsidRPr="00944D46">
        <w:rPr>
          <w:rFonts w:ascii="Times New Roman" w:hAnsi="Times New Roman" w:cs="Times New Roman"/>
          <w:sz w:val="28"/>
          <w:szCs w:val="28"/>
        </w:rPr>
        <w:t>ДИЗАЙНиЯ</w:t>
      </w:r>
      <w:proofErr w:type="spellEnd"/>
      <w:r w:rsidRPr="00944D46">
        <w:rPr>
          <w:rFonts w:ascii="Times New Roman" w:hAnsi="Times New Roman" w:cs="Times New Roman"/>
          <w:sz w:val="28"/>
          <w:szCs w:val="28"/>
        </w:rPr>
        <w:t>»:</w:t>
      </w:r>
      <w:r w:rsidR="004A13AE" w:rsidRPr="00944D46">
        <w:rPr>
          <w:rFonts w:ascii="Times New Roman" w:hAnsi="Times New Roman" w:cs="Times New Roman"/>
          <w:sz w:val="28"/>
          <w:szCs w:val="28"/>
        </w:rPr>
        <w:t xml:space="preserve"> Развить творческие способности обучающихся 5-6 классов (девочки) через художественно-эстетическое направление.</w:t>
      </w:r>
    </w:p>
    <w:p w:rsidR="0055565B" w:rsidRPr="00944D46" w:rsidRDefault="00050715" w:rsidP="0055565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Программа включает в себя три блока:</w:t>
      </w:r>
      <w:r w:rsidR="0055565B" w:rsidRPr="00944D46">
        <w:rPr>
          <w:rFonts w:ascii="Times New Roman" w:hAnsi="Times New Roman" w:cs="Times New Roman"/>
          <w:sz w:val="28"/>
          <w:szCs w:val="28"/>
        </w:rPr>
        <w:t xml:space="preserve"> Первый блок по разделу </w:t>
      </w:r>
      <w:r w:rsidR="00951C14" w:rsidRPr="00944D46">
        <w:rPr>
          <w:rFonts w:ascii="Times New Roman" w:hAnsi="Times New Roman" w:cs="Times New Roman"/>
          <w:sz w:val="28"/>
          <w:szCs w:val="28"/>
        </w:rPr>
        <w:t>«К</w:t>
      </w:r>
      <w:r w:rsidR="0055565B" w:rsidRPr="00944D46">
        <w:rPr>
          <w:rFonts w:ascii="Times New Roman" w:hAnsi="Times New Roman" w:cs="Times New Roman"/>
          <w:sz w:val="28"/>
          <w:szCs w:val="28"/>
        </w:rPr>
        <w:t>улинария</w:t>
      </w:r>
      <w:r w:rsidR="00951C14" w:rsidRPr="00944D46">
        <w:rPr>
          <w:rFonts w:ascii="Times New Roman" w:hAnsi="Times New Roman" w:cs="Times New Roman"/>
          <w:sz w:val="28"/>
          <w:szCs w:val="28"/>
        </w:rPr>
        <w:t>»</w:t>
      </w:r>
      <w:r w:rsidR="0055565B" w:rsidRPr="00944D46">
        <w:rPr>
          <w:rFonts w:ascii="Times New Roman" w:hAnsi="Times New Roman" w:cs="Times New Roman"/>
          <w:sz w:val="28"/>
          <w:szCs w:val="28"/>
        </w:rPr>
        <w:t xml:space="preserve"> – «Вкусная фантазия».</w:t>
      </w:r>
    </w:p>
    <w:p w:rsidR="0055565B" w:rsidRPr="00944D46" w:rsidRDefault="0055565B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 первого блока:</w:t>
      </w: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создание условий рационального питания через приготовление и украшение кулинарных блюд.</w:t>
      </w:r>
    </w:p>
    <w:p w:rsidR="0055565B" w:rsidRPr="00944D46" w:rsidRDefault="0055565B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55565B" w:rsidRPr="00944D46" w:rsidRDefault="0055565B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формирование и совершенствование умений по обработке пищевых продуктов;</w:t>
      </w:r>
    </w:p>
    <w:p w:rsidR="0055565B" w:rsidRPr="00944D46" w:rsidRDefault="0055565B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развитие самостоятельности, позитивного отношения к результатам своего труда;</w:t>
      </w:r>
    </w:p>
    <w:p w:rsidR="0055565B" w:rsidRPr="00944D46" w:rsidRDefault="0055565B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развитие творческих способностей;</w:t>
      </w:r>
    </w:p>
    <w:p w:rsidR="0055565B" w:rsidRDefault="0055565B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ознакомление с особенностя</w:t>
      </w:r>
      <w:r w:rsidR="00B649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 приготовления различных блюд;</w:t>
      </w:r>
    </w:p>
    <w:p w:rsidR="00B6490E" w:rsidRPr="00944D46" w:rsidRDefault="00B6490E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умение красиво и оригинально оформить блюдо;</w:t>
      </w:r>
    </w:p>
    <w:p w:rsidR="0055565B" w:rsidRPr="00944D46" w:rsidRDefault="0055565B" w:rsidP="0055565B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воспитание уважения к народным, семейным традициям</w:t>
      </w:r>
      <w:r w:rsidRPr="00944D46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</w:t>
      </w:r>
    </w:p>
    <w:p w:rsidR="00BD1176" w:rsidRPr="00944D46" w:rsidRDefault="0055565B" w:rsidP="00BD117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Второй блок</w:t>
      </w:r>
      <w:r w:rsidR="00951C14" w:rsidRPr="00944D46">
        <w:rPr>
          <w:rFonts w:ascii="Times New Roman" w:hAnsi="Times New Roman" w:cs="Times New Roman"/>
          <w:sz w:val="28"/>
          <w:szCs w:val="28"/>
        </w:rPr>
        <w:t xml:space="preserve"> является продолжением раздела «Оформление интерьера» - «Цветочное чудо»</w:t>
      </w:r>
    </w:p>
    <w:p w:rsidR="004E7681" w:rsidRPr="00944D46" w:rsidRDefault="00D723F8" w:rsidP="00BD117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D46">
        <w:rPr>
          <w:rFonts w:ascii="Times New Roman" w:hAnsi="Times New Roman" w:cs="Times New Roman"/>
          <w:sz w:val="28"/>
          <w:szCs w:val="28"/>
        </w:rPr>
        <w:t>Цель</w:t>
      </w:r>
      <w:r w:rsidR="00DB1B8E" w:rsidRPr="00944D46">
        <w:rPr>
          <w:rFonts w:ascii="Times New Roman" w:hAnsi="Times New Roman" w:cs="Times New Roman"/>
          <w:sz w:val="28"/>
          <w:szCs w:val="28"/>
        </w:rPr>
        <w:t xml:space="preserve"> второго блока</w:t>
      </w:r>
      <w:r w:rsidRPr="00944D46">
        <w:rPr>
          <w:rFonts w:ascii="Times New Roman" w:hAnsi="Times New Roman" w:cs="Times New Roman"/>
          <w:sz w:val="28"/>
          <w:szCs w:val="28"/>
        </w:rPr>
        <w:t>:</w:t>
      </w:r>
      <w:r w:rsidR="00C22804" w:rsidRPr="00944D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51C14" w:rsidRPr="00944D46" w:rsidRDefault="00C22804" w:rsidP="00BD117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46">
        <w:rPr>
          <w:rFonts w:ascii="Times New Roman" w:hAnsi="Times New Roman" w:cs="Times New Roman"/>
          <w:color w:val="000000"/>
          <w:sz w:val="28"/>
          <w:szCs w:val="28"/>
        </w:rPr>
        <w:lastRenderedPageBreak/>
        <w:t>1Развитие художественно - эстетического вкуса через приобщение детей к работе с природным материалом</w:t>
      </w:r>
      <w:r w:rsidR="00D95A36" w:rsidRPr="00944D46">
        <w:rPr>
          <w:rFonts w:ascii="Times New Roman" w:hAnsi="Times New Roman" w:cs="Times New Roman"/>
          <w:color w:val="000000"/>
          <w:sz w:val="28"/>
          <w:szCs w:val="28"/>
        </w:rPr>
        <w:t>, изучению растительного мира и умению применять свои знания на практике.</w:t>
      </w:r>
    </w:p>
    <w:p w:rsidR="00D723F8" w:rsidRPr="00944D46" w:rsidRDefault="0039525A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познакомить детей с группами и основными представителями декоративных растений;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ознакомить с многообразием применения цветочных растений;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дать основные сведения по флористике и дизайну;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научить детей ухаживать за растениями;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научить составлять цветочные композиции и уметь планировать цветочно-декоративные</w:t>
      </w:r>
      <w:r w:rsidR="00555ED5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композиции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научить работать со специа</w:t>
      </w:r>
      <w:r w:rsidR="007808D9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льной литературой;</w:t>
      </w:r>
      <w:r w:rsidR="00D723F8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воспитание эстетического вкуса при выращивании растений и оформлении цветочных композиций</w:t>
      </w:r>
      <w:r w:rsidR="0075108B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интерьере</w:t>
      </w:r>
      <w:r w:rsidR="00A3745A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A3745A" w:rsidRPr="00944D46" w:rsidRDefault="00A3745A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Третий блок является продолжением раздела « Декоративно-прикладное творчество» - «Мастерица».</w:t>
      </w:r>
    </w:p>
    <w:p w:rsidR="00DB1B8E" w:rsidRPr="00944D46" w:rsidRDefault="00DB1B8E" w:rsidP="00DB1B8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 третьего блока:</w:t>
      </w:r>
    </w:p>
    <w:p w:rsidR="00DB1B8E" w:rsidRPr="00944D46" w:rsidRDefault="00807DF9" w:rsidP="00DB1B8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возможности</w:t>
      </w:r>
      <w:r w:rsidR="00DB1B8E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найти</w:t>
      </w: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детям</w:t>
      </w:r>
      <w:r w:rsidR="00DB1B8E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свой вид творческой деятельности </w:t>
      </w: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декоративно-прикладном творчестве</w:t>
      </w:r>
    </w:p>
    <w:p w:rsidR="00DB1B8E" w:rsidRPr="00944D46" w:rsidRDefault="00D770AE" w:rsidP="00DB1B8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</w:t>
      </w:r>
      <w:r w:rsidR="00DB1B8E" w:rsidRPr="00944D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DB1B8E" w:rsidRPr="00944D46" w:rsidRDefault="00DB1B8E" w:rsidP="00DB1B8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сформировать знания  по лоскутной пластике на уровне применения в различных видах декора; обучить выполнять изделия в технике лоскутной пластики; расширить знания о традициях, творчестве, быте народов.</w:t>
      </w:r>
    </w:p>
    <w:p w:rsidR="00DB1B8E" w:rsidRPr="00944D46" w:rsidRDefault="00DB1B8E" w:rsidP="00DB1B8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вызвать интерес к культуре и искусству; совершенствовать эстетические взгляды, развивать творческие способности личности, воспитать трудолюбие, аккуратность; развивать активность и самостоятельность; воспитывать культуру общения, умение работать в коллективе.</w:t>
      </w:r>
    </w:p>
    <w:p w:rsidR="00DB1B8E" w:rsidRPr="00944D46" w:rsidRDefault="00807DF9" w:rsidP="00DB1B8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DB1B8E"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 у детей художественного вкуса и творческого потенциала; обучение приемам коллективной работы, самоконтроля и взаимоконтроля; улучшить сенсорные и моторные навыки обучающихся, развить пространственное воображение, глазомер, способность ориентироваться в информации различного вида.</w:t>
      </w:r>
    </w:p>
    <w:p w:rsidR="006E36EB" w:rsidRPr="00944D46" w:rsidRDefault="006E36EB" w:rsidP="00DB1B8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Данная программа готовиться к внедрению в МАОУ «Гимназия №100 г. Челябинска» в 2018-2019 учебном году. Мы надеемся, что она оправдает наши ожидания и поможет </w:t>
      </w:r>
      <w:proofErr w:type="gramStart"/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обучающимся</w:t>
      </w:r>
      <w:proofErr w:type="gramEnd"/>
      <w:r w:rsidRPr="00944D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развить и  реализовать свои творческие способности.</w:t>
      </w:r>
    </w:p>
    <w:p w:rsidR="00A3745A" w:rsidRPr="00944D46" w:rsidRDefault="00A3745A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58039D" w:rsidRPr="00944D46" w:rsidRDefault="0058039D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58039D" w:rsidRPr="00944D46" w:rsidRDefault="0058039D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4A13AE" w:rsidRPr="00944D46" w:rsidRDefault="004A13AE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4A13AE" w:rsidRPr="00944D46" w:rsidRDefault="004A13AE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4A13AE" w:rsidRPr="00944D46" w:rsidRDefault="004A13AE" w:rsidP="00D723F8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58039D" w:rsidRPr="00944D46" w:rsidRDefault="0058039D" w:rsidP="0058039D">
      <w:pPr>
        <w:shd w:val="clear" w:color="auto" w:fill="FFFFFF"/>
        <w:spacing w:line="33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4A13AE" w:rsidRPr="00944D46" w:rsidRDefault="004A13AE" w:rsidP="004A13AE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/>
        <w:rPr>
          <w:sz w:val="28"/>
          <w:szCs w:val="28"/>
        </w:rPr>
      </w:pPr>
      <w:proofErr w:type="spellStart"/>
      <w:r w:rsidRPr="00944D46">
        <w:rPr>
          <w:sz w:val="28"/>
          <w:szCs w:val="28"/>
        </w:rPr>
        <w:t>Алькаев</w:t>
      </w:r>
      <w:proofErr w:type="spellEnd"/>
      <w:r w:rsidRPr="00944D46">
        <w:rPr>
          <w:sz w:val="28"/>
          <w:szCs w:val="28"/>
        </w:rPr>
        <w:t xml:space="preserve"> Э. Н. Кулинария для всех. Нижний Новгород: «</w:t>
      </w:r>
      <w:proofErr w:type="spellStart"/>
      <w:r w:rsidRPr="00944D46">
        <w:rPr>
          <w:sz w:val="28"/>
          <w:szCs w:val="28"/>
        </w:rPr>
        <w:t>Федес</w:t>
      </w:r>
      <w:proofErr w:type="spellEnd"/>
      <w:r w:rsidRPr="00944D46">
        <w:rPr>
          <w:sz w:val="28"/>
          <w:szCs w:val="28"/>
        </w:rPr>
        <w:t>» - 2010 г.</w:t>
      </w:r>
    </w:p>
    <w:p w:rsidR="004A13AE" w:rsidRPr="00944D46" w:rsidRDefault="004A13AE" w:rsidP="004A13AE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/>
        <w:rPr>
          <w:sz w:val="28"/>
          <w:szCs w:val="28"/>
        </w:rPr>
      </w:pPr>
      <w:proofErr w:type="spellStart"/>
      <w:r w:rsidRPr="00944D46">
        <w:rPr>
          <w:sz w:val="28"/>
          <w:szCs w:val="28"/>
        </w:rPr>
        <w:t>Галль</w:t>
      </w:r>
      <w:proofErr w:type="spellEnd"/>
      <w:r w:rsidRPr="00944D46">
        <w:rPr>
          <w:sz w:val="28"/>
          <w:szCs w:val="28"/>
        </w:rPr>
        <w:t>. А. Маленький кондитер</w:t>
      </w:r>
      <w:proofErr w:type="gramStart"/>
      <w:r w:rsidRPr="00944D46">
        <w:rPr>
          <w:sz w:val="28"/>
          <w:szCs w:val="28"/>
        </w:rPr>
        <w:t xml:space="preserve"> .</w:t>
      </w:r>
      <w:proofErr w:type="gramEnd"/>
      <w:r w:rsidRPr="00944D46">
        <w:rPr>
          <w:sz w:val="28"/>
          <w:szCs w:val="28"/>
        </w:rPr>
        <w:t xml:space="preserve"> М.: Амфора — 2015 г.</w:t>
      </w:r>
    </w:p>
    <w:p w:rsidR="004A13AE" w:rsidRPr="00944D46" w:rsidRDefault="004A13AE" w:rsidP="004A13AE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/>
        <w:rPr>
          <w:sz w:val="28"/>
          <w:szCs w:val="28"/>
        </w:rPr>
      </w:pPr>
      <w:proofErr w:type="gramStart"/>
      <w:r w:rsidRPr="00944D46">
        <w:rPr>
          <w:sz w:val="28"/>
          <w:szCs w:val="28"/>
        </w:rPr>
        <w:t>Голубев</w:t>
      </w:r>
      <w:proofErr w:type="gramEnd"/>
      <w:r w:rsidRPr="00944D46">
        <w:rPr>
          <w:sz w:val="28"/>
          <w:szCs w:val="28"/>
        </w:rPr>
        <w:t xml:space="preserve"> А. Чудим — Едим. М.: Речь — 2015 г.</w:t>
      </w:r>
    </w:p>
    <w:p w:rsidR="004A13AE" w:rsidRPr="00944D46" w:rsidRDefault="004A13AE" w:rsidP="004A13AE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/>
        <w:rPr>
          <w:sz w:val="28"/>
          <w:szCs w:val="28"/>
        </w:rPr>
      </w:pPr>
      <w:proofErr w:type="spellStart"/>
      <w:r w:rsidRPr="00944D46">
        <w:rPr>
          <w:sz w:val="28"/>
          <w:szCs w:val="28"/>
        </w:rPr>
        <w:t>Гомозова</w:t>
      </w:r>
      <w:proofErr w:type="spellEnd"/>
      <w:r w:rsidRPr="00944D46">
        <w:rPr>
          <w:sz w:val="28"/>
          <w:szCs w:val="28"/>
        </w:rPr>
        <w:t xml:space="preserve"> Ю.Б. Калейдоскоп чудесных ремёсел. Ярославль,    «Академия», 1997 г. – 193 </w:t>
      </w:r>
      <w:proofErr w:type="gramStart"/>
      <w:r w:rsidRPr="00944D46">
        <w:rPr>
          <w:sz w:val="28"/>
          <w:szCs w:val="28"/>
        </w:rPr>
        <w:t>с</w:t>
      </w:r>
      <w:proofErr w:type="gramEnd"/>
      <w:r w:rsidRPr="00944D46">
        <w:rPr>
          <w:sz w:val="28"/>
          <w:szCs w:val="28"/>
        </w:rPr>
        <w:t>.</w:t>
      </w:r>
    </w:p>
    <w:p w:rsidR="004A13AE" w:rsidRPr="00944D46" w:rsidRDefault="004A13AE" w:rsidP="004A13AE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/>
        <w:rPr>
          <w:sz w:val="28"/>
          <w:szCs w:val="28"/>
        </w:rPr>
      </w:pPr>
      <w:r w:rsidRPr="00944D46">
        <w:rPr>
          <w:sz w:val="28"/>
          <w:szCs w:val="28"/>
        </w:rPr>
        <w:t>Григорьев Д.В. Внеурочная деятельность школьников. Методический конструктор: пособие для учителя. - М.:Просвещение,2014.</w:t>
      </w:r>
    </w:p>
    <w:p w:rsidR="004A13AE" w:rsidRPr="00944D46" w:rsidRDefault="004A13AE" w:rsidP="004A13AE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/>
        <w:rPr>
          <w:sz w:val="28"/>
          <w:szCs w:val="28"/>
        </w:rPr>
      </w:pPr>
      <w:r w:rsidRPr="00944D46">
        <w:rPr>
          <w:sz w:val="28"/>
          <w:szCs w:val="28"/>
        </w:rPr>
        <w:t xml:space="preserve">Моделируем внеурочную деятельность </w:t>
      </w:r>
      <w:proofErr w:type="gramStart"/>
      <w:r w:rsidRPr="00944D46">
        <w:rPr>
          <w:sz w:val="28"/>
          <w:szCs w:val="28"/>
        </w:rPr>
        <w:t>обучающихся</w:t>
      </w:r>
      <w:proofErr w:type="gramEnd"/>
      <w:r w:rsidRPr="00944D46">
        <w:rPr>
          <w:sz w:val="28"/>
          <w:szCs w:val="28"/>
        </w:rPr>
        <w:t xml:space="preserve">. Методические рекомендации: пособие для учителей общеобразовательных школ/ </w:t>
      </w:r>
      <w:proofErr w:type="gramStart"/>
      <w:r w:rsidRPr="00944D46">
        <w:rPr>
          <w:sz w:val="28"/>
          <w:szCs w:val="28"/>
        </w:rPr>
        <w:t>Ю</w:t>
      </w:r>
      <w:proofErr w:type="gramEnd"/>
      <w:r w:rsidRPr="00944D46">
        <w:rPr>
          <w:sz w:val="28"/>
          <w:szCs w:val="28"/>
        </w:rPr>
        <w:t xml:space="preserve"> Ю.Баранова, А.В.Кисляков и др. - М.:Просвещение,2014</w:t>
      </w:r>
    </w:p>
    <w:p w:rsidR="004A13AE" w:rsidRPr="00944D46" w:rsidRDefault="004A13AE" w:rsidP="004A13AE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D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Пронина Л. Уроки детского творчества. М.: Просвещение, 2001 г. -242с</w:t>
      </w:r>
    </w:p>
    <w:p w:rsidR="0091644B" w:rsidRPr="00944D46" w:rsidRDefault="0091644B" w:rsidP="00D97A40">
      <w:pPr>
        <w:pStyle w:val="a5"/>
        <w:shd w:val="clear" w:color="auto" w:fill="FFFFFF"/>
        <w:spacing w:before="0" w:beforeAutospacing="0" w:after="187" w:afterAutospacing="0"/>
        <w:ind w:left="360"/>
        <w:rPr>
          <w:sz w:val="28"/>
          <w:szCs w:val="28"/>
        </w:rPr>
      </w:pPr>
    </w:p>
    <w:p w:rsidR="0091644B" w:rsidRPr="00944D46" w:rsidRDefault="0091644B" w:rsidP="00D97A40">
      <w:pPr>
        <w:pStyle w:val="a5"/>
        <w:shd w:val="clear" w:color="auto" w:fill="FFFFFF"/>
        <w:spacing w:before="0" w:beforeAutospacing="0" w:after="187" w:afterAutospacing="0"/>
        <w:ind w:left="360"/>
        <w:rPr>
          <w:color w:val="333333"/>
          <w:sz w:val="28"/>
          <w:szCs w:val="28"/>
        </w:rPr>
      </w:pPr>
    </w:p>
    <w:p w:rsidR="0091644B" w:rsidRPr="00944D46" w:rsidRDefault="0091644B" w:rsidP="0091644B">
      <w:pPr>
        <w:pStyle w:val="a5"/>
        <w:shd w:val="clear" w:color="auto" w:fill="FFFFFF"/>
        <w:spacing w:before="0" w:beforeAutospacing="0" w:after="187" w:afterAutospacing="0"/>
        <w:rPr>
          <w:color w:val="333333"/>
          <w:sz w:val="28"/>
          <w:szCs w:val="28"/>
        </w:rPr>
      </w:pPr>
      <w:proofErr w:type="spellStart"/>
      <w:r w:rsidRPr="00944D46">
        <w:rPr>
          <w:b/>
          <w:bCs/>
          <w:i/>
          <w:iCs/>
          <w:color w:val="333333"/>
          <w:sz w:val="28"/>
          <w:szCs w:val="28"/>
        </w:rPr>
        <w:t>Интернет-рессурсы</w:t>
      </w:r>
      <w:proofErr w:type="spellEnd"/>
      <w:r w:rsidRPr="00944D46">
        <w:rPr>
          <w:b/>
          <w:bCs/>
          <w:i/>
          <w:iCs/>
          <w:color w:val="333333"/>
          <w:sz w:val="28"/>
          <w:szCs w:val="28"/>
        </w:rPr>
        <w:t>:</w:t>
      </w:r>
    </w:p>
    <w:p w:rsidR="0091644B" w:rsidRPr="00944D46" w:rsidRDefault="0091644B" w:rsidP="0091644B">
      <w:pPr>
        <w:pStyle w:val="a5"/>
        <w:numPr>
          <w:ilvl w:val="0"/>
          <w:numId w:val="2"/>
        </w:numPr>
        <w:shd w:val="clear" w:color="auto" w:fill="FFFFFF"/>
        <w:spacing w:before="0" w:beforeAutospacing="0" w:after="187" w:afterAutospacing="0"/>
        <w:rPr>
          <w:color w:val="333333"/>
          <w:sz w:val="28"/>
          <w:szCs w:val="28"/>
        </w:rPr>
      </w:pPr>
      <w:r w:rsidRPr="00944D46">
        <w:rPr>
          <w:color w:val="333333"/>
          <w:sz w:val="28"/>
          <w:szCs w:val="28"/>
        </w:rPr>
        <w:t>http://files.school-collection.edu.ru</w:t>
      </w:r>
    </w:p>
    <w:p w:rsidR="0091644B" w:rsidRPr="00944D46" w:rsidRDefault="0091644B" w:rsidP="0091644B">
      <w:pPr>
        <w:pStyle w:val="a5"/>
        <w:numPr>
          <w:ilvl w:val="0"/>
          <w:numId w:val="2"/>
        </w:numPr>
        <w:shd w:val="clear" w:color="auto" w:fill="FFFFFF"/>
        <w:spacing w:before="0" w:beforeAutospacing="0" w:after="187" w:afterAutospacing="0"/>
        <w:rPr>
          <w:color w:val="333333"/>
          <w:sz w:val="28"/>
          <w:szCs w:val="28"/>
        </w:rPr>
      </w:pPr>
      <w:r w:rsidRPr="00944D46">
        <w:rPr>
          <w:color w:val="333333"/>
          <w:sz w:val="28"/>
          <w:szCs w:val="28"/>
        </w:rPr>
        <w:t>http://www.domovodstvo.fatal.ru</w:t>
      </w:r>
    </w:p>
    <w:p w:rsidR="0091644B" w:rsidRPr="00944D46" w:rsidRDefault="0091644B" w:rsidP="0091644B">
      <w:pPr>
        <w:pStyle w:val="a5"/>
        <w:numPr>
          <w:ilvl w:val="0"/>
          <w:numId w:val="2"/>
        </w:numPr>
        <w:shd w:val="clear" w:color="auto" w:fill="FFFFFF"/>
        <w:spacing w:before="0" w:beforeAutospacing="0" w:after="187" w:afterAutospacing="0"/>
        <w:rPr>
          <w:color w:val="333333"/>
          <w:sz w:val="28"/>
          <w:szCs w:val="28"/>
        </w:rPr>
      </w:pPr>
      <w:r w:rsidRPr="00944D46">
        <w:rPr>
          <w:color w:val="333333"/>
          <w:sz w:val="28"/>
          <w:szCs w:val="28"/>
        </w:rPr>
        <w:t>http://tehnologiya.narod.ru</w:t>
      </w:r>
    </w:p>
    <w:p w:rsidR="0091644B" w:rsidRPr="00944D46" w:rsidRDefault="0091644B" w:rsidP="0091644B">
      <w:pPr>
        <w:pStyle w:val="a5"/>
        <w:numPr>
          <w:ilvl w:val="0"/>
          <w:numId w:val="2"/>
        </w:numPr>
        <w:shd w:val="clear" w:color="auto" w:fill="FFFFFF"/>
        <w:spacing w:before="0" w:beforeAutospacing="0" w:after="187" w:afterAutospacing="0"/>
        <w:rPr>
          <w:color w:val="333333"/>
          <w:sz w:val="28"/>
          <w:szCs w:val="28"/>
        </w:rPr>
      </w:pPr>
      <w:r w:rsidRPr="00944D46">
        <w:rPr>
          <w:color w:val="333333"/>
          <w:sz w:val="28"/>
          <w:szCs w:val="28"/>
        </w:rPr>
        <w:t>http://new.teacher.fio.ru</w:t>
      </w:r>
    </w:p>
    <w:p w:rsidR="0091644B" w:rsidRPr="00944D46" w:rsidRDefault="0091644B" w:rsidP="00D97A40">
      <w:pPr>
        <w:pStyle w:val="a5"/>
        <w:shd w:val="clear" w:color="auto" w:fill="FFFFFF"/>
        <w:spacing w:before="0" w:beforeAutospacing="0" w:after="187" w:afterAutospacing="0"/>
        <w:ind w:left="360"/>
        <w:rPr>
          <w:color w:val="333333"/>
          <w:sz w:val="28"/>
          <w:szCs w:val="28"/>
        </w:rPr>
      </w:pPr>
    </w:p>
    <w:p w:rsidR="0091644B" w:rsidRPr="00944D46" w:rsidRDefault="0091644B" w:rsidP="00D97A40">
      <w:pPr>
        <w:pStyle w:val="a5"/>
        <w:shd w:val="clear" w:color="auto" w:fill="FFFFFF"/>
        <w:spacing w:before="0" w:beforeAutospacing="0" w:after="187" w:afterAutospacing="0"/>
        <w:ind w:left="360"/>
        <w:rPr>
          <w:color w:val="333333"/>
          <w:sz w:val="28"/>
          <w:szCs w:val="28"/>
        </w:rPr>
      </w:pPr>
    </w:p>
    <w:p w:rsidR="0058039D" w:rsidRPr="00944D46" w:rsidRDefault="0058039D" w:rsidP="0058039D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</w:p>
    <w:p w:rsidR="00D97A40" w:rsidRPr="00944D46" w:rsidRDefault="00D97A40" w:rsidP="0058039D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</w:p>
    <w:p w:rsidR="0058039D" w:rsidRPr="00944D46" w:rsidRDefault="0058039D" w:rsidP="00BC2F00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767676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767676"/>
          <w:sz w:val="26"/>
          <w:szCs w:val="26"/>
          <w:lang w:eastAsia="ru-RU"/>
        </w:rPr>
        <w:t xml:space="preserve">   </w:t>
      </w:r>
    </w:p>
    <w:p w:rsidR="0058039D" w:rsidRPr="00D95A36" w:rsidRDefault="0058039D" w:rsidP="00BC2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8039D" w:rsidRPr="00D95A36" w:rsidSect="00BC2F0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91117"/>
    <w:multiLevelType w:val="multilevel"/>
    <w:tmpl w:val="951CE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C149E"/>
    <w:multiLevelType w:val="multilevel"/>
    <w:tmpl w:val="50508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F65E89"/>
    <w:multiLevelType w:val="hybridMultilevel"/>
    <w:tmpl w:val="11486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D01CA"/>
    <w:rsid w:val="00050715"/>
    <w:rsid w:val="00153054"/>
    <w:rsid w:val="00167EE2"/>
    <w:rsid w:val="00250BB7"/>
    <w:rsid w:val="002E6A6C"/>
    <w:rsid w:val="0039525A"/>
    <w:rsid w:val="003E00B7"/>
    <w:rsid w:val="003E3D0D"/>
    <w:rsid w:val="004A13AE"/>
    <w:rsid w:val="004E7681"/>
    <w:rsid w:val="0055565B"/>
    <w:rsid w:val="00555ED5"/>
    <w:rsid w:val="00577A14"/>
    <w:rsid w:val="0058039D"/>
    <w:rsid w:val="005B6C65"/>
    <w:rsid w:val="005F52EC"/>
    <w:rsid w:val="006E36EB"/>
    <w:rsid w:val="00733B9D"/>
    <w:rsid w:val="0073476E"/>
    <w:rsid w:val="0075108B"/>
    <w:rsid w:val="0078019F"/>
    <w:rsid w:val="007808D9"/>
    <w:rsid w:val="00795F0E"/>
    <w:rsid w:val="00807DF9"/>
    <w:rsid w:val="0088416F"/>
    <w:rsid w:val="00912029"/>
    <w:rsid w:val="0091644B"/>
    <w:rsid w:val="00944D46"/>
    <w:rsid w:val="00951C14"/>
    <w:rsid w:val="009E6D40"/>
    <w:rsid w:val="00A3745A"/>
    <w:rsid w:val="00A61A9E"/>
    <w:rsid w:val="00B4357A"/>
    <w:rsid w:val="00B6490E"/>
    <w:rsid w:val="00B96698"/>
    <w:rsid w:val="00BB767D"/>
    <w:rsid w:val="00BC2F00"/>
    <w:rsid w:val="00BD01CA"/>
    <w:rsid w:val="00BD1176"/>
    <w:rsid w:val="00C16544"/>
    <w:rsid w:val="00C22804"/>
    <w:rsid w:val="00CD0CFB"/>
    <w:rsid w:val="00D272DE"/>
    <w:rsid w:val="00D723F8"/>
    <w:rsid w:val="00D770AE"/>
    <w:rsid w:val="00D95A36"/>
    <w:rsid w:val="00D97A40"/>
    <w:rsid w:val="00DB1B8E"/>
    <w:rsid w:val="00EF7EB9"/>
    <w:rsid w:val="00F47BEE"/>
    <w:rsid w:val="00F842E8"/>
    <w:rsid w:val="00FA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9D"/>
  </w:style>
  <w:style w:type="paragraph" w:styleId="1">
    <w:name w:val="heading 1"/>
    <w:basedOn w:val="a"/>
    <w:link w:val="10"/>
    <w:uiPriority w:val="9"/>
    <w:qFormat/>
    <w:rsid w:val="008841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1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E6D4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6D40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9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A1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6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DAD5A-A7C9-4A63-AB50-04A6E5B0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46</cp:revision>
  <dcterms:created xsi:type="dcterms:W3CDTF">2018-01-21T14:28:00Z</dcterms:created>
  <dcterms:modified xsi:type="dcterms:W3CDTF">2018-09-19T09:29:00Z</dcterms:modified>
</cp:coreProperties>
</file>