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DF9" w:rsidRPr="00764DF9" w:rsidRDefault="00764DF9" w:rsidP="00764DF9">
      <w:pPr>
        <w:jc w:val="center"/>
        <w:rPr>
          <w:b/>
          <w:sz w:val="28"/>
          <w:szCs w:val="28"/>
        </w:rPr>
      </w:pPr>
      <w:r w:rsidRPr="00764DF9">
        <w:rPr>
          <w:b/>
          <w:sz w:val="28"/>
          <w:szCs w:val="28"/>
        </w:rPr>
        <w:t>РАЗВИТИЕ РЕЧИ ДЕТЕЙ МЛАДШЕГО ДОШКОЛЬНОГО ВОЗРАСТА В ИГРОВОЙ ДЕЯТЕЛЬНОСТИ</w:t>
      </w:r>
      <w:r w:rsidR="0038372B">
        <w:rPr>
          <w:b/>
          <w:sz w:val="28"/>
          <w:szCs w:val="28"/>
        </w:rPr>
        <w:t xml:space="preserve"> В ДОУ</w:t>
      </w:r>
    </w:p>
    <w:p w:rsidR="00764DF9" w:rsidRPr="00764DF9" w:rsidRDefault="00764DF9" w:rsidP="00764DF9">
      <w:pPr>
        <w:jc w:val="center"/>
        <w:rPr>
          <w:b/>
          <w:sz w:val="28"/>
          <w:szCs w:val="28"/>
        </w:rPr>
      </w:pPr>
    </w:p>
    <w:p w:rsidR="00764DF9" w:rsidRPr="00764DF9" w:rsidRDefault="00764DF9" w:rsidP="00764DF9">
      <w:pPr>
        <w:rPr>
          <w:b/>
          <w:sz w:val="28"/>
          <w:szCs w:val="28"/>
        </w:rPr>
      </w:pPr>
      <w:r w:rsidRPr="00764DF9">
        <w:rPr>
          <w:b/>
          <w:sz w:val="28"/>
          <w:szCs w:val="28"/>
        </w:rPr>
        <w:t xml:space="preserve">Яблокова А.А. Николаев Е.В. </w:t>
      </w:r>
    </w:p>
    <w:p w:rsidR="00764DF9" w:rsidRPr="00764DF9" w:rsidRDefault="00764DF9" w:rsidP="00764DF9">
      <w:pPr>
        <w:rPr>
          <w:b/>
          <w:sz w:val="28"/>
          <w:szCs w:val="28"/>
        </w:rPr>
      </w:pPr>
    </w:p>
    <w:p w:rsidR="00764DF9" w:rsidRPr="00764DF9" w:rsidRDefault="00764DF9" w:rsidP="00764DF9">
      <w:pPr>
        <w:spacing w:line="360" w:lineRule="auto"/>
        <w:jc w:val="both"/>
        <w:rPr>
          <w:i/>
          <w:color w:val="0563C1" w:themeColor="hyperlink"/>
          <w:sz w:val="28"/>
          <w:szCs w:val="28"/>
          <w:u w:val="single"/>
        </w:rPr>
      </w:pPr>
      <w:r w:rsidRPr="00764DF9">
        <w:rPr>
          <w:i/>
          <w:sz w:val="28"/>
          <w:szCs w:val="28"/>
        </w:rPr>
        <w:t xml:space="preserve">Технический институт (филиал) ФГАОУ ВПО "Северо-Восточный федеральный университет имени М. К. </w:t>
      </w:r>
      <w:proofErr w:type="spellStart"/>
      <w:r w:rsidRPr="00764DF9">
        <w:rPr>
          <w:i/>
          <w:sz w:val="28"/>
          <w:szCs w:val="28"/>
        </w:rPr>
        <w:t>Аммосова</w:t>
      </w:r>
      <w:proofErr w:type="spellEnd"/>
      <w:r w:rsidRPr="00764DF9">
        <w:rPr>
          <w:i/>
          <w:sz w:val="28"/>
          <w:szCs w:val="28"/>
        </w:rPr>
        <w:t xml:space="preserve">", Нерюнгри, </w:t>
      </w:r>
      <w:r w:rsidRPr="00764DF9">
        <w:rPr>
          <w:bCs/>
          <w:i/>
          <w:sz w:val="28"/>
          <w:szCs w:val="28"/>
        </w:rPr>
        <w:t xml:space="preserve">Республика Саха (Якутия) (678960 РС (Я), г. Нерюнгри, ул. Кравченко, 16), </w:t>
      </w:r>
      <w:r w:rsidRPr="00764DF9">
        <w:rPr>
          <w:i/>
          <w:sz w:val="28"/>
          <w:szCs w:val="28"/>
          <w:lang w:val="en-US"/>
        </w:rPr>
        <w:t>e</w:t>
      </w:r>
      <w:r w:rsidRPr="00764DF9">
        <w:rPr>
          <w:i/>
          <w:sz w:val="28"/>
          <w:szCs w:val="28"/>
        </w:rPr>
        <w:t>-</w:t>
      </w:r>
      <w:r w:rsidRPr="00764DF9">
        <w:rPr>
          <w:i/>
          <w:sz w:val="28"/>
          <w:szCs w:val="28"/>
          <w:lang w:val="en-US"/>
        </w:rPr>
        <w:t>mail</w:t>
      </w:r>
      <w:r w:rsidRPr="00764DF9">
        <w:rPr>
          <w:i/>
          <w:sz w:val="28"/>
          <w:szCs w:val="28"/>
        </w:rPr>
        <w:t xml:space="preserve">: </w:t>
      </w:r>
      <w:hyperlink r:id="rId5" w:history="1">
        <w:r w:rsidRPr="00764DF9">
          <w:rPr>
            <w:i/>
            <w:color w:val="0563C1" w:themeColor="hyperlink"/>
            <w:sz w:val="28"/>
            <w:szCs w:val="28"/>
            <w:u w:val="single"/>
            <w:lang w:val="en-US"/>
          </w:rPr>
          <w:t>Anna</w:t>
        </w:r>
        <w:r w:rsidRPr="00764DF9">
          <w:rPr>
            <w:i/>
            <w:color w:val="0563C1" w:themeColor="hyperlink"/>
            <w:sz w:val="28"/>
            <w:szCs w:val="28"/>
            <w:u w:val="single"/>
          </w:rPr>
          <w:t>-199212@mail.ru</w:t>
        </w:r>
      </w:hyperlink>
    </w:p>
    <w:p w:rsidR="00764DF9" w:rsidRPr="00764DF9" w:rsidRDefault="00764DF9" w:rsidP="00764DF9">
      <w:pPr>
        <w:spacing w:line="360" w:lineRule="auto"/>
        <w:jc w:val="both"/>
        <w:rPr>
          <w:i/>
          <w:sz w:val="28"/>
          <w:szCs w:val="28"/>
        </w:rPr>
      </w:pPr>
    </w:p>
    <w:p w:rsidR="00764DF9" w:rsidRPr="00764DF9" w:rsidRDefault="00764DF9" w:rsidP="00764DF9">
      <w:pPr>
        <w:spacing w:line="360" w:lineRule="auto"/>
        <w:jc w:val="both"/>
        <w:rPr>
          <w:b/>
          <w:sz w:val="28"/>
          <w:szCs w:val="28"/>
        </w:rPr>
      </w:pPr>
      <w:r w:rsidRPr="00764DF9">
        <w:rPr>
          <w:b/>
          <w:sz w:val="28"/>
          <w:szCs w:val="28"/>
        </w:rPr>
        <w:t xml:space="preserve">В статье раскрываются основные подходы в работе по изучению развития речи детей младшего дошкольного возраста в игровой деятельности. Рассматриваются взгляды современных практиков на изучение сущности понятий «речь» и «развитие речи». </w:t>
      </w:r>
      <w:r w:rsidRPr="00764DF9">
        <w:rPr>
          <w:b/>
          <w:iCs/>
          <w:sz w:val="28"/>
          <w:szCs w:val="28"/>
        </w:rPr>
        <w:t xml:space="preserve">Предложены такие способы речевого развития детей </w:t>
      </w:r>
      <w:r w:rsidR="0038372B">
        <w:rPr>
          <w:b/>
          <w:iCs/>
          <w:sz w:val="28"/>
          <w:szCs w:val="28"/>
        </w:rPr>
        <w:t>младшего дошкольного</w:t>
      </w:r>
      <w:r w:rsidRPr="00764DF9">
        <w:rPr>
          <w:b/>
          <w:iCs/>
          <w:sz w:val="28"/>
          <w:szCs w:val="28"/>
        </w:rPr>
        <w:t xml:space="preserve"> возраста, как: </w:t>
      </w:r>
      <w:r w:rsidRPr="00764DF9">
        <w:rPr>
          <w:b/>
          <w:sz w:val="28"/>
          <w:szCs w:val="28"/>
        </w:rPr>
        <w:t xml:space="preserve">дидактические игры, сюжетно-ролевые игры и игры с игрушками, подвижные игры, </w:t>
      </w:r>
      <w:proofErr w:type="spellStart"/>
      <w:r w:rsidRPr="00764DF9">
        <w:rPr>
          <w:b/>
          <w:sz w:val="28"/>
          <w:szCs w:val="28"/>
        </w:rPr>
        <w:t>речедвигательные</w:t>
      </w:r>
      <w:proofErr w:type="spellEnd"/>
      <w:r w:rsidRPr="00764DF9">
        <w:rPr>
          <w:b/>
          <w:sz w:val="28"/>
          <w:szCs w:val="28"/>
        </w:rPr>
        <w:t xml:space="preserve"> игры, свободные игры, сказки и театрализованная деятельность.</w:t>
      </w:r>
    </w:p>
    <w:p w:rsidR="00764DF9" w:rsidRPr="00764DF9" w:rsidRDefault="00764DF9" w:rsidP="00764DF9">
      <w:pPr>
        <w:spacing w:line="360" w:lineRule="auto"/>
        <w:ind w:firstLine="720"/>
        <w:jc w:val="both"/>
        <w:rPr>
          <w:sz w:val="28"/>
          <w:szCs w:val="28"/>
        </w:rPr>
      </w:pPr>
    </w:p>
    <w:p w:rsidR="00764DF9" w:rsidRPr="00764DF9" w:rsidRDefault="00764DF9" w:rsidP="00764DF9">
      <w:pPr>
        <w:spacing w:line="360" w:lineRule="auto"/>
        <w:jc w:val="both"/>
        <w:rPr>
          <w:iCs/>
          <w:sz w:val="28"/>
          <w:szCs w:val="28"/>
        </w:rPr>
      </w:pPr>
      <w:r w:rsidRPr="00764DF9">
        <w:rPr>
          <w:b/>
          <w:iCs/>
          <w:sz w:val="28"/>
          <w:szCs w:val="28"/>
        </w:rPr>
        <w:t>Ключевые слова:</w:t>
      </w:r>
      <w:r w:rsidRPr="00764DF9">
        <w:rPr>
          <w:iCs/>
          <w:sz w:val="28"/>
          <w:szCs w:val="28"/>
        </w:rPr>
        <w:t xml:space="preserve"> </w:t>
      </w:r>
      <w:r w:rsidR="00B86B53">
        <w:rPr>
          <w:iCs/>
          <w:sz w:val="28"/>
          <w:szCs w:val="28"/>
        </w:rPr>
        <w:t>младший дошкольный возраст</w:t>
      </w:r>
      <w:r w:rsidRPr="00764DF9">
        <w:rPr>
          <w:iCs/>
          <w:sz w:val="28"/>
          <w:szCs w:val="28"/>
        </w:rPr>
        <w:t>, развитие</w:t>
      </w:r>
      <w:r w:rsidR="00B86B53">
        <w:rPr>
          <w:iCs/>
          <w:sz w:val="28"/>
          <w:szCs w:val="28"/>
        </w:rPr>
        <w:t xml:space="preserve"> речи, возраст, игровая деятельность</w:t>
      </w:r>
      <w:r w:rsidRPr="00764DF9">
        <w:rPr>
          <w:iCs/>
          <w:sz w:val="28"/>
          <w:szCs w:val="28"/>
        </w:rPr>
        <w:t>, предметная деятельность.</w:t>
      </w:r>
    </w:p>
    <w:p w:rsidR="00764DF9" w:rsidRPr="00764DF9" w:rsidRDefault="00764DF9" w:rsidP="00764DF9">
      <w:pPr>
        <w:spacing w:line="360" w:lineRule="auto"/>
        <w:jc w:val="both"/>
        <w:rPr>
          <w:iCs/>
          <w:sz w:val="28"/>
          <w:szCs w:val="28"/>
        </w:rPr>
      </w:pPr>
    </w:p>
    <w:p w:rsidR="00764DF9" w:rsidRDefault="0038372B" w:rsidP="0038372B">
      <w:pPr>
        <w:spacing w:line="360" w:lineRule="auto"/>
        <w:jc w:val="center"/>
        <w:rPr>
          <w:color w:val="000000" w:themeColor="text1"/>
          <w:sz w:val="28"/>
          <w:szCs w:val="28"/>
          <w:lang w:val="en-US"/>
        </w:rPr>
      </w:pPr>
      <w:r w:rsidRPr="0038372B">
        <w:rPr>
          <w:color w:val="000000" w:themeColor="text1"/>
          <w:sz w:val="28"/>
          <w:szCs w:val="28"/>
          <w:lang w:val="en-US"/>
        </w:rPr>
        <w:t>DEVELOPMENT OF SPEECH OF YOUNGER PRESCHOOL CHILDREN IN PLAY ACTIVITIES IN PRESCHOOL</w:t>
      </w:r>
    </w:p>
    <w:p w:rsidR="0038372B" w:rsidRPr="0038372B" w:rsidRDefault="0038372B" w:rsidP="0038372B">
      <w:pPr>
        <w:spacing w:line="360" w:lineRule="auto"/>
        <w:jc w:val="center"/>
        <w:rPr>
          <w:color w:val="000000" w:themeColor="text1"/>
          <w:sz w:val="28"/>
          <w:szCs w:val="28"/>
          <w:lang w:val="en-US"/>
        </w:rPr>
      </w:pPr>
    </w:p>
    <w:p w:rsidR="00764DF9" w:rsidRPr="00764DF9" w:rsidRDefault="00764DF9" w:rsidP="00764DF9">
      <w:pPr>
        <w:spacing w:line="360" w:lineRule="auto"/>
        <w:jc w:val="both"/>
        <w:rPr>
          <w:b/>
          <w:color w:val="000000" w:themeColor="text1"/>
          <w:sz w:val="28"/>
          <w:szCs w:val="28"/>
          <w:lang w:val="en-US"/>
        </w:rPr>
      </w:pPr>
      <w:proofErr w:type="spellStart"/>
      <w:r w:rsidRPr="00764DF9">
        <w:rPr>
          <w:b/>
          <w:color w:val="000000" w:themeColor="text1"/>
          <w:sz w:val="28"/>
          <w:szCs w:val="28"/>
          <w:lang w:val="en-US"/>
        </w:rPr>
        <w:t>Yablokov</w:t>
      </w:r>
      <w:r w:rsidR="0038372B">
        <w:rPr>
          <w:b/>
          <w:color w:val="000000" w:themeColor="text1"/>
          <w:sz w:val="28"/>
          <w:szCs w:val="28"/>
          <w:lang w:val="en-US"/>
        </w:rPr>
        <w:t>a</w:t>
      </w:r>
      <w:proofErr w:type="spellEnd"/>
      <w:r w:rsidRPr="00764DF9">
        <w:rPr>
          <w:b/>
          <w:color w:val="000000" w:themeColor="text1"/>
          <w:sz w:val="28"/>
          <w:szCs w:val="28"/>
          <w:lang w:val="en-US"/>
        </w:rPr>
        <w:t xml:space="preserve">, A. A., </w:t>
      </w:r>
      <w:proofErr w:type="spellStart"/>
      <w:r w:rsidRPr="00764DF9">
        <w:rPr>
          <w:b/>
          <w:color w:val="000000" w:themeColor="text1"/>
          <w:sz w:val="28"/>
          <w:szCs w:val="28"/>
          <w:lang w:val="en-US"/>
        </w:rPr>
        <w:t>Nikolaev</w:t>
      </w:r>
      <w:proofErr w:type="spellEnd"/>
      <w:r w:rsidRPr="00764DF9">
        <w:rPr>
          <w:b/>
          <w:color w:val="000000" w:themeColor="text1"/>
          <w:sz w:val="28"/>
          <w:szCs w:val="28"/>
          <w:lang w:val="en-US"/>
        </w:rPr>
        <w:t xml:space="preserve"> E. V. </w:t>
      </w:r>
    </w:p>
    <w:p w:rsidR="00764DF9" w:rsidRPr="00764DF9" w:rsidRDefault="00764DF9" w:rsidP="00764DF9">
      <w:pPr>
        <w:spacing w:line="360" w:lineRule="auto"/>
        <w:jc w:val="both"/>
        <w:rPr>
          <w:b/>
          <w:color w:val="000000" w:themeColor="text1"/>
          <w:sz w:val="28"/>
          <w:szCs w:val="28"/>
          <w:lang w:val="en-US"/>
        </w:rPr>
      </w:pPr>
    </w:p>
    <w:p w:rsidR="00764DF9" w:rsidRPr="00764DF9" w:rsidRDefault="00764DF9" w:rsidP="00764DF9">
      <w:pPr>
        <w:spacing w:line="360" w:lineRule="auto"/>
        <w:jc w:val="both"/>
        <w:rPr>
          <w:i/>
          <w:iCs/>
          <w:color w:val="000000" w:themeColor="text1"/>
          <w:sz w:val="32"/>
          <w:szCs w:val="28"/>
          <w:lang w:val="en-US"/>
        </w:rPr>
      </w:pPr>
      <w:r w:rsidRPr="00764DF9">
        <w:rPr>
          <w:i/>
          <w:color w:val="000000" w:themeColor="text1"/>
          <w:sz w:val="28"/>
          <w:szCs w:val="27"/>
          <w:lang w:val="en-US"/>
        </w:rPr>
        <w:t xml:space="preserve">Technical Institute (branch) of North-Eastern Federal University named After M. K. </w:t>
      </w:r>
      <w:proofErr w:type="spellStart"/>
      <w:r w:rsidRPr="00764DF9">
        <w:rPr>
          <w:i/>
          <w:color w:val="000000" w:themeColor="text1"/>
          <w:sz w:val="28"/>
          <w:szCs w:val="27"/>
          <w:lang w:val="en-US"/>
        </w:rPr>
        <w:t>Ammosov</w:t>
      </w:r>
      <w:proofErr w:type="spellEnd"/>
      <w:r w:rsidRPr="00764DF9">
        <w:rPr>
          <w:i/>
          <w:color w:val="000000" w:themeColor="text1"/>
          <w:sz w:val="28"/>
          <w:szCs w:val="27"/>
          <w:lang w:val="en-US"/>
        </w:rPr>
        <w:t xml:space="preserve">, </w:t>
      </w:r>
      <w:proofErr w:type="spellStart"/>
      <w:r w:rsidRPr="00764DF9">
        <w:rPr>
          <w:i/>
          <w:color w:val="000000" w:themeColor="text1"/>
          <w:sz w:val="28"/>
          <w:szCs w:val="27"/>
          <w:lang w:val="en-US"/>
        </w:rPr>
        <w:t>Neryungri</w:t>
      </w:r>
      <w:proofErr w:type="spellEnd"/>
      <w:r w:rsidRPr="00764DF9">
        <w:rPr>
          <w:i/>
          <w:color w:val="000000" w:themeColor="text1"/>
          <w:sz w:val="28"/>
          <w:szCs w:val="27"/>
          <w:lang w:val="en-US"/>
        </w:rPr>
        <w:t xml:space="preserve">, Republic of Sakha (Yakutia) (678960 RS (I), </w:t>
      </w:r>
      <w:proofErr w:type="spellStart"/>
      <w:r w:rsidRPr="00764DF9">
        <w:rPr>
          <w:i/>
          <w:color w:val="000000" w:themeColor="text1"/>
          <w:sz w:val="28"/>
          <w:szCs w:val="27"/>
          <w:lang w:val="en-US"/>
        </w:rPr>
        <w:t>Neryungri</w:t>
      </w:r>
      <w:proofErr w:type="spellEnd"/>
      <w:r w:rsidRPr="00764DF9">
        <w:rPr>
          <w:i/>
          <w:color w:val="000000" w:themeColor="text1"/>
          <w:sz w:val="28"/>
          <w:szCs w:val="27"/>
          <w:lang w:val="en-US"/>
        </w:rPr>
        <w:t xml:space="preserve">, </w:t>
      </w:r>
      <w:proofErr w:type="spellStart"/>
      <w:r w:rsidRPr="00764DF9">
        <w:rPr>
          <w:i/>
          <w:color w:val="000000" w:themeColor="text1"/>
          <w:sz w:val="28"/>
          <w:szCs w:val="27"/>
          <w:lang w:val="en-US"/>
        </w:rPr>
        <w:t>Kravchenko</w:t>
      </w:r>
      <w:proofErr w:type="spellEnd"/>
      <w:r w:rsidRPr="00764DF9">
        <w:rPr>
          <w:i/>
          <w:color w:val="000000" w:themeColor="text1"/>
          <w:sz w:val="28"/>
          <w:szCs w:val="27"/>
          <w:lang w:val="en-US"/>
        </w:rPr>
        <w:t xml:space="preserve"> str., 16), </w:t>
      </w:r>
      <w:proofErr w:type="gramStart"/>
      <w:r w:rsidRPr="00764DF9">
        <w:rPr>
          <w:i/>
          <w:color w:val="000000" w:themeColor="text1"/>
          <w:sz w:val="28"/>
          <w:szCs w:val="27"/>
          <w:lang w:val="en-US"/>
        </w:rPr>
        <w:t>e</w:t>
      </w:r>
      <w:proofErr w:type="gramEnd"/>
      <w:r w:rsidRPr="00764DF9">
        <w:rPr>
          <w:i/>
          <w:color w:val="000000" w:themeColor="text1"/>
          <w:sz w:val="28"/>
          <w:szCs w:val="27"/>
          <w:lang w:val="en-US"/>
        </w:rPr>
        <w:t>-mail: Anna-199212@mail.ru</w:t>
      </w:r>
    </w:p>
    <w:p w:rsidR="00764DF9" w:rsidRPr="00764DF9" w:rsidRDefault="00764DF9" w:rsidP="00764DF9">
      <w:pPr>
        <w:spacing w:line="360" w:lineRule="auto"/>
        <w:jc w:val="both"/>
        <w:rPr>
          <w:iCs/>
          <w:sz w:val="28"/>
          <w:szCs w:val="28"/>
          <w:lang w:val="en-US"/>
        </w:rPr>
      </w:pPr>
    </w:p>
    <w:p w:rsidR="0038372B" w:rsidRDefault="0038372B" w:rsidP="00764DF9">
      <w:pPr>
        <w:shd w:val="clear" w:color="auto" w:fill="FFFFFF"/>
        <w:spacing w:line="360" w:lineRule="atLeast"/>
        <w:outlineLvl w:val="1"/>
        <w:rPr>
          <w:b/>
          <w:color w:val="000000" w:themeColor="text1"/>
          <w:sz w:val="28"/>
          <w:szCs w:val="27"/>
          <w:lang w:val="en-US"/>
        </w:rPr>
      </w:pPr>
    </w:p>
    <w:p w:rsidR="0038372B" w:rsidRDefault="0038372B" w:rsidP="0038372B">
      <w:pPr>
        <w:shd w:val="clear" w:color="auto" w:fill="FFFFFF"/>
        <w:spacing w:line="360" w:lineRule="auto"/>
        <w:ind w:firstLine="709"/>
        <w:jc w:val="both"/>
        <w:outlineLvl w:val="1"/>
        <w:rPr>
          <w:b/>
          <w:color w:val="000000" w:themeColor="text1"/>
          <w:sz w:val="28"/>
          <w:szCs w:val="28"/>
          <w:lang w:val="en-US"/>
        </w:rPr>
      </w:pPr>
      <w:r w:rsidRPr="0038372B">
        <w:rPr>
          <w:b/>
          <w:color w:val="000000" w:themeColor="text1"/>
          <w:sz w:val="28"/>
          <w:szCs w:val="28"/>
          <w:lang w:val="en-US"/>
        </w:rPr>
        <w:lastRenderedPageBreak/>
        <w:t xml:space="preserve">The article reveals the main approaches to the study of speech development of children of early preschool age in gaming activities. The views of modern practitioners on the study of the essence of the concepts of "speech" and "speech </w:t>
      </w:r>
      <w:proofErr w:type="spellStart"/>
      <w:r w:rsidRPr="0038372B">
        <w:rPr>
          <w:b/>
          <w:color w:val="000000" w:themeColor="text1"/>
          <w:sz w:val="28"/>
          <w:szCs w:val="28"/>
          <w:lang w:val="en-US"/>
        </w:rPr>
        <w:t>development"are</w:t>
      </w:r>
      <w:proofErr w:type="spellEnd"/>
      <w:r w:rsidRPr="0038372B">
        <w:rPr>
          <w:b/>
          <w:color w:val="000000" w:themeColor="text1"/>
          <w:sz w:val="28"/>
          <w:szCs w:val="28"/>
          <w:lang w:val="en-US"/>
        </w:rPr>
        <w:t xml:space="preserve"> considered. Such methods of speech development of children of younger preschool age as didactic games, role-playing games and games with toys, outdoor games, speech-motor games, free games, fairy tales and theatrical activities </w:t>
      </w:r>
      <w:proofErr w:type="gramStart"/>
      <w:r w:rsidRPr="0038372B">
        <w:rPr>
          <w:b/>
          <w:color w:val="000000" w:themeColor="text1"/>
          <w:sz w:val="28"/>
          <w:szCs w:val="28"/>
          <w:lang w:val="en-US"/>
        </w:rPr>
        <w:t>are offered</w:t>
      </w:r>
      <w:proofErr w:type="gramEnd"/>
      <w:r w:rsidRPr="0038372B">
        <w:rPr>
          <w:b/>
          <w:color w:val="000000" w:themeColor="text1"/>
          <w:sz w:val="28"/>
          <w:szCs w:val="28"/>
          <w:lang w:val="en-US"/>
        </w:rPr>
        <w:t>.</w:t>
      </w:r>
    </w:p>
    <w:p w:rsidR="0038372B" w:rsidRPr="0038372B" w:rsidRDefault="0038372B" w:rsidP="0038372B">
      <w:pPr>
        <w:shd w:val="clear" w:color="auto" w:fill="FFFFFF"/>
        <w:spacing w:line="360" w:lineRule="auto"/>
        <w:ind w:firstLine="709"/>
        <w:jc w:val="both"/>
        <w:outlineLvl w:val="1"/>
        <w:rPr>
          <w:b/>
          <w:color w:val="000000" w:themeColor="text1"/>
          <w:sz w:val="28"/>
          <w:szCs w:val="28"/>
          <w:lang w:val="en-US"/>
        </w:rPr>
      </w:pPr>
    </w:p>
    <w:p w:rsidR="00764DF9" w:rsidRPr="0038372B" w:rsidRDefault="00764DF9" w:rsidP="00764DF9">
      <w:pPr>
        <w:shd w:val="clear" w:color="auto" w:fill="FFFFFF"/>
        <w:spacing w:line="360" w:lineRule="atLeast"/>
        <w:outlineLvl w:val="1"/>
        <w:rPr>
          <w:color w:val="000000" w:themeColor="text1"/>
          <w:sz w:val="28"/>
          <w:szCs w:val="28"/>
          <w:lang w:val="en-US"/>
        </w:rPr>
      </w:pPr>
      <w:r w:rsidRPr="00764DF9">
        <w:rPr>
          <w:b/>
          <w:color w:val="000000" w:themeColor="text1"/>
          <w:sz w:val="28"/>
          <w:szCs w:val="28"/>
          <w:lang w:val="en-US"/>
        </w:rPr>
        <w:t xml:space="preserve">Keywords: </w:t>
      </w:r>
      <w:r w:rsidR="0038372B" w:rsidRPr="0038372B">
        <w:rPr>
          <w:color w:val="000000" w:themeColor="text1"/>
          <w:sz w:val="28"/>
          <w:szCs w:val="28"/>
          <w:lang w:val="en-US"/>
        </w:rPr>
        <w:t>younger preschool age, speech development, age, game activity, subject activity.</w:t>
      </w:r>
    </w:p>
    <w:p w:rsidR="00764DF9" w:rsidRPr="00764DF9" w:rsidRDefault="00764DF9" w:rsidP="005D0A0C">
      <w:pPr>
        <w:spacing w:line="360" w:lineRule="auto"/>
        <w:ind w:firstLine="720"/>
        <w:jc w:val="both"/>
        <w:rPr>
          <w:sz w:val="28"/>
          <w:szCs w:val="28"/>
          <w:lang w:val="en-US"/>
        </w:rPr>
      </w:pPr>
      <w:bookmarkStart w:id="0" w:name="_GoBack"/>
      <w:bookmarkEnd w:id="0"/>
    </w:p>
    <w:p w:rsidR="005D0A0C" w:rsidRDefault="005D0A0C" w:rsidP="005D0A0C">
      <w:pPr>
        <w:spacing w:line="360" w:lineRule="auto"/>
        <w:ind w:firstLine="720"/>
        <w:jc w:val="both"/>
        <w:rPr>
          <w:sz w:val="28"/>
          <w:szCs w:val="28"/>
        </w:rPr>
      </w:pPr>
      <w:r>
        <w:rPr>
          <w:sz w:val="28"/>
          <w:szCs w:val="28"/>
        </w:rPr>
        <w:t>Человеческая речь очень сложна и разнообразна, и проблемой ее развития необходимо заниматься уже с первых лет жизни. Проблема и роль языка и речи в жизни человека традиционно рассматривалась на пересечении различных наук: психологии, педагогике, философии, филологии как центр, объединяющий направления психического развития: воображения, мышления, памяти, эмоций. Язык является важнейшим средством человеческого общения, познания действительности, основным средством приобщения и передачи культурных ценностей, необходимым условием обучения и воспитания.</w:t>
      </w:r>
    </w:p>
    <w:p w:rsidR="005D0A0C" w:rsidRDefault="005D0A0C" w:rsidP="005D0A0C">
      <w:pPr>
        <w:spacing w:line="360" w:lineRule="auto"/>
        <w:ind w:firstLine="720"/>
        <w:jc w:val="both"/>
        <w:rPr>
          <w:sz w:val="28"/>
          <w:szCs w:val="28"/>
        </w:rPr>
      </w:pPr>
      <w:r>
        <w:rPr>
          <w:sz w:val="28"/>
          <w:szCs w:val="28"/>
        </w:rPr>
        <w:t>Дошкольный возраст - это период активизации всех психических процессов ребенка, становления и развития всех сторон речи, усвоения основ разговорного родного языка.  Речь в дошкольном возрасте может развиваться в разных видах деятельности детей: прослушивание художественной литературы, ознакомление с окружающими явлениями, продуктивная деятельность, повседневная жизнь. Однако ведущим видом деятельности дошкольников является игра, поскольку является наиболее привлекательным для детей способом развития речи, что особенно касается младшего дошкольного возраста.</w:t>
      </w:r>
    </w:p>
    <w:p w:rsidR="005D0A0C" w:rsidRDefault="005D0A0C" w:rsidP="005D0A0C">
      <w:pPr>
        <w:spacing w:line="360" w:lineRule="auto"/>
        <w:ind w:firstLine="720"/>
        <w:jc w:val="both"/>
        <w:rPr>
          <w:sz w:val="28"/>
          <w:szCs w:val="28"/>
        </w:rPr>
      </w:pPr>
      <w:r>
        <w:rPr>
          <w:sz w:val="28"/>
          <w:szCs w:val="28"/>
        </w:rPr>
        <w:t xml:space="preserve">В младшем дошкольном возрасте освоение речи детей необходимо для удовлетворения потребности общения с окружающими людьми, а, чтобы речь </w:t>
      </w:r>
      <w:r>
        <w:rPr>
          <w:sz w:val="28"/>
          <w:szCs w:val="28"/>
        </w:rPr>
        <w:lastRenderedPageBreak/>
        <w:t>малыша была понятна и внятна, необходимо развивать ее средствами игровой деятельности, разрабатывать такие методики проведения игр, чтобы они отвечали коррекционно-игровым задачам и были интересны для детей.</w:t>
      </w:r>
    </w:p>
    <w:p w:rsidR="005D0A0C" w:rsidRDefault="005D0A0C" w:rsidP="005D0A0C">
      <w:pPr>
        <w:spacing w:line="360" w:lineRule="auto"/>
        <w:ind w:firstLine="709"/>
        <w:jc w:val="both"/>
        <w:rPr>
          <w:sz w:val="28"/>
          <w:szCs w:val="28"/>
        </w:rPr>
      </w:pPr>
      <w:r>
        <w:rPr>
          <w:sz w:val="28"/>
          <w:szCs w:val="28"/>
        </w:rPr>
        <w:t xml:space="preserve">Проблема развития речи и методики обучения родному языку была подробно рассмотрена в трудах таких ученых, как Е.Д. </w:t>
      </w:r>
      <w:proofErr w:type="spellStart"/>
      <w:r>
        <w:rPr>
          <w:sz w:val="28"/>
          <w:szCs w:val="28"/>
        </w:rPr>
        <w:t>Божович</w:t>
      </w:r>
      <w:proofErr w:type="spellEnd"/>
      <w:r>
        <w:rPr>
          <w:sz w:val="28"/>
          <w:szCs w:val="28"/>
        </w:rPr>
        <w:t xml:space="preserve">, Н.В. </w:t>
      </w:r>
      <w:proofErr w:type="spellStart"/>
      <w:r>
        <w:rPr>
          <w:sz w:val="28"/>
          <w:szCs w:val="28"/>
        </w:rPr>
        <w:t>Микляева</w:t>
      </w:r>
      <w:proofErr w:type="spellEnd"/>
      <w:r>
        <w:rPr>
          <w:sz w:val="28"/>
          <w:szCs w:val="28"/>
        </w:rPr>
        <w:t xml:space="preserve">, Л.В. Никонова. Для изучения понятия речи и развития речи в работе рассматривалась справочная литература, таких авторов, как Б.Г. Мещеряков, Р.С. </w:t>
      </w:r>
      <w:proofErr w:type="spellStart"/>
      <w:r>
        <w:rPr>
          <w:sz w:val="28"/>
          <w:szCs w:val="28"/>
        </w:rPr>
        <w:t>Немов</w:t>
      </w:r>
      <w:proofErr w:type="spellEnd"/>
      <w:r>
        <w:rPr>
          <w:sz w:val="28"/>
          <w:szCs w:val="28"/>
        </w:rPr>
        <w:t xml:space="preserve">, В.И. </w:t>
      </w:r>
      <w:proofErr w:type="spellStart"/>
      <w:r>
        <w:rPr>
          <w:sz w:val="28"/>
          <w:szCs w:val="28"/>
        </w:rPr>
        <w:t>Загвязинский</w:t>
      </w:r>
      <w:proofErr w:type="spellEnd"/>
      <w:r>
        <w:rPr>
          <w:sz w:val="28"/>
          <w:szCs w:val="28"/>
        </w:rPr>
        <w:t xml:space="preserve">, П.С. Гуревич, А.В. Петровский, Возрастное развитие младших дошкольников в рамках дошкольной психологии и педагогики было из учено таких авторов, как С.А. Козлова, Е.О. Смирнова, Г.А. </w:t>
      </w:r>
      <w:proofErr w:type="spellStart"/>
      <w:r>
        <w:rPr>
          <w:sz w:val="28"/>
          <w:szCs w:val="28"/>
        </w:rPr>
        <w:t>Урунтаева</w:t>
      </w:r>
      <w:proofErr w:type="spellEnd"/>
      <w:r>
        <w:rPr>
          <w:sz w:val="28"/>
          <w:szCs w:val="28"/>
        </w:rPr>
        <w:t xml:space="preserve">. Проблема развития речи дошкольников, в том числе в игровой деятельности была рассмотрена многими теоретиками и практиками, такими как М.М. Алексеева, Ю.Ю. Казанкова, О.Е. </w:t>
      </w:r>
      <w:proofErr w:type="spellStart"/>
      <w:r>
        <w:rPr>
          <w:sz w:val="28"/>
          <w:szCs w:val="28"/>
        </w:rPr>
        <w:t>Кондрашина</w:t>
      </w:r>
      <w:proofErr w:type="spellEnd"/>
      <w:r>
        <w:rPr>
          <w:sz w:val="28"/>
          <w:szCs w:val="28"/>
        </w:rPr>
        <w:t xml:space="preserve">, О.П. </w:t>
      </w:r>
      <w:proofErr w:type="spellStart"/>
      <w:r>
        <w:rPr>
          <w:sz w:val="28"/>
          <w:szCs w:val="28"/>
        </w:rPr>
        <w:t>Полуполтинных</w:t>
      </w:r>
      <w:proofErr w:type="spellEnd"/>
      <w:r>
        <w:rPr>
          <w:sz w:val="28"/>
          <w:szCs w:val="28"/>
        </w:rPr>
        <w:t xml:space="preserve">, О.С. Ушакова, Н.В. Сидор, Е.И. Тихеева, А.А. Труфанова, Н.А. </w:t>
      </w:r>
      <w:proofErr w:type="spellStart"/>
      <w:r>
        <w:rPr>
          <w:sz w:val="28"/>
          <w:szCs w:val="28"/>
        </w:rPr>
        <w:t>Фатхутдинова</w:t>
      </w:r>
      <w:proofErr w:type="spellEnd"/>
      <w:r>
        <w:rPr>
          <w:sz w:val="28"/>
          <w:szCs w:val="28"/>
        </w:rPr>
        <w:t xml:space="preserve">. </w:t>
      </w:r>
    </w:p>
    <w:p w:rsidR="005D0A0C" w:rsidRDefault="005D0A0C" w:rsidP="005D0A0C">
      <w:pPr>
        <w:pStyle w:val="a3"/>
        <w:spacing w:line="360" w:lineRule="auto"/>
        <w:ind w:firstLine="709"/>
        <w:jc w:val="both"/>
        <w:rPr>
          <w:rFonts w:ascii="Times New Roman" w:hAnsi="Times New Roman" w:cs="Times New Roman"/>
          <w:sz w:val="28"/>
          <w:szCs w:val="28"/>
        </w:rPr>
      </w:pPr>
      <w:r w:rsidRPr="004026F9">
        <w:rPr>
          <w:rFonts w:ascii="Times New Roman" w:hAnsi="Times New Roman" w:cs="Times New Roman"/>
          <w:sz w:val="28"/>
          <w:szCs w:val="28"/>
        </w:rPr>
        <w:t>Для того чтобы определить какие методы по развитию речи</w:t>
      </w:r>
      <w:r>
        <w:rPr>
          <w:rFonts w:ascii="Times New Roman" w:hAnsi="Times New Roman" w:cs="Times New Roman"/>
          <w:sz w:val="28"/>
          <w:szCs w:val="28"/>
        </w:rPr>
        <w:t xml:space="preserve"> младших дошкольников в игровой деятельности</w:t>
      </w:r>
      <w:r w:rsidRPr="004026F9">
        <w:rPr>
          <w:rFonts w:ascii="Times New Roman" w:hAnsi="Times New Roman" w:cs="Times New Roman"/>
          <w:sz w:val="28"/>
          <w:szCs w:val="28"/>
        </w:rPr>
        <w:t xml:space="preserve"> используют в своей работе современные педагоги, мы проанализировали и обобщили опыт отечественных педагогов и психологов-практиков в РФ и РС (Я), что позволило выделить следующие методы и приемы работы:</w:t>
      </w:r>
    </w:p>
    <w:p w:rsidR="005D0A0C" w:rsidRPr="005D0A0C" w:rsidRDefault="005D0A0C" w:rsidP="005D0A0C">
      <w:pPr>
        <w:numPr>
          <w:ilvl w:val="0"/>
          <w:numId w:val="2"/>
        </w:numPr>
        <w:spacing w:line="360" w:lineRule="auto"/>
        <w:ind w:left="0" w:firstLine="709"/>
        <w:jc w:val="both"/>
        <w:rPr>
          <w:rFonts w:eastAsiaTheme="minorHAnsi"/>
          <w:color w:val="0D0D0D" w:themeColor="text1" w:themeTint="F2"/>
          <w:sz w:val="28"/>
          <w:szCs w:val="28"/>
          <w:lang w:eastAsia="en-US"/>
        </w:rPr>
      </w:pPr>
      <w:r w:rsidRPr="005D0A0C">
        <w:rPr>
          <w:rFonts w:eastAsiaTheme="minorHAnsi"/>
          <w:color w:val="0D0D0D" w:themeColor="text1" w:themeTint="F2"/>
          <w:sz w:val="28"/>
          <w:szCs w:val="28"/>
          <w:lang w:eastAsia="en-US"/>
        </w:rPr>
        <w:t xml:space="preserve">Дидактические игры (Л.В. Воробьева, Л.Е. </w:t>
      </w:r>
      <w:proofErr w:type="spellStart"/>
      <w:r w:rsidRPr="005D0A0C">
        <w:rPr>
          <w:rFonts w:eastAsiaTheme="minorHAnsi"/>
          <w:color w:val="0D0D0D" w:themeColor="text1" w:themeTint="F2"/>
          <w:sz w:val="28"/>
          <w:szCs w:val="28"/>
          <w:lang w:eastAsia="en-US"/>
        </w:rPr>
        <w:t>Транькова</w:t>
      </w:r>
      <w:proofErr w:type="spellEnd"/>
      <w:r w:rsidRPr="005D0A0C">
        <w:rPr>
          <w:rFonts w:eastAsiaTheme="minorHAnsi"/>
          <w:color w:val="0D0D0D" w:themeColor="text1" w:themeTint="F2"/>
          <w:sz w:val="28"/>
          <w:szCs w:val="28"/>
          <w:lang w:eastAsia="en-US"/>
        </w:rPr>
        <w:t>, Н.А. Фомина, М.А. Булгакова);</w:t>
      </w:r>
    </w:p>
    <w:p w:rsidR="005D0A0C" w:rsidRPr="005D0A0C" w:rsidRDefault="005D0A0C" w:rsidP="005D0A0C">
      <w:pPr>
        <w:numPr>
          <w:ilvl w:val="0"/>
          <w:numId w:val="2"/>
        </w:numPr>
        <w:spacing w:line="360" w:lineRule="auto"/>
        <w:ind w:left="0" w:firstLine="709"/>
        <w:jc w:val="both"/>
        <w:rPr>
          <w:rFonts w:eastAsiaTheme="minorHAnsi"/>
          <w:color w:val="0D0D0D" w:themeColor="text1" w:themeTint="F2"/>
          <w:sz w:val="28"/>
          <w:szCs w:val="28"/>
          <w:shd w:val="clear" w:color="auto" w:fill="FFFFFF"/>
          <w:lang w:eastAsia="en-US"/>
        </w:rPr>
      </w:pPr>
      <w:r w:rsidRPr="005D0A0C">
        <w:rPr>
          <w:rFonts w:eastAsiaTheme="minorHAnsi"/>
          <w:color w:val="0D0D0D" w:themeColor="text1" w:themeTint="F2"/>
          <w:sz w:val="28"/>
          <w:szCs w:val="28"/>
          <w:lang w:eastAsia="en-US"/>
        </w:rPr>
        <w:t xml:space="preserve">Сюжетно-ролевые игры и игры с игрушками (Г.И. Семилетова, Г.В. Алексеева, Л. Н. </w:t>
      </w:r>
      <w:proofErr w:type="spellStart"/>
      <w:r w:rsidRPr="005D0A0C">
        <w:rPr>
          <w:rFonts w:eastAsiaTheme="minorHAnsi"/>
          <w:color w:val="0D0D0D" w:themeColor="text1" w:themeTint="F2"/>
          <w:sz w:val="28"/>
          <w:szCs w:val="28"/>
          <w:lang w:eastAsia="en-US"/>
        </w:rPr>
        <w:t>Шмарина</w:t>
      </w:r>
      <w:proofErr w:type="spellEnd"/>
      <w:r w:rsidRPr="005D0A0C">
        <w:rPr>
          <w:rFonts w:eastAsiaTheme="minorHAnsi"/>
          <w:color w:val="0D0D0D" w:themeColor="text1" w:themeTint="F2"/>
          <w:sz w:val="28"/>
          <w:szCs w:val="28"/>
          <w:lang w:eastAsia="en-US"/>
        </w:rPr>
        <w:t>, А.Ю. Дегтярева);</w:t>
      </w:r>
    </w:p>
    <w:p w:rsidR="005D0A0C" w:rsidRPr="005D0A0C" w:rsidRDefault="005D0A0C" w:rsidP="005D0A0C">
      <w:pPr>
        <w:numPr>
          <w:ilvl w:val="0"/>
          <w:numId w:val="2"/>
        </w:numPr>
        <w:spacing w:line="360" w:lineRule="auto"/>
        <w:ind w:left="0" w:firstLine="709"/>
        <w:contextualSpacing/>
        <w:jc w:val="both"/>
        <w:rPr>
          <w:rFonts w:eastAsiaTheme="minorHAnsi"/>
          <w:color w:val="0D0D0D" w:themeColor="text1" w:themeTint="F2"/>
          <w:sz w:val="28"/>
          <w:szCs w:val="28"/>
          <w:lang w:eastAsia="en-US"/>
        </w:rPr>
      </w:pPr>
      <w:r w:rsidRPr="005D0A0C">
        <w:rPr>
          <w:rFonts w:eastAsiaTheme="minorHAnsi"/>
          <w:color w:val="0D0D0D" w:themeColor="text1" w:themeTint="F2"/>
          <w:sz w:val="28"/>
          <w:szCs w:val="28"/>
          <w:lang w:eastAsia="en-US"/>
        </w:rPr>
        <w:t xml:space="preserve">Подвижные игры (Л.Н. </w:t>
      </w:r>
      <w:proofErr w:type="spellStart"/>
      <w:proofErr w:type="gramStart"/>
      <w:r w:rsidRPr="005D0A0C">
        <w:rPr>
          <w:rFonts w:eastAsiaTheme="minorHAnsi"/>
          <w:color w:val="0D0D0D" w:themeColor="text1" w:themeTint="F2"/>
          <w:sz w:val="28"/>
          <w:szCs w:val="28"/>
          <w:lang w:eastAsia="en-US"/>
        </w:rPr>
        <w:t>Шмарина</w:t>
      </w:r>
      <w:proofErr w:type="spellEnd"/>
      <w:r w:rsidRPr="005D0A0C">
        <w:rPr>
          <w:rFonts w:eastAsiaTheme="minorHAnsi"/>
          <w:color w:val="0D0D0D" w:themeColor="text1" w:themeTint="F2"/>
          <w:sz w:val="28"/>
          <w:szCs w:val="28"/>
          <w:lang w:eastAsia="en-US"/>
        </w:rPr>
        <w:t xml:space="preserve"> ,</w:t>
      </w:r>
      <w:proofErr w:type="gramEnd"/>
      <w:r w:rsidRPr="005D0A0C">
        <w:rPr>
          <w:rFonts w:eastAsiaTheme="minorHAnsi"/>
          <w:color w:val="0D0D0D" w:themeColor="text1" w:themeTint="F2"/>
          <w:sz w:val="28"/>
          <w:szCs w:val="28"/>
          <w:lang w:eastAsia="en-US"/>
        </w:rPr>
        <w:t xml:space="preserve"> Л.Е. </w:t>
      </w:r>
      <w:proofErr w:type="spellStart"/>
      <w:r w:rsidRPr="005D0A0C">
        <w:rPr>
          <w:rFonts w:eastAsiaTheme="minorHAnsi"/>
          <w:color w:val="0D0D0D" w:themeColor="text1" w:themeTint="F2"/>
          <w:sz w:val="28"/>
          <w:szCs w:val="28"/>
          <w:lang w:eastAsia="en-US"/>
        </w:rPr>
        <w:t>Транькова</w:t>
      </w:r>
      <w:proofErr w:type="spellEnd"/>
      <w:r w:rsidRPr="005D0A0C">
        <w:rPr>
          <w:rFonts w:eastAsiaTheme="minorHAnsi"/>
          <w:color w:val="0D0D0D" w:themeColor="text1" w:themeTint="F2"/>
          <w:sz w:val="28"/>
          <w:szCs w:val="28"/>
          <w:lang w:eastAsia="en-US"/>
        </w:rPr>
        <w:t>);</w:t>
      </w:r>
    </w:p>
    <w:p w:rsidR="005D0A0C" w:rsidRPr="005D0A0C" w:rsidRDefault="005D0A0C" w:rsidP="005D0A0C">
      <w:pPr>
        <w:numPr>
          <w:ilvl w:val="0"/>
          <w:numId w:val="2"/>
        </w:numPr>
        <w:spacing w:line="360" w:lineRule="auto"/>
        <w:ind w:left="0" w:firstLine="709"/>
        <w:contextualSpacing/>
        <w:jc w:val="both"/>
        <w:rPr>
          <w:rFonts w:eastAsiaTheme="minorHAnsi"/>
          <w:color w:val="0D0D0D" w:themeColor="text1" w:themeTint="F2"/>
          <w:sz w:val="28"/>
          <w:szCs w:val="28"/>
          <w:lang w:eastAsia="en-US"/>
        </w:rPr>
      </w:pPr>
      <w:proofErr w:type="spellStart"/>
      <w:r w:rsidRPr="005D0A0C">
        <w:rPr>
          <w:rFonts w:eastAsiaTheme="minorHAnsi"/>
          <w:color w:val="0D0D0D" w:themeColor="text1" w:themeTint="F2"/>
          <w:sz w:val="28"/>
          <w:szCs w:val="28"/>
          <w:lang w:eastAsia="en-US"/>
        </w:rPr>
        <w:t>Речедвигательные</w:t>
      </w:r>
      <w:proofErr w:type="spellEnd"/>
      <w:r w:rsidRPr="005D0A0C">
        <w:rPr>
          <w:rFonts w:eastAsiaTheme="minorHAnsi"/>
          <w:color w:val="0D0D0D" w:themeColor="text1" w:themeTint="F2"/>
          <w:sz w:val="28"/>
          <w:szCs w:val="28"/>
          <w:lang w:eastAsia="en-US"/>
        </w:rPr>
        <w:t xml:space="preserve"> игры (Л.Н. </w:t>
      </w:r>
      <w:proofErr w:type="spellStart"/>
      <w:r w:rsidRPr="005D0A0C">
        <w:rPr>
          <w:rFonts w:eastAsiaTheme="minorHAnsi"/>
          <w:color w:val="0D0D0D" w:themeColor="text1" w:themeTint="F2"/>
          <w:sz w:val="28"/>
          <w:szCs w:val="28"/>
          <w:lang w:eastAsia="en-US"/>
        </w:rPr>
        <w:t>Шмарина</w:t>
      </w:r>
      <w:proofErr w:type="spellEnd"/>
      <w:r w:rsidRPr="005D0A0C">
        <w:rPr>
          <w:rFonts w:eastAsiaTheme="minorHAnsi"/>
          <w:color w:val="0D0D0D" w:themeColor="text1" w:themeTint="F2"/>
          <w:sz w:val="28"/>
          <w:szCs w:val="28"/>
          <w:lang w:eastAsia="en-US"/>
        </w:rPr>
        <w:t xml:space="preserve">, Л.Е. </w:t>
      </w:r>
      <w:proofErr w:type="spellStart"/>
      <w:r w:rsidRPr="005D0A0C">
        <w:rPr>
          <w:rFonts w:eastAsiaTheme="minorHAnsi"/>
          <w:color w:val="0D0D0D" w:themeColor="text1" w:themeTint="F2"/>
          <w:sz w:val="28"/>
          <w:szCs w:val="28"/>
          <w:lang w:eastAsia="en-US"/>
        </w:rPr>
        <w:t>Транькова</w:t>
      </w:r>
      <w:proofErr w:type="spellEnd"/>
      <w:r w:rsidRPr="005D0A0C">
        <w:rPr>
          <w:rFonts w:eastAsiaTheme="minorHAnsi"/>
          <w:color w:val="0D0D0D" w:themeColor="text1" w:themeTint="F2"/>
          <w:sz w:val="28"/>
          <w:szCs w:val="28"/>
          <w:lang w:eastAsia="en-US"/>
        </w:rPr>
        <w:t>, О.А. Мерщий);</w:t>
      </w:r>
    </w:p>
    <w:p w:rsidR="005D0A0C" w:rsidRPr="005D0A0C" w:rsidRDefault="005D0A0C" w:rsidP="005D0A0C">
      <w:pPr>
        <w:numPr>
          <w:ilvl w:val="0"/>
          <w:numId w:val="2"/>
        </w:numPr>
        <w:spacing w:line="360" w:lineRule="auto"/>
        <w:ind w:left="0" w:firstLine="709"/>
        <w:contextualSpacing/>
        <w:jc w:val="both"/>
        <w:rPr>
          <w:rFonts w:eastAsiaTheme="minorHAnsi"/>
          <w:color w:val="0D0D0D" w:themeColor="text1" w:themeTint="F2"/>
          <w:sz w:val="28"/>
          <w:szCs w:val="28"/>
          <w:lang w:eastAsia="en-US"/>
        </w:rPr>
      </w:pPr>
      <w:r w:rsidRPr="005D0A0C">
        <w:rPr>
          <w:rFonts w:eastAsiaTheme="minorHAnsi"/>
          <w:color w:val="0D0D0D" w:themeColor="text1" w:themeTint="F2"/>
          <w:sz w:val="28"/>
          <w:szCs w:val="28"/>
          <w:lang w:eastAsia="en-US"/>
        </w:rPr>
        <w:t xml:space="preserve">Свободные игры (Л.В. Воробьева, </w:t>
      </w:r>
      <w:r w:rsidRPr="005D0A0C">
        <w:rPr>
          <w:color w:val="0D0D0D" w:themeColor="text1" w:themeTint="F2"/>
          <w:sz w:val="28"/>
          <w:szCs w:val="28"/>
        </w:rPr>
        <w:t xml:space="preserve">Л.Н. </w:t>
      </w:r>
      <w:proofErr w:type="spellStart"/>
      <w:r w:rsidRPr="005D0A0C">
        <w:rPr>
          <w:color w:val="0D0D0D" w:themeColor="text1" w:themeTint="F2"/>
          <w:sz w:val="28"/>
          <w:szCs w:val="28"/>
        </w:rPr>
        <w:t>Шмарина</w:t>
      </w:r>
      <w:proofErr w:type="spellEnd"/>
      <w:r w:rsidRPr="005D0A0C">
        <w:rPr>
          <w:color w:val="0D0D0D" w:themeColor="text1" w:themeTint="F2"/>
          <w:sz w:val="28"/>
          <w:szCs w:val="28"/>
        </w:rPr>
        <w:t>);</w:t>
      </w:r>
    </w:p>
    <w:p w:rsidR="005D0A0C" w:rsidRPr="005D0A0C" w:rsidRDefault="005D0A0C" w:rsidP="005D0A0C">
      <w:pPr>
        <w:numPr>
          <w:ilvl w:val="0"/>
          <w:numId w:val="2"/>
        </w:numPr>
        <w:spacing w:line="360" w:lineRule="auto"/>
        <w:ind w:left="0" w:firstLine="709"/>
        <w:jc w:val="both"/>
        <w:rPr>
          <w:rFonts w:eastAsiaTheme="minorHAnsi"/>
          <w:color w:val="0D0D0D" w:themeColor="text1" w:themeTint="F2"/>
          <w:sz w:val="28"/>
          <w:szCs w:val="28"/>
          <w:shd w:val="clear" w:color="auto" w:fill="FFFFFF"/>
          <w:lang w:eastAsia="en-US"/>
        </w:rPr>
      </w:pPr>
      <w:r w:rsidRPr="005D0A0C">
        <w:rPr>
          <w:rFonts w:eastAsiaTheme="minorHAnsi"/>
          <w:color w:val="0D0D0D" w:themeColor="text1" w:themeTint="F2"/>
          <w:sz w:val="28"/>
          <w:szCs w:val="28"/>
          <w:lang w:eastAsia="en-US"/>
        </w:rPr>
        <w:t xml:space="preserve">Сказки и театрализованная деятельность (Большакова, </w:t>
      </w:r>
      <w:r w:rsidRPr="005D0A0C">
        <w:rPr>
          <w:rFonts w:eastAsiaTheme="minorHAnsi"/>
          <w:color w:val="0D0D0D" w:themeColor="text1" w:themeTint="F2"/>
          <w:sz w:val="28"/>
          <w:szCs w:val="28"/>
          <w:shd w:val="clear" w:color="auto" w:fill="FFFFFF"/>
          <w:lang w:eastAsia="en-US"/>
        </w:rPr>
        <w:t xml:space="preserve">О.С. </w:t>
      </w:r>
      <w:proofErr w:type="spellStart"/>
      <w:r w:rsidRPr="005D0A0C">
        <w:rPr>
          <w:rFonts w:eastAsiaTheme="minorHAnsi"/>
          <w:color w:val="0D0D0D" w:themeColor="text1" w:themeTint="F2"/>
          <w:sz w:val="28"/>
          <w:szCs w:val="28"/>
          <w:shd w:val="clear" w:color="auto" w:fill="FFFFFF"/>
          <w:lang w:eastAsia="en-US"/>
        </w:rPr>
        <w:t>Колядина</w:t>
      </w:r>
      <w:proofErr w:type="spellEnd"/>
      <w:r w:rsidRPr="005D0A0C">
        <w:rPr>
          <w:rFonts w:eastAsiaTheme="minorHAnsi"/>
          <w:color w:val="0D0D0D" w:themeColor="text1" w:themeTint="F2"/>
          <w:sz w:val="28"/>
          <w:szCs w:val="28"/>
          <w:shd w:val="clear" w:color="auto" w:fill="FFFFFF"/>
          <w:lang w:eastAsia="en-US"/>
        </w:rPr>
        <w:t>, Е.С. Красикова).</w:t>
      </w:r>
    </w:p>
    <w:p w:rsidR="00B86B53" w:rsidRPr="00B86B53" w:rsidRDefault="00B86B53" w:rsidP="00B86B53">
      <w:pPr>
        <w:spacing w:line="360" w:lineRule="auto"/>
        <w:ind w:firstLine="709"/>
        <w:jc w:val="both"/>
        <w:rPr>
          <w:sz w:val="28"/>
          <w:szCs w:val="28"/>
        </w:rPr>
      </w:pPr>
      <w:r w:rsidRPr="00B86B53">
        <w:rPr>
          <w:sz w:val="28"/>
          <w:szCs w:val="28"/>
        </w:rPr>
        <w:lastRenderedPageBreak/>
        <w:t xml:space="preserve">Использование </w:t>
      </w:r>
      <w:proofErr w:type="spellStart"/>
      <w:r w:rsidRPr="00B86B53">
        <w:rPr>
          <w:sz w:val="28"/>
          <w:szCs w:val="28"/>
        </w:rPr>
        <w:t>игротерапии</w:t>
      </w:r>
      <w:proofErr w:type="spellEnd"/>
      <w:r w:rsidRPr="00B86B53">
        <w:rPr>
          <w:sz w:val="28"/>
          <w:szCs w:val="28"/>
        </w:rPr>
        <w:t xml:space="preserve"> позволит «овладеть конструктивными средствами и способами взаимодействия с окружающими людьми через развитие свободного общения со взрослыми и детьми, развитие всех компонентов устной речи (грамматического строя, лексической стороны, произносительной стороны, диалогической и монологической форм речи в игровой деятельности), практическое овладение нормами и этикетом речи»</w:t>
      </w:r>
      <w:r w:rsidR="0038372B">
        <w:rPr>
          <w:sz w:val="28"/>
          <w:szCs w:val="28"/>
        </w:rPr>
        <w:t xml:space="preserve"> [2</w:t>
      </w:r>
      <w:r w:rsidRPr="00B86B53">
        <w:rPr>
          <w:sz w:val="28"/>
          <w:szCs w:val="28"/>
        </w:rPr>
        <w:t>, с. 201].</w:t>
      </w:r>
    </w:p>
    <w:p w:rsidR="00B86B53" w:rsidRPr="0038372B" w:rsidRDefault="00B86B53" w:rsidP="00B86B53">
      <w:pPr>
        <w:tabs>
          <w:tab w:val="left" w:pos="0"/>
        </w:tabs>
        <w:spacing w:line="360" w:lineRule="auto"/>
        <w:ind w:firstLine="709"/>
        <w:jc w:val="both"/>
        <w:rPr>
          <w:sz w:val="28"/>
          <w:szCs w:val="28"/>
        </w:rPr>
      </w:pPr>
      <w:r>
        <w:rPr>
          <w:sz w:val="28"/>
          <w:szCs w:val="28"/>
        </w:rPr>
        <w:t>Применение</w:t>
      </w:r>
      <w:r w:rsidRPr="00B86B53">
        <w:rPr>
          <w:sz w:val="28"/>
          <w:szCs w:val="28"/>
        </w:rPr>
        <w:t xml:space="preserve"> таких видов игровой деятельности, как «дидактические игры, игры-инсценировки, </w:t>
      </w:r>
      <w:proofErr w:type="spellStart"/>
      <w:r w:rsidRPr="00B86B53">
        <w:rPr>
          <w:sz w:val="28"/>
          <w:szCs w:val="28"/>
        </w:rPr>
        <w:t>логоритмические</w:t>
      </w:r>
      <w:proofErr w:type="spellEnd"/>
      <w:r w:rsidRPr="00B86B53">
        <w:rPr>
          <w:sz w:val="28"/>
          <w:szCs w:val="28"/>
        </w:rPr>
        <w:t xml:space="preserve"> игры, сюжетно-ролевые игры позволит детям расширить словарный запас, улучшить фонетику речи, звукоподражание и звуковую культуру, сформировать связную речь, улучшить ее грамматический строй»</w:t>
      </w:r>
      <w:r w:rsidR="0038372B">
        <w:rPr>
          <w:sz w:val="28"/>
          <w:szCs w:val="28"/>
        </w:rPr>
        <w:t xml:space="preserve"> </w:t>
      </w:r>
      <w:r w:rsidR="0038372B" w:rsidRPr="0038372B">
        <w:rPr>
          <w:sz w:val="28"/>
          <w:szCs w:val="28"/>
        </w:rPr>
        <w:t>[</w:t>
      </w:r>
      <w:r w:rsidR="0038372B">
        <w:rPr>
          <w:sz w:val="28"/>
          <w:szCs w:val="28"/>
        </w:rPr>
        <w:t>1, с. 293</w:t>
      </w:r>
      <w:r w:rsidR="0038372B" w:rsidRPr="0038372B">
        <w:rPr>
          <w:sz w:val="28"/>
          <w:szCs w:val="28"/>
        </w:rPr>
        <w:t>]</w:t>
      </w:r>
      <w:r w:rsidR="0038372B">
        <w:rPr>
          <w:sz w:val="28"/>
          <w:szCs w:val="28"/>
        </w:rPr>
        <w:t>.</w:t>
      </w:r>
    </w:p>
    <w:p w:rsidR="0038372B" w:rsidRDefault="0038372B" w:rsidP="00B86B53">
      <w:pPr>
        <w:tabs>
          <w:tab w:val="left" w:pos="0"/>
        </w:tabs>
        <w:spacing w:line="360" w:lineRule="auto"/>
        <w:ind w:firstLine="709"/>
        <w:jc w:val="both"/>
        <w:rPr>
          <w:sz w:val="28"/>
          <w:szCs w:val="28"/>
        </w:rPr>
      </w:pPr>
    </w:p>
    <w:p w:rsidR="0038372B" w:rsidRDefault="0038372B" w:rsidP="00B86B53">
      <w:pPr>
        <w:tabs>
          <w:tab w:val="left" w:pos="0"/>
        </w:tabs>
        <w:spacing w:line="360" w:lineRule="auto"/>
        <w:ind w:firstLine="709"/>
        <w:jc w:val="both"/>
        <w:rPr>
          <w:sz w:val="28"/>
          <w:szCs w:val="28"/>
        </w:rPr>
      </w:pPr>
      <w:r>
        <w:rPr>
          <w:sz w:val="28"/>
          <w:szCs w:val="28"/>
        </w:rPr>
        <w:t>Список литературы</w:t>
      </w:r>
    </w:p>
    <w:p w:rsidR="0038372B" w:rsidRPr="0038372B" w:rsidRDefault="0038372B" w:rsidP="0038372B">
      <w:pPr>
        <w:numPr>
          <w:ilvl w:val="0"/>
          <w:numId w:val="4"/>
        </w:numPr>
        <w:tabs>
          <w:tab w:val="left" w:pos="0"/>
        </w:tabs>
        <w:spacing w:line="360" w:lineRule="auto"/>
        <w:ind w:left="0" w:firstLine="709"/>
        <w:jc w:val="both"/>
        <w:rPr>
          <w:color w:val="0D0D0D"/>
          <w:sz w:val="28"/>
          <w:szCs w:val="28"/>
        </w:rPr>
      </w:pPr>
      <w:r w:rsidRPr="0038372B">
        <w:rPr>
          <w:color w:val="0D0D0D"/>
          <w:sz w:val="28"/>
          <w:szCs w:val="28"/>
        </w:rPr>
        <w:t xml:space="preserve">Алексеева М. М., Яшина В. И. Методика развития речи и обучения родному языку </w:t>
      </w:r>
      <w:proofErr w:type="gramStart"/>
      <w:r w:rsidRPr="0038372B">
        <w:rPr>
          <w:color w:val="0D0D0D"/>
          <w:sz w:val="28"/>
          <w:szCs w:val="28"/>
        </w:rPr>
        <w:t>дошкольников :</w:t>
      </w:r>
      <w:proofErr w:type="gramEnd"/>
      <w:r w:rsidRPr="0038372B">
        <w:rPr>
          <w:color w:val="0D0D0D"/>
          <w:sz w:val="28"/>
          <w:szCs w:val="28"/>
        </w:rPr>
        <w:t xml:space="preserve"> Учеб. пособие для студ. </w:t>
      </w:r>
      <w:proofErr w:type="spellStart"/>
      <w:r w:rsidRPr="0038372B">
        <w:rPr>
          <w:color w:val="0D0D0D"/>
          <w:sz w:val="28"/>
          <w:szCs w:val="28"/>
        </w:rPr>
        <w:t>высш</w:t>
      </w:r>
      <w:proofErr w:type="spellEnd"/>
      <w:r w:rsidRPr="0038372B">
        <w:rPr>
          <w:color w:val="0D0D0D"/>
          <w:sz w:val="28"/>
          <w:szCs w:val="28"/>
        </w:rPr>
        <w:t xml:space="preserve">. и сред. </w:t>
      </w:r>
      <w:proofErr w:type="spellStart"/>
      <w:r w:rsidRPr="0038372B">
        <w:rPr>
          <w:color w:val="0D0D0D"/>
          <w:sz w:val="28"/>
          <w:szCs w:val="28"/>
        </w:rPr>
        <w:t>пед</w:t>
      </w:r>
      <w:proofErr w:type="spellEnd"/>
      <w:r w:rsidRPr="0038372B">
        <w:rPr>
          <w:color w:val="0D0D0D"/>
          <w:sz w:val="28"/>
          <w:szCs w:val="28"/>
        </w:rPr>
        <w:t xml:space="preserve">. учеб. заведений. - 3-е изд., стереотип. - </w:t>
      </w:r>
      <w:proofErr w:type="gramStart"/>
      <w:r w:rsidRPr="0038372B">
        <w:rPr>
          <w:color w:val="0D0D0D"/>
          <w:sz w:val="28"/>
          <w:szCs w:val="28"/>
        </w:rPr>
        <w:t>М. :</w:t>
      </w:r>
      <w:proofErr w:type="gramEnd"/>
      <w:r w:rsidRPr="0038372B">
        <w:rPr>
          <w:color w:val="0D0D0D"/>
          <w:sz w:val="28"/>
          <w:szCs w:val="28"/>
        </w:rPr>
        <w:t xml:space="preserve"> Академия, 2000. - 400 с.</w:t>
      </w:r>
    </w:p>
    <w:p w:rsidR="0038372B" w:rsidRPr="0038372B" w:rsidRDefault="0038372B" w:rsidP="0038372B">
      <w:pPr>
        <w:numPr>
          <w:ilvl w:val="0"/>
          <w:numId w:val="4"/>
        </w:numPr>
        <w:spacing w:line="360" w:lineRule="auto"/>
        <w:ind w:left="0" w:firstLine="709"/>
        <w:contextualSpacing/>
        <w:jc w:val="both"/>
        <w:rPr>
          <w:rFonts w:eastAsia="Calibri"/>
          <w:iCs/>
          <w:color w:val="0D0D0D"/>
          <w:sz w:val="28"/>
          <w:szCs w:val="28"/>
          <w:shd w:val="clear" w:color="auto" w:fill="FFFFFF"/>
          <w:lang w:eastAsia="en-US"/>
        </w:rPr>
      </w:pPr>
      <w:r w:rsidRPr="0038372B">
        <w:rPr>
          <w:rFonts w:eastAsia="Calibri"/>
          <w:iCs/>
          <w:color w:val="0D0D0D"/>
          <w:sz w:val="28"/>
          <w:szCs w:val="28"/>
          <w:shd w:val="clear" w:color="auto" w:fill="FFFFFF"/>
          <w:lang w:eastAsia="en-US"/>
        </w:rPr>
        <w:t>Бобровская Г. В.</w:t>
      </w:r>
      <w:r w:rsidRPr="0038372B">
        <w:rPr>
          <w:sz w:val="28"/>
          <w:szCs w:val="28"/>
        </w:rPr>
        <w:t xml:space="preserve"> Развитие речи детей (раннего и дошкольного возраста). - </w:t>
      </w:r>
      <w:proofErr w:type="gramStart"/>
      <w:r w:rsidRPr="0038372B">
        <w:rPr>
          <w:sz w:val="28"/>
          <w:szCs w:val="28"/>
        </w:rPr>
        <w:t>М. :</w:t>
      </w:r>
      <w:proofErr w:type="gramEnd"/>
      <w:r w:rsidRPr="0038372B">
        <w:rPr>
          <w:sz w:val="28"/>
          <w:szCs w:val="28"/>
        </w:rPr>
        <w:t xml:space="preserve"> Просвещение,</w:t>
      </w:r>
      <w:r w:rsidRPr="0038372B">
        <w:rPr>
          <w:rFonts w:eastAsia="Calibri"/>
          <w:iCs/>
          <w:color w:val="0D0D0D"/>
          <w:sz w:val="28"/>
          <w:szCs w:val="28"/>
          <w:shd w:val="clear" w:color="auto" w:fill="FFFFFF"/>
          <w:lang w:eastAsia="en-US"/>
        </w:rPr>
        <w:t xml:space="preserve">  2000. - 298 с.</w:t>
      </w:r>
    </w:p>
    <w:p w:rsidR="0038372B" w:rsidRPr="00B86B53" w:rsidRDefault="0038372B" w:rsidP="00B86B53">
      <w:pPr>
        <w:tabs>
          <w:tab w:val="left" w:pos="0"/>
        </w:tabs>
        <w:spacing w:line="360" w:lineRule="auto"/>
        <w:ind w:firstLine="709"/>
        <w:jc w:val="both"/>
        <w:rPr>
          <w:sz w:val="28"/>
          <w:szCs w:val="28"/>
        </w:rPr>
      </w:pPr>
    </w:p>
    <w:sectPr w:rsidR="0038372B" w:rsidRPr="00B86B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81C05"/>
    <w:multiLevelType w:val="hybridMultilevel"/>
    <w:tmpl w:val="EAA416F6"/>
    <w:lvl w:ilvl="0" w:tplc="8FAC2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370CB4"/>
    <w:multiLevelType w:val="hybridMultilevel"/>
    <w:tmpl w:val="227081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FBC50D0"/>
    <w:multiLevelType w:val="hybridMultilevel"/>
    <w:tmpl w:val="3DBCC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7B4E36"/>
    <w:multiLevelType w:val="hybridMultilevel"/>
    <w:tmpl w:val="43AA2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A0C"/>
    <w:rsid w:val="0038372B"/>
    <w:rsid w:val="005D0A0C"/>
    <w:rsid w:val="006D4AC5"/>
    <w:rsid w:val="00764DF9"/>
    <w:rsid w:val="00774631"/>
    <w:rsid w:val="00B86B53"/>
    <w:rsid w:val="00D76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BD5DF"/>
  <w15:chartTrackingRefBased/>
  <w15:docId w15:val="{D5B7407C-2634-467C-A1D8-41FDC41B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A0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0A0C"/>
    <w:pPr>
      <w:spacing w:after="0" w:line="240" w:lineRule="auto"/>
    </w:pPr>
  </w:style>
  <w:style w:type="paragraph" w:styleId="a4">
    <w:name w:val="Normal (Web)"/>
    <w:basedOn w:val="a"/>
    <w:uiPriority w:val="99"/>
    <w:unhideWhenUsed/>
    <w:rsid w:val="005D0A0C"/>
    <w:pPr>
      <w:spacing w:before="100" w:beforeAutospacing="1" w:after="100" w:afterAutospacing="1"/>
    </w:pPr>
  </w:style>
  <w:style w:type="paragraph" w:styleId="a5">
    <w:name w:val="List Paragraph"/>
    <w:basedOn w:val="a"/>
    <w:uiPriority w:val="34"/>
    <w:qFormat/>
    <w:rsid w:val="005D0A0C"/>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na-199212@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883</Words>
  <Characters>5035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Яблоков</dc:creator>
  <cp:keywords/>
  <dc:description/>
  <cp:lastModifiedBy>Александр Яблоков</cp:lastModifiedBy>
  <cp:revision>2</cp:revision>
  <dcterms:created xsi:type="dcterms:W3CDTF">2018-11-03T03:16:00Z</dcterms:created>
  <dcterms:modified xsi:type="dcterms:W3CDTF">2018-11-08T18:57:00Z</dcterms:modified>
</cp:coreProperties>
</file>