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751" w:rsidRPr="005C007A" w:rsidRDefault="00770751" w:rsidP="00770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sidRPr="005C007A">
        <w:rPr>
          <w:rFonts w:ascii="Times New Roman" w:eastAsia="Arial Unicode MS" w:hAnsi="Times New Roman" w:cs="Times New Roman"/>
          <w:b/>
          <w:color w:val="000000"/>
          <w:sz w:val="24"/>
          <w:szCs w:val="24"/>
        </w:rPr>
        <w:t xml:space="preserve">Федеральное государственное бюджетное образовательное учреждение высшего образования </w:t>
      </w:r>
    </w:p>
    <w:p w:rsidR="00770751" w:rsidRPr="005C007A" w:rsidRDefault="00770751" w:rsidP="00770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aps/>
          <w:color w:val="000000"/>
          <w:sz w:val="24"/>
          <w:szCs w:val="24"/>
        </w:rPr>
      </w:pPr>
      <w:r w:rsidRPr="005C007A">
        <w:rPr>
          <w:rFonts w:ascii="Times New Roman" w:eastAsia="Arial Unicode MS" w:hAnsi="Times New Roman" w:cs="Times New Roman"/>
          <w:b/>
          <w:color w:val="000000"/>
          <w:sz w:val="24"/>
          <w:szCs w:val="24"/>
        </w:rPr>
        <w:t>«</w:t>
      </w:r>
      <w:r w:rsidRPr="005C007A">
        <w:rPr>
          <w:rFonts w:ascii="Times New Roman" w:eastAsia="Arial Unicode MS" w:hAnsi="Times New Roman" w:cs="Times New Roman"/>
          <w:b/>
          <w:caps/>
          <w:color w:val="000000"/>
          <w:sz w:val="24"/>
          <w:szCs w:val="24"/>
        </w:rPr>
        <w:t>Российская академия народного хозяйства</w:t>
      </w:r>
    </w:p>
    <w:p w:rsidR="00770751" w:rsidRPr="005C007A" w:rsidRDefault="00770751" w:rsidP="00770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aps/>
          <w:color w:val="000000"/>
          <w:sz w:val="24"/>
          <w:szCs w:val="24"/>
        </w:rPr>
      </w:pPr>
      <w:r w:rsidRPr="005C007A">
        <w:rPr>
          <w:rFonts w:ascii="Times New Roman" w:eastAsia="Arial Unicode MS" w:hAnsi="Times New Roman" w:cs="Times New Roman"/>
          <w:b/>
          <w:caps/>
          <w:color w:val="000000"/>
          <w:sz w:val="24"/>
          <w:szCs w:val="24"/>
        </w:rPr>
        <w:t xml:space="preserve"> и государственной службы </w:t>
      </w:r>
    </w:p>
    <w:p w:rsidR="00770751" w:rsidRPr="005C007A" w:rsidRDefault="00770751" w:rsidP="00770751">
      <w:pPr>
        <w:tabs>
          <w:tab w:val="left" w:pos="3664"/>
        </w:tabs>
        <w:spacing w:after="0" w:line="240" w:lineRule="auto"/>
        <w:jc w:val="center"/>
        <w:rPr>
          <w:rFonts w:ascii="Times New Roman" w:eastAsia="Arial Unicode MS" w:hAnsi="Times New Roman" w:cs="Times New Roman"/>
          <w:b/>
          <w:color w:val="000000"/>
          <w:sz w:val="24"/>
          <w:szCs w:val="24"/>
        </w:rPr>
      </w:pPr>
      <w:r w:rsidRPr="005C007A">
        <w:rPr>
          <w:rFonts w:ascii="Times New Roman" w:eastAsia="Arial Unicode MS" w:hAnsi="Times New Roman" w:cs="Times New Roman"/>
          <w:b/>
          <w:color w:val="000000"/>
          <w:sz w:val="24"/>
          <w:szCs w:val="24"/>
        </w:rPr>
        <w:t>при</w:t>
      </w:r>
      <w:r w:rsidRPr="005C007A">
        <w:rPr>
          <w:rFonts w:ascii="Times New Roman" w:eastAsia="Arial Unicode MS" w:hAnsi="Times New Roman" w:cs="Times New Roman"/>
          <w:b/>
          <w:caps/>
          <w:color w:val="000000"/>
          <w:sz w:val="24"/>
          <w:szCs w:val="24"/>
        </w:rPr>
        <w:t xml:space="preserve"> Президенте Российской Федерации</w:t>
      </w:r>
      <w:r w:rsidRPr="005C007A">
        <w:rPr>
          <w:rFonts w:ascii="Times New Roman" w:eastAsia="Arial Unicode MS" w:hAnsi="Times New Roman" w:cs="Times New Roman"/>
          <w:b/>
          <w:color w:val="000000"/>
          <w:sz w:val="24"/>
          <w:szCs w:val="24"/>
        </w:rPr>
        <w:t>»</w:t>
      </w:r>
    </w:p>
    <w:p w:rsidR="00770751" w:rsidRPr="005C007A" w:rsidRDefault="00770751" w:rsidP="00770751">
      <w:pPr>
        <w:tabs>
          <w:tab w:val="left" w:pos="3664"/>
        </w:tabs>
        <w:spacing w:after="0" w:line="240" w:lineRule="auto"/>
        <w:jc w:val="center"/>
        <w:rPr>
          <w:rFonts w:ascii="Times New Roman" w:eastAsia="Arial Unicode MS" w:hAnsi="Times New Roman" w:cs="Times New Roman"/>
          <w:b/>
          <w:color w:val="000000"/>
          <w:sz w:val="24"/>
          <w:szCs w:val="24"/>
        </w:rPr>
      </w:pPr>
      <w:r w:rsidRPr="005C007A">
        <w:rPr>
          <w:rFonts w:ascii="Times New Roman" w:eastAsia="Arial Unicode MS" w:hAnsi="Times New Roman" w:cs="Times New Roman"/>
          <w:b/>
          <w:color w:val="000000"/>
          <w:sz w:val="24"/>
          <w:szCs w:val="24"/>
        </w:rPr>
        <w:t xml:space="preserve">Калужский филиал </w:t>
      </w:r>
      <w:proofErr w:type="spellStart"/>
      <w:r w:rsidRPr="005C007A">
        <w:rPr>
          <w:rFonts w:ascii="Times New Roman" w:eastAsia="Arial Unicode MS" w:hAnsi="Times New Roman" w:cs="Times New Roman"/>
          <w:b/>
          <w:color w:val="000000"/>
          <w:sz w:val="24"/>
          <w:szCs w:val="24"/>
        </w:rPr>
        <w:t>РАНХиГС</w:t>
      </w:r>
      <w:proofErr w:type="spellEnd"/>
    </w:p>
    <w:p w:rsidR="00770751" w:rsidRPr="005C007A" w:rsidRDefault="00770751" w:rsidP="00770751">
      <w:pPr>
        <w:spacing w:after="0" w:line="240" w:lineRule="auto"/>
        <w:rPr>
          <w:rFonts w:ascii="Times New Roman" w:eastAsia="Arial Unicode MS" w:hAnsi="Times New Roman" w:cs="Times New Roman"/>
          <w:b/>
          <w:color w:val="000000"/>
          <w:sz w:val="24"/>
          <w:szCs w:val="24"/>
        </w:rPr>
      </w:pPr>
    </w:p>
    <w:p w:rsidR="00770751" w:rsidRPr="005C007A" w:rsidRDefault="00770751" w:rsidP="00770751">
      <w:pPr>
        <w:spacing w:after="0" w:line="240" w:lineRule="auto"/>
        <w:rPr>
          <w:rFonts w:ascii="Times New Roman" w:eastAsia="Arial Unicode MS" w:hAnsi="Times New Roman" w:cs="Times New Roman"/>
          <w:color w:val="000000"/>
          <w:sz w:val="24"/>
          <w:szCs w:val="24"/>
        </w:rPr>
      </w:pPr>
      <w:r w:rsidRPr="005C007A">
        <w:rPr>
          <w:rFonts w:ascii="Times New Roman" w:eastAsia="Arial Unicode MS" w:hAnsi="Times New Roman" w:cs="Times New Roman"/>
          <w:color w:val="000000"/>
          <w:sz w:val="24"/>
          <w:szCs w:val="24"/>
        </w:rPr>
        <w:t>Кафедра Экономической безопасности</w:t>
      </w:r>
    </w:p>
    <w:p w:rsidR="00770751" w:rsidRPr="005C007A" w:rsidRDefault="00770751" w:rsidP="00770751">
      <w:pPr>
        <w:spacing w:after="0" w:line="240" w:lineRule="auto"/>
        <w:rPr>
          <w:rFonts w:ascii="Times New Roman" w:eastAsia="Calibri" w:hAnsi="Times New Roman" w:cs="Times New Roman"/>
          <w:color w:val="000000"/>
          <w:sz w:val="24"/>
          <w:szCs w:val="24"/>
        </w:rPr>
      </w:pPr>
      <w:r w:rsidRPr="005C007A">
        <w:rPr>
          <w:rFonts w:ascii="Times New Roman" w:eastAsia="Arial Unicode MS" w:hAnsi="Times New Roman" w:cs="Times New Roman"/>
          <w:color w:val="000000"/>
          <w:sz w:val="24"/>
          <w:szCs w:val="24"/>
        </w:rPr>
        <w:t>Специальность</w:t>
      </w:r>
      <w:r w:rsidRPr="005C007A">
        <w:rPr>
          <w:rFonts w:ascii="Times New Roman" w:hAnsi="Times New Roman" w:cs="Times New Roman"/>
          <w:sz w:val="24"/>
          <w:szCs w:val="24"/>
        </w:rPr>
        <w:t xml:space="preserve"> </w:t>
      </w:r>
      <w:r w:rsidRPr="005C007A">
        <w:rPr>
          <w:rFonts w:ascii="Times New Roman" w:hAnsi="Times New Roman" w:cs="Times New Roman"/>
          <w:color w:val="000000"/>
          <w:sz w:val="24"/>
          <w:szCs w:val="24"/>
        </w:rPr>
        <w:t>38.05.01 Экономическая безопасность</w:t>
      </w:r>
    </w:p>
    <w:p w:rsidR="00770751" w:rsidRPr="005C007A" w:rsidRDefault="00770751" w:rsidP="00770751">
      <w:pPr>
        <w:spacing w:after="0" w:line="240" w:lineRule="auto"/>
        <w:rPr>
          <w:rFonts w:ascii="Times New Roman" w:hAnsi="Times New Roman" w:cs="Times New Roman"/>
          <w:sz w:val="24"/>
          <w:szCs w:val="24"/>
        </w:rPr>
      </w:pPr>
      <w:r w:rsidRPr="005C007A">
        <w:rPr>
          <w:rFonts w:ascii="Times New Roman" w:hAnsi="Times New Roman" w:cs="Times New Roman"/>
          <w:bCs/>
          <w:sz w:val="24"/>
          <w:szCs w:val="24"/>
        </w:rPr>
        <w:t>Квалификация выпускника «</w:t>
      </w:r>
      <w:r w:rsidRPr="005C007A">
        <w:rPr>
          <w:rFonts w:ascii="Times New Roman" w:hAnsi="Times New Roman" w:cs="Times New Roman"/>
          <w:sz w:val="24"/>
          <w:szCs w:val="24"/>
        </w:rPr>
        <w:t>экономист</w:t>
      </w:r>
      <w:r w:rsidRPr="005C007A">
        <w:rPr>
          <w:rFonts w:ascii="Times New Roman" w:hAnsi="Times New Roman" w:cs="Times New Roman"/>
          <w:bCs/>
          <w:sz w:val="24"/>
          <w:szCs w:val="24"/>
        </w:rPr>
        <w:t>»</w:t>
      </w:r>
    </w:p>
    <w:p w:rsidR="00770751" w:rsidRPr="005C007A" w:rsidRDefault="00770751" w:rsidP="00770751">
      <w:pPr>
        <w:shd w:val="clear" w:color="auto" w:fill="FFFFFF"/>
        <w:spacing w:after="0" w:line="240" w:lineRule="auto"/>
        <w:ind w:left="34"/>
        <w:jc w:val="center"/>
        <w:rPr>
          <w:rFonts w:ascii="Times New Roman" w:hAnsi="Times New Roman" w:cs="Times New Roman"/>
          <w:b/>
          <w:caps/>
          <w:color w:val="000000" w:themeColor="text1"/>
          <w:spacing w:val="-3"/>
          <w:sz w:val="24"/>
          <w:szCs w:val="24"/>
        </w:rPr>
      </w:pPr>
    </w:p>
    <w:p w:rsidR="00770751" w:rsidRPr="005C007A" w:rsidRDefault="00770751" w:rsidP="00770751">
      <w:pPr>
        <w:pStyle w:val="110"/>
        <w:shd w:val="clear" w:color="auto" w:fill="auto"/>
        <w:tabs>
          <w:tab w:val="left" w:pos="0"/>
        </w:tabs>
        <w:spacing w:line="240" w:lineRule="auto"/>
        <w:ind w:right="-1"/>
        <w:jc w:val="center"/>
        <w:rPr>
          <w:rFonts w:ascii="Times New Roman" w:hAnsi="Times New Roman" w:cs="Times New Roman"/>
          <w:color w:val="000000" w:themeColor="text1"/>
          <w:sz w:val="24"/>
          <w:szCs w:val="24"/>
        </w:rPr>
      </w:pPr>
      <w:r w:rsidRPr="005C007A">
        <w:rPr>
          <w:rFonts w:ascii="Times New Roman" w:hAnsi="Times New Roman" w:cs="Times New Roman"/>
          <w:b/>
          <w:color w:val="000000" w:themeColor="text1"/>
          <w:sz w:val="24"/>
          <w:szCs w:val="24"/>
        </w:rPr>
        <w:t>ОТЧЕТ</w:t>
      </w:r>
    </w:p>
    <w:p w:rsidR="00770751" w:rsidRPr="005C007A" w:rsidRDefault="00770751" w:rsidP="00770751">
      <w:pPr>
        <w:pStyle w:val="110"/>
        <w:shd w:val="clear" w:color="auto" w:fill="auto"/>
        <w:tabs>
          <w:tab w:val="left" w:pos="0"/>
        </w:tabs>
        <w:spacing w:line="240" w:lineRule="auto"/>
        <w:ind w:right="-1"/>
        <w:jc w:val="center"/>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о прохождении производственной практики (научно-исследовательская работа)</w:t>
      </w:r>
    </w:p>
    <w:p w:rsidR="00770751" w:rsidRPr="005C007A" w:rsidRDefault="00770751" w:rsidP="00770751">
      <w:pPr>
        <w:pStyle w:val="110"/>
        <w:shd w:val="clear" w:color="auto" w:fill="auto"/>
        <w:tabs>
          <w:tab w:val="left" w:pos="0"/>
        </w:tabs>
        <w:spacing w:line="240" w:lineRule="auto"/>
        <w:ind w:right="-1"/>
        <w:jc w:val="center"/>
        <w:rPr>
          <w:rFonts w:ascii="Times New Roman" w:hAnsi="Times New Roman" w:cs="Times New Roman"/>
          <w:color w:val="000000" w:themeColor="text1"/>
          <w:sz w:val="24"/>
          <w:szCs w:val="24"/>
        </w:rPr>
      </w:pPr>
    </w:p>
    <w:p w:rsidR="00770751" w:rsidRPr="005C007A" w:rsidRDefault="00770751" w:rsidP="00770751">
      <w:pPr>
        <w:pStyle w:val="90"/>
        <w:shd w:val="clear" w:color="auto" w:fill="auto"/>
        <w:spacing w:after="0" w:line="240" w:lineRule="auto"/>
        <w:ind w:right="-1" w:firstLine="0"/>
        <w:jc w:val="center"/>
        <w:rPr>
          <w:rStyle w:val="9TimesNewRoman"/>
          <w:rFonts w:eastAsia="Garamond"/>
          <w:color w:val="000000" w:themeColor="text1"/>
          <w:sz w:val="24"/>
          <w:szCs w:val="24"/>
        </w:rPr>
      </w:pPr>
      <w:r w:rsidRPr="005C007A">
        <w:rPr>
          <w:rStyle w:val="9TimesNewRoman"/>
          <w:rFonts w:eastAsia="Garamond"/>
          <w:color w:val="000000" w:themeColor="text1"/>
          <w:sz w:val="24"/>
          <w:szCs w:val="24"/>
        </w:rPr>
        <w:t>Дьякова Максима Александровича</w:t>
      </w:r>
    </w:p>
    <w:p w:rsidR="00770751" w:rsidRPr="005C007A" w:rsidRDefault="00770751" w:rsidP="00770751">
      <w:pPr>
        <w:pStyle w:val="90"/>
        <w:shd w:val="clear" w:color="auto" w:fill="auto"/>
        <w:spacing w:after="0" w:line="240" w:lineRule="auto"/>
        <w:ind w:right="-1" w:firstLine="0"/>
        <w:jc w:val="center"/>
        <w:rPr>
          <w:rStyle w:val="9TimesNewRoman"/>
          <w:rFonts w:eastAsia="Garamond"/>
          <w:sz w:val="24"/>
          <w:szCs w:val="24"/>
        </w:rPr>
      </w:pPr>
    </w:p>
    <w:p w:rsidR="00770751" w:rsidRPr="005C007A" w:rsidRDefault="00770751" w:rsidP="00770751">
      <w:pPr>
        <w:pStyle w:val="90"/>
        <w:shd w:val="clear" w:color="auto" w:fill="auto"/>
        <w:spacing w:after="0" w:line="240" w:lineRule="auto"/>
        <w:ind w:right="-1" w:firstLine="0"/>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4 курс обучения</w:t>
      </w:r>
      <w:r w:rsidRPr="005C007A">
        <w:rPr>
          <w:rFonts w:ascii="Times New Roman" w:hAnsi="Times New Roman" w:cs="Times New Roman"/>
          <w:color w:val="000000" w:themeColor="text1"/>
          <w:sz w:val="24"/>
          <w:szCs w:val="24"/>
        </w:rPr>
        <w:tab/>
      </w:r>
      <w:r w:rsidRPr="005C007A">
        <w:rPr>
          <w:rFonts w:ascii="Times New Roman" w:hAnsi="Times New Roman" w:cs="Times New Roman"/>
          <w:color w:val="000000" w:themeColor="text1"/>
          <w:sz w:val="24"/>
          <w:szCs w:val="24"/>
        </w:rPr>
        <w:tab/>
      </w:r>
      <w:r w:rsidRPr="005C007A">
        <w:rPr>
          <w:rFonts w:ascii="Times New Roman" w:hAnsi="Times New Roman" w:cs="Times New Roman"/>
          <w:color w:val="000000" w:themeColor="text1"/>
          <w:sz w:val="24"/>
          <w:szCs w:val="24"/>
        </w:rPr>
        <w:tab/>
      </w:r>
      <w:r w:rsidRPr="005C007A">
        <w:rPr>
          <w:rFonts w:ascii="Times New Roman" w:hAnsi="Times New Roman" w:cs="Times New Roman"/>
          <w:color w:val="000000" w:themeColor="text1"/>
          <w:sz w:val="24"/>
          <w:szCs w:val="24"/>
        </w:rPr>
        <w:tab/>
      </w:r>
      <w:r w:rsidRPr="005C007A">
        <w:rPr>
          <w:rFonts w:ascii="Times New Roman" w:hAnsi="Times New Roman" w:cs="Times New Roman"/>
          <w:color w:val="000000" w:themeColor="text1"/>
          <w:sz w:val="24"/>
          <w:szCs w:val="24"/>
        </w:rPr>
        <w:tab/>
      </w:r>
      <w:r w:rsidRPr="005C007A">
        <w:rPr>
          <w:rFonts w:ascii="Times New Roman" w:hAnsi="Times New Roman" w:cs="Times New Roman"/>
          <w:color w:val="000000" w:themeColor="text1"/>
          <w:sz w:val="24"/>
          <w:szCs w:val="24"/>
        </w:rPr>
        <w:tab/>
      </w:r>
      <w:r w:rsidRPr="00AB642C">
        <w:rPr>
          <w:rFonts w:ascii="Times New Roman" w:hAnsi="Times New Roman" w:cs="Times New Roman"/>
          <w:color w:val="000000" w:themeColor="text1"/>
          <w:sz w:val="24"/>
          <w:szCs w:val="24"/>
        </w:rPr>
        <w:t xml:space="preserve">              </w:t>
      </w:r>
      <w:r w:rsidRPr="005C007A">
        <w:rPr>
          <w:rFonts w:ascii="Times New Roman" w:hAnsi="Times New Roman" w:cs="Times New Roman"/>
          <w:color w:val="000000" w:themeColor="text1"/>
          <w:sz w:val="24"/>
          <w:szCs w:val="24"/>
        </w:rPr>
        <w:t>учебная группа № ДЭБ-14</w:t>
      </w:r>
    </w:p>
    <w:p w:rsidR="00770751" w:rsidRPr="005C007A" w:rsidRDefault="00770751" w:rsidP="00770751">
      <w:pPr>
        <w:pStyle w:val="90"/>
        <w:shd w:val="clear" w:color="auto" w:fill="auto"/>
        <w:spacing w:after="0" w:line="240" w:lineRule="auto"/>
        <w:ind w:right="-1" w:firstLine="0"/>
        <w:rPr>
          <w:rFonts w:ascii="Times New Roman" w:hAnsi="Times New Roman" w:cs="Times New Roman"/>
          <w:color w:val="000000" w:themeColor="text1"/>
          <w:sz w:val="24"/>
          <w:szCs w:val="24"/>
        </w:rPr>
      </w:pPr>
    </w:p>
    <w:p w:rsidR="00770751" w:rsidRPr="005C007A" w:rsidRDefault="00770751" w:rsidP="00770751">
      <w:pPr>
        <w:spacing w:after="0" w:line="240" w:lineRule="auto"/>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Место прохождения практики:</w:t>
      </w:r>
      <w:r w:rsidRPr="005C007A">
        <w:rPr>
          <w:rFonts w:ascii="Times New Roman" w:hAnsi="Times New Roman" w:cs="Times New Roman"/>
          <w:sz w:val="24"/>
          <w:szCs w:val="24"/>
        </w:rPr>
        <w:t xml:space="preserve">  Калужское отделение №8608 ПАО Сбербанк, управление по защите интересов Банка</w:t>
      </w:r>
      <w:r w:rsidRPr="005C007A">
        <w:rPr>
          <w:rStyle w:val="9TimesNewRoman"/>
          <w:rFonts w:eastAsia="Garamond"/>
          <w:color w:val="000000" w:themeColor="text1"/>
          <w:sz w:val="24"/>
          <w:szCs w:val="24"/>
        </w:rPr>
        <w:t xml:space="preserve"> </w:t>
      </w:r>
    </w:p>
    <w:p w:rsidR="00770751" w:rsidRPr="005C007A" w:rsidRDefault="00770751" w:rsidP="00770751">
      <w:pPr>
        <w:tabs>
          <w:tab w:val="left" w:leader="underscore" w:pos="3855"/>
          <w:tab w:val="left" w:leader="underscore" w:pos="5526"/>
          <w:tab w:val="left" w:leader="underscore" w:pos="7086"/>
          <w:tab w:val="left" w:leader="underscore" w:pos="8310"/>
        </w:tabs>
        <w:spacing w:after="348" w:line="240" w:lineRule="auto"/>
        <w:ind w:right="-1"/>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Срок прохождения практики: с 2 июня 2018 г. по 16 июня 2018 г.</w:t>
      </w:r>
    </w:p>
    <w:p w:rsidR="00770751" w:rsidRPr="005C007A" w:rsidRDefault="00770751" w:rsidP="00770751">
      <w:pPr>
        <w:spacing w:line="240" w:lineRule="auto"/>
        <w:ind w:right="-1"/>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Руководители практики:</w:t>
      </w:r>
    </w:p>
    <w:p w:rsidR="00770751" w:rsidRPr="005C007A" w:rsidRDefault="00770751" w:rsidP="00770751">
      <w:pPr>
        <w:tabs>
          <w:tab w:val="left" w:leader="underscore" w:pos="5146"/>
          <w:tab w:val="center" w:pos="7590"/>
          <w:tab w:val="left" w:leader="underscore" w:pos="8876"/>
        </w:tabs>
        <w:spacing w:after="0" w:line="240" w:lineRule="auto"/>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 xml:space="preserve">От Академии :                          </w:t>
      </w:r>
    </w:p>
    <w:p w:rsidR="00770751" w:rsidRPr="005C007A" w:rsidRDefault="00770751" w:rsidP="00770751">
      <w:pPr>
        <w:spacing w:after="0" w:line="240" w:lineRule="auto"/>
        <w:rPr>
          <w:rFonts w:ascii="Times New Roman" w:eastAsia="Times New Roman" w:hAnsi="Times New Roman" w:cs="Times New Roman"/>
          <w:i/>
          <w:color w:val="000000"/>
          <w:sz w:val="24"/>
          <w:szCs w:val="24"/>
          <w:lang w:eastAsia="ru-RU"/>
        </w:rPr>
      </w:pPr>
      <w:r w:rsidRPr="005C007A">
        <w:rPr>
          <w:rFonts w:ascii="Times New Roman" w:eastAsia="Times New Roman" w:hAnsi="Times New Roman" w:cs="Times New Roman"/>
          <w:i/>
          <w:color w:val="000000"/>
          <w:sz w:val="24"/>
          <w:szCs w:val="24"/>
          <w:lang w:eastAsia="ru-RU"/>
        </w:rPr>
        <w:t>Доцент кафедры экономической</w:t>
      </w:r>
    </w:p>
    <w:p w:rsidR="00770751" w:rsidRPr="005C007A" w:rsidRDefault="00770751" w:rsidP="00770751">
      <w:pPr>
        <w:spacing w:after="0" w:line="240" w:lineRule="auto"/>
        <w:rPr>
          <w:rFonts w:ascii="Times New Roman" w:eastAsia="Times New Roman" w:hAnsi="Times New Roman" w:cs="Times New Roman"/>
          <w:i/>
          <w:color w:val="000000"/>
          <w:sz w:val="24"/>
          <w:szCs w:val="24"/>
          <w:lang w:eastAsia="ru-RU"/>
        </w:rPr>
      </w:pPr>
      <w:r w:rsidRPr="005C007A">
        <w:rPr>
          <w:rFonts w:ascii="Times New Roman" w:eastAsia="Times New Roman" w:hAnsi="Times New Roman" w:cs="Times New Roman"/>
          <w:i/>
          <w:color w:val="000000"/>
          <w:sz w:val="24"/>
          <w:szCs w:val="24"/>
          <w:lang w:eastAsia="ru-RU"/>
        </w:rPr>
        <w:t>безопасности Калужского филиала                                                Горбатов А.В</w:t>
      </w:r>
    </w:p>
    <w:p w:rsidR="00770751" w:rsidRPr="005C007A" w:rsidRDefault="00770751" w:rsidP="00770751">
      <w:pPr>
        <w:tabs>
          <w:tab w:val="left" w:leader="underscore" w:pos="5146"/>
          <w:tab w:val="center" w:pos="7590"/>
          <w:tab w:val="left" w:leader="underscore" w:pos="8876"/>
        </w:tabs>
        <w:spacing w:after="0" w:line="240" w:lineRule="auto"/>
        <w:rPr>
          <w:rFonts w:ascii="Times New Roman" w:hAnsi="Times New Roman" w:cs="Times New Roman"/>
          <w:i/>
          <w:color w:val="000000" w:themeColor="text1"/>
          <w:sz w:val="24"/>
          <w:szCs w:val="24"/>
        </w:rPr>
      </w:pPr>
      <w:proofErr w:type="spellStart"/>
      <w:r w:rsidRPr="005C007A">
        <w:rPr>
          <w:rFonts w:ascii="Times New Roman" w:eastAsia="Times New Roman" w:hAnsi="Times New Roman" w:cs="Times New Roman"/>
          <w:i/>
          <w:color w:val="000000"/>
          <w:sz w:val="24"/>
          <w:szCs w:val="24"/>
          <w:lang w:eastAsia="ru-RU"/>
        </w:rPr>
        <w:t>РАНХиГС</w:t>
      </w:r>
      <w:proofErr w:type="spellEnd"/>
      <w:r w:rsidRPr="005C007A">
        <w:rPr>
          <w:rFonts w:ascii="Times New Roman" w:eastAsia="Times New Roman" w:hAnsi="Times New Roman" w:cs="Times New Roman"/>
          <w:i/>
          <w:color w:val="000000"/>
          <w:sz w:val="24"/>
          <w:szCs w:val="24"/>
          <w:lang w:eastAsia="ru-RU"/>
        </w:rPr>
        <w:t xml:space="preserve">, </w:t>
      </w:r>
      <w:proofErr w:type="spellStart"/>
      <w:r w:rsidRPr="005C007A">
        <w:rPr>
          <w:rFonts w:ascii="Times New Roman" w:eastAsia="Times New Roman" w:hAnsi="Times New Roman" w:cs="Times New Roman"/>
          <w:i/>
          <w:color w:val="000000"/>
          <w:sz w:val="24"/>
          <w:szCs w:val="24"/>
          <w:lang w:eastAsia="ru-RU"/>
        </w:rPr>
        <w:t>к.э.н</w:t>
      </w:r>
      <w:proofErr w:type="spellEnd"/>
      <w:r w:rsidRPr="005C007A">
        <w:rPr>
          <w:rFonts w:ascii="Times New Roman" w:eastAsia="Times New Roman" w:hAnsi="Times New Roman" w:cs="Times New Roman"/>
          <w:i/>
          <w:color w:val="000000"/>
          <w:sz w:val="24"/>
          <w:szCs w:val="24"/>
          <w:lang w:eastAsia="ru-RU"/>
        </w:rPr>
        <w:t>.</w:t>
      </w:r>
      <w:r w:rsidRPr="005C007A">
        <w:rPr>
          <w:rFonts w:ascii="Times New Roman" w:hAnsi="Times New Roman" w:cs="Times New Roman"/>
          <w:i/>
          <w:color w:val="000000" w:themeColor="text1"/>
          <w:sz w:val="24"/>
          <w:szCs w:val="24"/>
        </w:rPr>
        <w:t xml:space="preserve">    </w:t>
      </w:r>
    </w:p>
    <w:p w:rsidR="00770751" w:rsidRPr="005C007A" w:rsidRDefault="00770751" w:rsidP="00770751">
      <w:pPr>
        <w:tabs>
          <w:tab w:val="left" w:leader="underscore" w:pos="5286"/>
          <w:tab w:val="center" w:pos="7590"/>
          <w:tab w:val="left" w:leader="underscore" w:pos="9006"/>
        </w:tabs>
        <w:spacing w:after="0" w:line="240" w:lineRule="auto"/>
        <w:rPr>
          <w:rFonts w:ascii="Times New Roman" w:hAnsi="Times New Roman" w:cs="Times New Roman"/>
          <w:color w:val="000000" w:themeColor="text1"/>
          <w:sz w:val="24"/>
          <w:szCs w:val="24"/>
        </w:rPr>
      </w:pPr>
    </w:p>
    <w:p w:rsidR="00770751" w:rsidRPr="005C007A" w:rsidRDefault="00770751" w:rsidP="00770751">
      <w:pPr>
        <w:tabs>
          <w:tab w:val="left" w:leader="underscore" w:pos="5286"/>
          <w:tab w:val="center" w:pos="7590"/>
          <w:tab w:val="left" w:leader="underscore" w:pos="9006"/>
        </w:tabs>
        <w:spacing w:after="0" w:line="240" w:lineRule="auto"/>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От профильной организации :</w:t>
      </w:r>
    </w:p>
    <w:p w:rsidR="00770751" w:rsidRPr="005C007A" w:rsidRDefault="00770751" w:rsidP="00770751">
      <w:pPr>
        <w:pStyle w:val="90"/>
        <w:shd w:val="clear" w:color="auto" w:fill="auto"/>
        <w:spacing w:after="0" w:line="240" w:lineRule="auto"/>
        <w:ind w:right="-1" w:firstLine="0"/>
        <w:rPr>
          <w:rStyle w:val="9TimesNewRoman"/>
          <w:rFonts w:eastAsia="Garamond"/>
          <w:sz w:val="24"/>
          <w:szCs w:val="24"/>
        </w:rPr>
      </w:pPr>
      <w:r w:rsidRPr="005C007A">
        <w:rPr>
          <w:rStyle w:val="9TimesNewRoman"/>
          <w:rFonts w:eastAsia="Garamond"/>
          <w:sz w:val="24"/>
          <w:szCs w:val="24"/>
        </w:rPr>
        <w:t xml:space="preserve">Начальник Управления по защите интересов Банка                       </w:t>
      </w:r>
      <w:proofErr w:type="spellStart"/>
      <w:r w:rsidRPr="00337BD4">
        <w:rPr>
          <w:rFonts w:ascii="Times New Roman" w:hAnsi="Times New Roman" w:cs="Times New Roman"/>
          <w:i/>
          <w:sz w:val="24"/>
        </w:rPr>
        <w:t>Шевкун</w:t>
      </w:r>
      <w:proofErr w:type="spellEnd"/>
      <w:r w:rsidRPr="00337BD4">
        <w:rPr>
          <w:rFonts w:ascii="Times New Roman" w:hAnsi="Times New Roman" w:cs="Times New Roman"/>
          <w:i/>
          <w:sz w:val="24"/>
        </w:rPr>
        <w:t xml:space="preserve"> И.А</w:t>
      </w:r>
      <w:r w:rsidRPr="00337BD4">
        <w:rPr>
          <w:i/>
          <w:sz w:val="24"/>
        </w:rPr>
        <w:t xml:space="preserve">.                                                             </w:t>
      </w:r>
    </w:p>
    <w:p w:rsidR="00770751" w:rsidRPr="005C007A" w:rsidRDefault="00770751" w:rsidP="00770751">
      <w:pPr>
        <w:tabs>
          <w:tab w:val="left" w:leader="underscore" w:pos="5286"/>
          <w:tab w:val="center" w:pos="7590"/>
          <w:tab w:val="left" w:leader="underscore" w:pos="9006"/>
        </w:tabs>
        <w:spacing w:after="0" w:line="240" w:lineRule="auto"/>
        <w:rPr>
          <w:rFonts w:ascii="Times New Roman" w:hAnsi="Times New Roman" w:cs="Times New Roman"/>
          <w:color w:val="000000" w:themeColor="text1"/>
          <w:sz w:val="24"/>
          <w:szCs w:val="24"/>
        </w:rPr>
      </w:pPr>
      <w:r w:rsidRPr="005C007A">
        <w:rPr>
          <w:rStyle w:val="9TimesNewRoman"/>
          <w:rFonts w:eastAsia="Garamond"/>
          <w:sz w:val="24"/>
          <w:szCs w:val="24"/>
        </w:rPr>
        <w:t xml:space="preserve">Калужского отделения №8608 </w:t>
      </w:r>
      <w:r w:rsidRPr="005C007A">
        <w:rPr>
          <w:rFonts w:ascii="Times New Roman" w:hAnsi="Times New Roman" w:cs="Times New Roman"/>
          <w:color w:val="000000" w:themeColor="text1"/>
          <w:sz w:val="24"/>
          <w:szCs w:val="24"/>
        </w:rPr>
        <w:t xml:space="preserve">                        </w:t>
      </w:r>
    </w:p>
    <w:p w:rsidR="00770751" w:rsidRPr="005C007A" w:rsidRDefault="00770751" w:rsidP="00770751">
      <w:pPr>
        <w:pStyle w:val="90"/>
        <w:shd w:val="clear" w:color="auto" w:fill="auto"/>
        <w:tabs>
          <w:tab w:val="center" w:pos="7565"/>
        </w:tabs>
        <w:spacing w:after="0" w:line="240" w:lineRule="auto"/>
        <w:ind w:left="4253" w:firstLine="0"/>
        <w:rPr>
          <w:rFonts w:ascii="Times New Roman" w:hAnsi="Times New Roman" w:cs="Times New Roman"/>
          <w:color w:val="000000" w:themeColor="text1"/>
          <w:sz w:val="24"/>
          <w:szCs w:val="24"/>
        </w:rPr>
      </w:pPr>
      <w:r w:rsidRPr="005C007A">
        <w:rPr>
          <w:rStyle w:val="9TimesNewRoman"/>
          <w:rFonts w:eastAsia="Garamond"/>
          <w:color w:val="000000" w:themeColor="text1"/>
          <w:sz w:val="24"/>
          <w:szCs w:val="24"/>
        </w:rPr>
        <w:t xml:space="preserve">                 </w:t>
      </w:r>
    </w:p>
    <w:p w:rsidR="00770751" w:rsidRPr="005C007A" w:rsidRDefault="00770751" w:rsidP="00770751">
      <w:pPr>
        <w:tabs>
          <w:tab w:val="left" w:pos="2852"/>
          <w:tab w:val="left" w:leader="underscore" w:pos="5622"/>
          <w:tab w:val="left" w:pos="6567"/>
          <w:tab w:val="left" w:leader="underscore" w:pos="9097"/>
        </w:tabs>
        <w:spacing w:after="14" w:line="240" w:lineRule="auto"/>
        <w:ind w:right="-1"/>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 xml:space="preserve">Отчет подготовлен:                  </w:t>
      </w:r>
    </w:p>
    <w:p w:rsidR="00770751" w:rsidRPr="005C007A" w:rsidRDefault="00770751" w:rsidP="00770751">
      <w:pPr>
        <w:tabs>
          <w:tab w:val="left" w:pos="2852"/>
          <w:tab w:val="left" w:leader="underscore" w:pos="5622"/>
          <w:tab w:val="left" w:pos="6567"/>
          <w:tab w:val="left" w:leader="underscore" w:pos="9097"/>
        </w:tabs>
        <w:spacing w:after="14" w:line="240" w:lineRule="auto"/>
        <w:ind w:right="-1"/>
        <w:rPr>
          <w:rFonts w:ascii="Times New Roman" w:hAnsi="Times New Roman" w:cs="Times New Roman"/>
          <w:color w:val="000000" w:themeColor="text1"/>
          <w:sz w:val="24"/>
          <w:szCs w:val="24"/>
        </w:rPr>
      </w:pPr>
      <w:r w:rsidRPr="005C007A">
        <w:rPr>
          <w:rFonts w:ascii="Times New Roman" w:hAnsi="Times New Roman" w:cs="Times New Roman"/>
          <w:color w:val="000000" w:themeColor="text1"/>
          <w:sz w:val="24"/>
          <w:szCs w:val="24"/>
        </w:rPr>
        <w:t xml:space="preserve">Дьяков Максим Александрович            </w:t>
      </w:r>
      <w:r>
        <w:rPr>
          <w:rFonts w:ascii="Times New Roman" w:hAnsi="Times New Roman" w:cs="Times New Roman"/>
          <w:color w:val="000000" w:themeColor="text1"/>
          <w:sz w:val="24"/>
          <w:szCs w:val="24"/>
        </w:rPr>
        <w:t xml:space="preserve">          </w:t>
      </w:r>
      <w:r w:rsidRPr="005C007A">
        <w:rPr>
          <w:rFonts w:ascii="Times New Roman" w:hAnsi="Times New Roman" w:cs="Times New Roman"/>
          <w:color w:val="000000" w:themeColor="text1"/>
          <w:sz w:val="24"/>
          <w:szCs w:val="24"/>
        </w:rPr>
        <w:t xml:space="preserve"> ____________________</w:t>
      </w:r>
    </w:p>
    <w:p w:rsidR="00770751" w:rsidRPr="005C007A" w:rsidRDefault="00770751" w:rsidP="00770751">
      <w:pPr>
        <w:pStyle w:val="90"/>
        <w:shd w:val="clear" w:color="auto" w:fill="auto"/>
        <w:tabs>
          <w:tab w:val="left" w:pos="7826"/>
        </w:tabs>
        <w:spacing w:after="473" w:line="240" w:lineRule="auto"/>
        <w:ind w:left="4253" w:right="-1" w:firstLine="0"/>
        <w:rPr>
          <w:rFonts w:ascii="Times New Roman" w:hAnsi="Times New Roman" w:cs="Times New Roman"/>
          <w:color w:val="000000" w:themeColor="text1"/>
          <w:sz w:val="24"/>
          <w:szCs w:val="24"/>
        </w:rPr>
      </w:pPr>
      <w:r w:rsidRPr="005C007A">
        <w:rPr>
          <w:rStyle w:val="9TimesNewRoman"/>
          <w:rFonts w:eastAsia="Garamond"/>
          <w:color w:val="000000" w:themeColor="text1"/>
          <w:sz w:val="24"/>
          <w:szCs w:val="24"/>
        </w:rPr>
        <w:t xml:space="preserve">                   (подпись)                      </w:t>
      </w:r>
    </w:p>
    <w:p w:rsidR="00770751" w:rsidRPr="005C007A" w:rsidRDefault="00770751" w:rsidP="00770751">
      <w:pPr>
        <w:tabs>
          <w:tab w:val="left" w:leader="underscore" w:pos="4941"/>
          <w:tab w:val="left" w:leader="underscore" w:pos="5843"/>
        </w:tabs>
        <w:spacing w:line="240" w:lineRule="auto"/>
        <w:ind w:right="-1"/>
        <w:rPr>
          <w:rFonts w:ascii="Times New Roman" w:hAnsi="Times New Roman" w:cs="Times New Roman"/>
          <w:color w:val="000000" w:themeColor="text1"/>
          <w:sz w:val="24"/>
          <w:szCs w:val="24"/>
          <w:u w:val="single"/>
        </w:rPr>
      </w:pPr>
      <w:r w:rsidRPr="005C007A">
        <w:rPr>
          <w:rFonts w:ascii="Times New Roman" w:hAnsi="Times New Roman" w:cs="Times New Roman"/>
          <w:color w:val="000000" w:themeColor="text1"/>
          <w:sz w:val="24"/>
          <w:szCs w:val="24"/>
          <w:u w:val="single"/>
        </w:rPr>
        <w:t xml:space="preserve">«15» июня 2018 г. </w:t>
      </w:r>
      <w:bookmarkStart w:id="0" w:name="_GoBack"/>
    </w:p>
    <w:bookmarkEnd w:id="0"/>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Pr="005C007A" w:rsidRDefault="00770751" w:rsidP="00770751">
      <w:pPr>
        <w:shd w:val="clear" w:color="auto" w:fill="FFFFFF"/>
        <w:spacing w:after="0" w:line="240" w:lineRule="auto"/>
        <w:ind w:left="34"/>
        <w:jc w:val="center"/>
        <w:rPr>
          <w:rFonts w:ascii="Times New Roman" w:hAnsi="Times New Roman" w:cs="Times New Roman"/>
          <w:color w:val="000000" w:themeColor="text1"/>
          <w:sz w:val="24"/>
          <w:szCs w:val="24"/>
          <w:u w:val="single"/>
        </w:rPr>
      </w:pPr>
    </w:p>
    <w:p w:rsidR="00770751" w:rsidRPr="002E2DCC" w:rsidRDefault="00770751" w:rsidP="002E2DCC">
      <w:pPr>
        <w:shd w:val="clear" w:color="auto" w:fill="FFFFFF"/>
        <w:spacing w:after="0" w:line="240" w:lineRule="auto"/>
        <w:ind w:left="34"/>
        <w:jc w:val="center"/>
        <w:rPr>
          <w:rFonts w:ascii="Times New Roman" w:hAnsi="Times New Roman" w:cs="Times New Roman"/>
          <w:sz w:val="24"/>
          <w:szCs w:val="24"/>
          <w:shd w:val="clear" w:color="auto" w:fill="FFFFFF"/>
        </w:rPr>
      </w:pPr>
      <w:r w:rsidRPr="005C007A">
        <w:rPr>
          <w:rFonts w:ascii="Times New Roman" w:hAnsi="Times New Roman" w:cs="Times New Roman"/>
          <w:color w:val="000000" w:themeColor="text1"/>
          <w:sz w:val="24"/>
          <w:szCs w:val="24"/>
        </w:rPr>
        <w:t>Калуга – 2018г.</w:t>
      </w:r>
    </w:p>
    <w:p w:rsidR="00770751" w:rsidRPr="00770751" w:rsidRDefault="00770751" w:rsidP="00770751">
      <w:pPr>
        <w:pStyle w:val="a3"/>
        <w:shd w:val="clear" w:color="auto" w:fill="FFFFFF"/>
        <w:spacing w:before="0" w:beforeAutospacing="0" w:after="0" w:afterAutospacing="0"/>
        <w:jc w:val="center"/>
        <w:rPr>
          <w:b/>
          <w:bCs/>
          <w:color w:val="000000"/>
        </w:rPr>
      </w:pPr>
      <w:r w:rsidRPr="00770751">
        <w:rPr>
          <w:b/>
          <w:bCs/>
          <w:color w:val="000000"/>
        </w:rPr>
        <w:lastRenderedPageBreak/>
        <w:t xml:space="preserve">Анализ финансовых результатов деятельности </w:t>
      </w:r>
      <w:r>
        <w:rPr>
          <w:b/>
          <w:bCs/>
          <w:color w:val="000000"/>
        </w:rPr>
        <w:t>на примере</w:t>
      </w:r>
    </w:p>
    <w:p w:rsidR="00770751" w:rsidRDefault="00770751" w:rsidP="00770751">
      <w:pPr>
        <w:pStyle w:val="a3"/>
        <w:shd w:val="clear" w:color="auto" w:fill="FFFFFF"/>
        <w:spacing w:before="0" w:beforeAutospacing="0" w:after="0" w:afterAutospacing="0"/>
        <w:jc w:val="center"/>
        <w:rPr>
          <w:b/>
          <w:bCs/>
          <w:color w:val="000000"/>
        </w:rPr>
      </w:pPr>
      <w:r w:rsidRPr="00770751">
        <w:rPr>
          <w:b/>
          <w:bCs/>
          <w:color w:val="000000"/>
        </w:rPr>
        <w:t>ПАО "Сбербанк России"</w:t>
      </w:r>
    </w:p>
    <w:p w:rsidR="00770751" w:rsidRPr="00770751" w:rsidRDefault="00770751" w:rsidP="00770751">
      <w:pPr>
        <w:pStyle w:val="a3"/>
        <w:shd w:val="clear" w:color="auto" w:fill="FFFFFF"/>
        <w:spacing w:before="0" w:beforeAutospacing="0" w:after="0" w:afterAutospacing="0"/>
        <w:jc w:val="center"/>
        <w:rPr>
          <w:b/>
          <w:bCs/>
          <w:color w:val="000000"/>
          <w:lang w:val="en-US"/>
        </w:rPr>
      </w:pPr>
      <w:r>
        <w:rPr>
          <w:b/>
          <w:bCs/>
          <w:color w:val="000000"/>
          <w:lang w:val="en-US"/>
        </w:rPr>
        <w:t>A</w:t>
      </w:r>
      <w:r w:rsidRPr="00770751">
        <w:rPr>
          <w:b/>
          <w:bCs/>
          <w:color w:val="000000"/>
          <w:lang w:val="en-US"/>
        </w:rPr>
        <w:t>nalysis of financial performance by example</w:t>
      </w:r>
    </w:p>
    <w:p w:rsidR="00770751" w:rsidRPr="00770751" w:rsidRDefault="00770751" w:rsidP="00770751">
      <w:pPr>
        <w:pStyle w:val="a3"/>
        <w:shd w:val="clear" w:color="auto" w:fill="FFFFFF"/>
        <w:spacing w:before="0" w:beforeAutospacing="0" w:after="0" w:afterAutospacing="0"/>
        <w:jc w:val="center"/>
        <w:rPr>
          <w:b/>
          <w:bCs/>
          <w:color w:val="000000"/>
          <w:lang w:val="en-US"/>
        </w:rPr>
      </w:pPr>
      <w:r w:rsidRPr="00770751">
        <w:rPr>
          <w:b/>
          <w:bCs/>
          <w:color w:val="000000"/>
          <w:lang w:val="en-US"/>
        </w:rPr>
        <w:t>PJSC</w:t>
      </w:r>
      <w:r>
        <w:rPr>
          <w:b/>
          <w:bCs/>
          <w:color w:val="000000"/>
        </w:rPr>
        <w:t xml:space="preserve"> </w:t>
      </w:r>
      <w:r w:rsidRPr="00770751">
        <w:rPr>
          <w:b/>
          <w:bCs/>
          <w:color w:val="000000"/>
          <w:lang w:val="en-US"/>
        </w:rPr>
        <w:t>"</w:t>
      </w:r>
      <w:r w:rsidRPr="00770751">
        <w:rPr>
          <w:lang w:val="en-US"/>
        </w:rPr>
        <w:t xml:space="preserve"> </w:t>
      </w:r>
      <w:proofErr w:type="spellStart"/>
      <w:r w:rsidRPr="00770751">
        <w:rPr>
          <w:b/>
          <w:bCs/>
          <w:color w:val="000000"/>
          <w:lang w:val="en-US"/>
        </w:rPr>
        <w:t>Sberbank</w:t>
      </w:r>
      <w:proofErr w:type="spellEnd"/>
      <w:r w:rsidRPr="00770751">
        <w:rPr>
          <w:b/>
          <w:bCs/>
          <w:color w:val="000000"/>
          <w:lang w:val="en-US"/>
        </w:rPr>
        <w:t xml:space="preserve"> of Russia"</w:t>
      </w:r>
    </w:p>
    <w:p w:rsidR="00770751" w:rsidRPr="00770751" w:rsidRDefault="00770751" w:rsidP="00770751">
      <w:pPr>
        <w:pStyle w:val="a3"/>
        <w:shd w:val="clear" w:color="auto" w:fill="FFFFFF"/>
        <w:spacing w:before="0" w:beforeAutospacing="0" w:after="0" w:afterAutospacing="0"/>
        <w:jc w:val="center"/>
        <w:rPr>
          <w:b/>
          <w:bCs/>
          <w:color w:val="000000"/>
          <w:lang w:val="en-US"/>
        </w:rPr>
      </w:pPr>
    </w:p>
    <w:p w:rsidR="00770751" w:rsidRPr="00770751" w:rsidRDefault="00770751" w:rsidP="00770751">
      <w:pPr>
        <w:pStyle w:val="a3"/>
        <w:shd w:val="clear" w:color="auto" w:fill="FFFFFF"/>
        <w:spacing w:before="0" w:beforeAutospacing="0" w:after="0" w:afterAutospacing="0"/>
        <w:jc w:val="center"/>
        <w:rPr>
          <w:rFonts w:ascii="Lora" w:hAnsi="Lora"/>
          <w:color w:val="8F8F8F"/>
          <w:lang w:val="en-US"/>
        </w:rPr>
      </w:pPr>
    </w:p>
    <w:p w:rsidR="00BB05B7" w:rsidRPr="00BB05B7" w:rsidRDefault="00BB05B7" w:rsidP="00770751">
      <w:pPr>
        <w:rPr>
          <w:rFonts w:ascii="Lora" w:eastAsia="Times New Roman" w:hAnsi="Lora" w:cs="Times New Roman"/>
          <w:b/>
          <w:color w:val="8F8F8F"/>
          <w:sz w:val="20"/>
          <w:szCs w:val="24"/>
          <w:lang w:eastAsia="ru-RU"/>
        </w:rPr>
      </w:pPr>
      <w:r w:rsidRPr="00BB05B7">
        <w:rPr>
          <w:rFonts w:ascii="Times New Roman" w:eastAsia="Times New Roman" w:hAnsi="Times New Roman" w:cs="Times New Roman"/>
          <w:b/>
          <w:bCs/>
          <w:iCs/>
          <w:color w:val="000000"/>
          <w:sz w:val="20"/>
          <w:szCs w:val="24"/>
          <w:lang w:eastAsia="ru-RU"/>
        </w:rPr>
        <w:t>Аннотация</w:t>
      </w:r>
      <w:r w:rsidRPr="00BB05B7">
        <w:rPr>
          <w:rFonts w:ascii="Times New Roman" w:eastAsia="Times New Roman" w:hAnsi="Times New Roman" w:cs="Times New Roman"/>
          <w:b/>
          <w:bCs/>
          <w:iCs/>
          <w:color w:val="000000"/>
          <w:sz w:val="20"/>
          <w:szCs w:val="24"/>
          <w:lang w:val="en-US" w:eastAsia="ru-RU"/>
        </w:rPr>
        <w:t>.</w:t>
      </w:r>
      <w:r w:rsidRPr="00BB05B7">
        <w:rPr>
          <w:rFonts w:ascii="Times New Roman" w:eastAsia="Times New Roman" w:hAnsi="Times New Roman" w:cs="Times New Roman"/>
          <w:b/>
          <w:iCs/>
          <w:color w:val="000000"/>
          <w:sz w:val="20"/>
          <w:szCs w:val="24"/>
          <w:lang w:val="en-US" w:eastAsia="ru-RU"/>
        </w:rPr>
        <w:t> </w:t>
      </w:r>
      <w:r w:rsidRPr="00BB05B7">
        <w:rPr>
          <w:rFonts w:ascii="Times New Roman" w:eastAsia="Times New Roman" w:hAnsi="Times New Roman" w:cs="Times New Roman"/>
          <w:b/>
          <w:iCs/>
          <w:color w:val="000000"/>
          <w:sz w:val="20"/>
          <w:szCs w:val="24"/>
          <w:lang w:eastAsia="ru-RU"/>
        </w:rPr>
        <w:t>В данной научной работе рассмотрены финансовые результаты деятельности крупнейшего универсального коммерческого банка – ПАО «Сбербанк России» за 2014-2015 гг. Кроме того, приведена краткая характеристика деятельности Сбербанка, перечислены основные операции и сделки, которые он уполномочен выполнять. На основании полученных данных выявлены тенденции развития, основные положительные и отрицательные стороны деятельности этой кредитной организации, которые могут быть использованы для прогноза дальнейшей деятельности этого банка.</w:t>
      </w:r>
    </w:p>
    <w:p w:rsidR="00BB05B7" w:rsidRPr="00770751" w:rsidRDefault="00BB05B7" w:rsidP="00BB05B7">
      <w:pPr>
        <w:shd w:val="clear" w:color="auto" w:fill="FFFFFF"/>
        <w:spacing w:after="0" w:line="240" w:lineRule="auto"/>
        <w:ind w:firstLine="284"/>
        <w:jc w:val="both"/>
        <w:rPr>
          <w:rFonts w:ascii="Times New Roman" w:eastAsia="Times New Roman" w:hAnsi="Times New Roman" w:cs="Times New Roman"/>
          <w:b/>
          <w:iCs/>
          <w:color w:val="000000"/>
          <w:sz w:val="20"/>
          <w:szCs w:val="24"/>
          <w:lang w:eastAsia="ru-RU"/>
        </w:rPr>
      </w:pPr>
      <w:r w:rsidRPr="00BB05B7">
        <w:rPr>
          <w:rFonts w:ascii="Times New Roman" w:eastAsia="Times New Roman" w:hAnsi="Times New Roman" w:cs="Times New Roman"/>
          <w:b/>
          <w:bCs/>
          <w:iCs/>
          <w:color w:val="000000"/>
          <w:sz w:val="20"/>
          <w:szCs w:val="24"/>
          <w:lang w:eastAsia="ru-RU"/>
        </w:rPr>
        <w:t>Ключевые слова:</w:t>
      </w:r>
      <w:r w:rsidRPr="00BB05B7">
        <w:rPr>
          <w:rFonts w:ascii="Times New Roman" w:eastAsia="Times New Roman" w:hAnsi="Times New Roman" w:cs="Times New Roman"/>
          <w:b/>
          <w:iCs/>
          <w:color w:val="000000"/>
          <w:sz w:val="20"/>
          <w:szCs w:val="24"/>
          <w:lang w:eastAsia="ru-RU"/>
        </w:rPr>
        <w:t> банк, Сбербанк, банковская система, финансовые результаты, кредитный портфель, чистая прибыль.</w:t>
      </w:r>
    </w:p>
    <w:p w:rsidR="00770751" w:rsidRPr="00770751" w:rsidRDefault="00770751" w:rsidP="00770751">
      <w:pPr>
        <w:shd w:val="clear" w:color="auto" w:fill="FFFFFF"/>
        <w:spacing w:after="0" w:line="240" w:lineRule="auto"/>
        <w:ind w:firstLine="284"/>
        <w:jc w:val="both"/>
        <w:rPr>
          <w:rFonts w:ascii="Times New Roman" w:eastAsia="Times New Roman" w:hAnsi="Times New Roman" w:cs="Times New Roman"/>
          <w:b/>
          <w:bCs/>
          <w:iCs/>
          <w:color w:val="000000"/>
          <w:sz w:val="20"/>
          <w:szCs w:val="24"/>
          <w:lang w:eastAsia="ru-RU"/>
        </w:rPr>
      </w:pPr>
      <w:r w:rsidRPr="00770751">
        <w:rPr>
          <w:rFonts w:ascii="Times New Roman" w:eastAsia="Times New Roman" w:hAnsi="Times New Roman" w:cs="Times New Roman"/>
          <w:b/>
          <w:bCs/>
          <w:iCs/>
          <w:color w:val="000000"/>
          <w:sz w:val="20"/>
          <w:szCs w:val="24"/>
          <w:lang w:eastAsia="ru-RU"/>
        </w:rPr>
        <w:t xml:space="preserve">Annotation. In this scientific work, the financial results of the largest universal commercial bank, PJSC </w:t>
      </w:r>
      <w:proofErr w:type="spellStart"/>
      <w:r w:rsidRPr="00770751">
        <w:rPr>
          <w:rFonts w:ascii="Times New Roman" w:eastAsia="Times New Roman" w:hAnsi="Times New Roman" w:cs="Times New Roman"/>
          <w:b/>
          <w:bCs/>
          <w:iCs/>
          <w:color w:val="000000"/>
          <w:sz w:val="20"/>
          <w:szCs w:val="24"/>
          <w:lang w:eastAsia="ru-RU"/>
        </w:rPr>
        <w:t>Sberbank</w:t>
      </w:r>
      <w:proofErr w:type="spellEnd"/>
      <w:r w:rsidRPr="00770751">
        <w:rPr>
          <w:rFonts w:ascii="Times New Roman" w:eastAsia="Times New Roman" w:hAnsi="Times New Roman" w:cs="Times New Roman"/>
          <w:b/>
          <w:bCs/>
          <w:iCs/>
          <w:color w:val="000000"/>
          <w:sz w:val="20"/>
          <w:szCs w:val="24"/>
          <w:lang w:eastAsia="ru-RU"/>
        </w:rPr>
        <w:t xml:space="preserve"> of Russia for 2014-2015, are reviewed. In addition, a brief description of </w:t>
      </w:r>
      <w:proofErr w:type="spellStart"/>
      <w:r w:rsidRPr="00770751">
        <w:rPr>
          <w:rFonts w:ascii="Times New Roman" w:eastAsia="Times New Roman" w:hAnsi="Times New Roman" w:cs="Times New Roman"/>
          <w:b/>
          <w:bCs/>
          <w:iCs/>
          <w:color w:val="000000"/>
          <w:sz w:val="20"/>
          <w:szCs w:val="24"/>
          <w:lang w:eastAsia="ru-RU"/>
        </w:rPr>
        <w:t>Sberbank’s</w:t>
      </w:r>
      <w:proofErr w:type="spellEnd"/>
      <w:r w:rsidRPr="00770751">
        <w:rPr>
          <w:rFonts w:ascii="Times New Roman" w:eastAsia="Times New Roman" w:hAnsi="Times New Roman" w:cs="Times New Roman"/>
          <w:b/>
          <w:bCs/>
          <w:iCs/>
          <w:color w:val="000000"/>
          <w:sz w:val="20"/>
          <w:szCs w:val="24"/>
          <w:lang w:eastAsia="ru-RU"/>
        </w:rPr>
        <w:t xml:space="preserve"> activities is presented, and the main operations and transactions that it is authorized to perform are listed. Based on the data obtained, development trends, the main positive and negative aspects of the activities of this credit institution, which can be used to predict the future activities of this bank, are identified.</w:t>
      </w:r>
    </w:p>
    <w:p w:rsidR="00770751" w:rsidRPr="00BB05B7" w:rsidRDefault="00770751" w:rsidP="00770751">
      <w:pPr>
        <w:shd w:val="clear" w:color="auto" w:fill="FFFFFF"/>
        <w:spacing w:after="0" w:line="240" w:lineRule="auto"/>
        <w:ind w:firstLine="284"/>
        <w:jc w:val="both"/>
        <w:rPr>
          <w:rFonts w:ascii="Times New Roman" w:eastAsia="Times New Roman" w:hAnsi="Times New Roman" w:cs="Times New Roman"/>
          <w:b/>
          <w:bCs/>
          <w:iCs/>
          <w:color w:val="000000"/>
          <w:sz w:val="20"/>
          <w:szCs w:val="24"/>
          <w:lang w:eastAsia="ru-RU"/>
        </w:rPr>
      </w:pPr>
      <w:r w:rsidRPr="00770751">
        <w:rPr>
          <w:rFonts w:ascii="Times New Roman" w:eastAsia="Times New Roman" w:hAnsi="Times New Roman" w:cs="Times New Roman"/>
          <w:b/>
          <w:bCs/>
          <w:iCs/>
          <w:color w:val="000000"/>
          <w:sz w:val="20"/>
          <w:szCs w:val="24"/>
          <w:lang w:eastAsia="ru-RU"/>
        </w:rPr>
        <w:t xml:space="preserve">Keywords: bank, </w:t>
      </w:r>
      <w:proofErr w:type="spellStart"/>
      <w:r w:rsidRPr="00770751">
        <w:rPr>
          <w:rFonts w:ascii="Times New Roman" w:eastAsia="Times New Roman" w:hAnsi="Times New Roman" w:cs="Times New Roman"/>
          <w:b/>
          <w:bCs/>
          <w:iCs/>
          <w:color w:val="000000"/>
          <w:sz w:val="20"/>
          <w:szCs w:val="24"/>
          <w:lang w:eastAsia="ru-RU"/>
        </w:rPr>
        <w:t>Sberbank</w:t>
      </w:r>
      <w:proofErr w:type="spellEnd"/>
      <w:r w:rsidRPr="00770751">
        <w:rPr>
          <w:rFonts w:ascii="Times New Roman" w:eastAsia="Times New Roman" w:hAnsi="Times New Roman" w:cs="Times New Roman"/>
          <w:b/>
          <w:bCs/>
          <w:iCs/>
          <w:color w:val="000000"/>
          <w:sz w:val="20"/>
          <w:szCs w:val="24"/>
          <w:lang w:eastAsia="ru-RU"/>
        </w:rPr>
        <w:t>, banking system, financial results, loan portfolio, net profit.</w:t>
      </w:r>
    </w:p>
    <w:p w:rsidR="00BB05B7" w:rsidRPr="00BB05B7" w:rsidRDefault="00BB05B7" w:rsidP="002E2DCC">
      <w:pPr>
        <w:shd w:val="clear" w:color="auto" w:fill="FFFFFF"/>
        <w:spacing w:after="0" w:line="240" w:lineRule="auto"/>
        <w:ind w:firstLine="284"/>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val="en-US" w:eastAsia="ru-RU"/>
        </w:rPr>
        <w:t> </w:t>
      </w:r>
    </w:p>
    <w:p w:rsidR="002E2DCC" w:rsidRPr="002E2DCC" w:rsidRDefault="002E2DCC" w:rsidP="002E2DCC">
      <w:pPr>
        <w:pStyle w:val="a3"/>
        <w:shd w:val="clear" w:color="auto" w:fill="FFFFFF"/>
        <w:spacing w:before="0" w:beforeAutospacing="0" w:after="285" w:afterAutospacing="0"/>
        <w:rPr>
          <w:color w:val="000000"/>
          <w:szCs w:val="23"/>
        </w:rPr>
      </w:pPr>
      <w:r w:rsidRPr="002E2DCC">
        <w:rPr>
          <w:color w:val="000000"/>
          <w:szCs w:val="23"/>
        </w:rPr>
        <w:t>Актуальность исследуемой проблемы заключается в том, что без грамотного анализа результатов финансовой банковской деятельности и выявления факторов, влияющих на эту деятельность, невозможно повысить уровень получаемой прибыли и рентабельности организации. Анализ результативности банковской деятельности начинается с анализа доходов и расходов, а заканчивается исследованием прибыли. Анализ доходов и расходов банка дает возможность изучения результатов деятельности коммерческого банка, следовательно, и оценки эффективности его как коммерческого предприятия. Анализ финансовой деятельности банка производится одновременно с анализом ликвидности баланса банка, и на основании полученных результатов делаются выводы относительно надежности банка в целом. Целью анализа банковской деятельности с точки зрения ее финансовых результатов является выявление резервов роста прибыльности банка и на этой основе формулирование рекомендаций руководству банка по проведению соответствующей политики в области пассивных и активных операций.</w:t>
      </w:r>
    </w:p>
    <w:p w:rsidR="002E2DCC" w:rsidRPr="002E2DCC" w:rsidRDefault="002E2DCC" w:rsidP="002E2DCC">
      <w:pPr>
        <w:pStyle w:val="a3"/>
        <w:shd w:val="clear" w:color="auto" w:fill="FFFFFF"/>
        <w:spacing w:before="0" w:beforeAutospacing="0" w:after="285" w:afterAutospacing="0"/>
        <w:rPr>
          <w:color w:val="000000"/>
          <w:szCs w:val="23"/>
        </w:rPr>
      </w:pPr>
      <w:r w:rsidRPr="002E2DCC">
        <w:rPr>
          <w:color w:val="000000"/>
          <w:szCs w:val="23"/>
        </w:rPr>
        <w:t xml:space="preserve">Анализ финансовых результатов деятельности акционерного коммерческого банка является одним из важнейших направлений в его работе. С его помощью можно увязать элементы государственного регулирования и надзора за деятельностью банков с целями </w:t>
      </w:r>
      <w:proofErr w:type="spellStart"/>
      <w:r w:rsidRPr="002E2DCC">
        <w:rPr>
          <w:color w:val="000000"/>
          <w:szCs w:val="23"/>
        </w:rPr>
        <w:t>внутрибанковского</w:t>
      </w:r>
      <w:proofErr w:type="spellEnd"/>
      <w:r w:rsidRPr="002E2DCC">
        <w:rPr>
          <w:color w:val="000000"/>
          <w:szCs w:val="23"/>
        </w:rPr>
        <w:t xml:space="preserve"> анализа.</w:t>
      </w:r>
    </w:p>
    <w:p w:rsidR="002E2DCC" w:rsidRPr="002E2DCC" w:rsidRDefault="002E2DCC" w:rsidP="002E2DCC">
      <w:pPr>
        <w:pStyle w:val="a3"/>
        <w:shd w:val="clear" w:color="auto" w:fill="FFFFFF"/>
        <w:spacing w:before="0" w:beforeAutospacing="0" w:after="285" w:afterAutospacing="0"/>
        <w:rPr>
          <w:color w:val="000000"/>
          <w:szCs w:val="23"/>
        </w:rPr>
      </w:pPr>
      <w:r w:rsidRPr="002E2DCC">
        <w:rPr>
          <w:color w:val="000000"/>
          <w:szCs w:val="23"/>
        </w:rPr>
        <w:t>С одной стороны, банки являются проводниками государственной денежно-кредитной политики: анализ финансовых результатов деятельности банка позволяет контролировать соблюдение установленных Банком России пропорций и нормативов, другой - банки являются акционерными коммерческими организациями, функционирующими с целью получения прибыли, несущими риск, который может привести к непредвиденным расходам, убыткам или неполучению дохода, покрываемым за счет собственных средств. Анализ финансовых результатов позволяет не только отследить выполнение установленных нормативов, но и управлять финансовой устойчивостью с учетом отдельных ее аспектов.</w:t>
      </w:r>
    </w:p>
    <w:p w:rsidR="002E2DCC" w:rsidRPr="002E2DCC" w:rsidRDefault="002E2DCC" w:rsidP="002E2DCC">
      <w:pPr>
        <w:pStyle w:val="a3"/>
        <w:shd w:val="clear" w:color="auto" w:fill="FFFFFF"/>
        <w:spacing w:before="0" w:beforeAutospacing="0" w:after="285" w:afterAutospacing="0"/>
        <w:rPr>
          <w:color w:val="000000"/>
          <w:szCs w:val="23"/>
        </w:rPr>
      </w:pPr>
      <w:r w:rsidRPr="002E2DCC">
        <w:rPr>
          <w:color w:val="000000"/>
          <w:szCs w:val="23"/>
        </w:rPr>
        <w:t xml:space="preserve">Все банки, финансовые компании, небанковские кредитные организации ведут борьбу за место на рынках кредитов и депозитов. Банкам приходится постоянно пересматривать </w:t>
      </w:r>
      <w:r w:rsidRPr="002E2DCC">
        <w:rPr>
          <w:color w:val="000000"/>
          <w:szCs w:val="23"/>
        </w:rPr>
        <w:lastRenderedPageBreak/>
        <w:t>свою политику в отношении кредитов и депозитов, свои планы расширения и роста, оценивать уровни прибыльности и риска в новых конкурентных условиях.</w:t>
      </w:r>
    </w:p>
    <w:p w:rsidR="002E2DCC" w:rsidRPr="002E2DCC" w:rsidRDefault="002E2DCC" w:rsidP="002E2DCC">
      <w:pPr>
        <w:pStyle w:val="a3"/>
        <w:shd w:val="clear" w:color="auto" w:fill="FFFFFF"/>
        <w:spacing w:before="0" w:beforeAutospacing="0" w:after="285" w:afterAutospacing="0"/>
        <w:rPr>
          <w:color w:val="000000"/>
          <w:szCs w:val="23"/>
        </w:rPr>
      </w:pPr>
      <w:r w:rsidRPr="002E2DCC">
        <w:rPr>
          <w:color w:val="000000"/>
          <w:szCs w:val="23"/>
        </w:rPr>
        <w:t>Положение усугубляется ростом количества банкротств банков. Большое их число связано с управленческими ошибками, мошенничеством, неустойчивой и неопределенной экономической ситуацией, что потребовало новых подходов к управлению банками. В итоге им необходимо более детально подходить к наиболее часто применяемым количественным и качественным показателям своей деятельности, в частности к важнейшим показателям деятельности любого банка - риску и прибыльности. В конце концов акционерный коммерческий банк - предпринимательская корпорация, задача которой состоит в максимизации стоимости средств, внесенных акционерами в фирму, при соблюдении допустимого уровня риска.</w:t>
      </w:r>
    </w:p>
    <w:p w:rsidR="00BB05B7" w:rsidRPr="00BB05B7" w:rsidRDefault="002E2DCC" w:rsidP="002E2DCC">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xml:space="preserve"> </w:t>
      </w:r>
      <w:r w:rsidR="00BB05B7" w:rsidRPr="00BB05B7">
        <w:rPr>
          <w:rFonts w:ascii="Times New Roman" w:eastAsia="Times New Roman" w:hAnsi="Times New Roman" w:cs="Times New Roman"/>
          <w:color w:val="000000"/>
          <w:sz w:val="24"/>
          <w:szCs w:val="24"/>
          <w:lang w:eastAsia="ru-RU"/>
        </w:rPr>
        <w:t>На современном этапе развития экономики и банковской системы ПАО «Сбербанк России»</w:t>
      </w:r>
      <w:r>
        <w:rPr>
          <w:rFonts w:ascii="Times New Roman" w:eastAsia="Times New Roman" w:hAnsi="Times New Roman" w:cs="Times New Roman"/>
          <w:color w:val="000000"/>
          <w:sz w:val="24"/>
          <w:szCs w:val="24"/>
          <w:lang w:eastAsia="ru-RU"/>
        </w:rPr>
        <w:t xml:space="preserve"> </w:t>
      </w:r>
      <w:r w:rsidR="00BB05B7" w:rsidRPr="00BB05B7">
        <w:rPr>
          <w:rFonts w:ascii="Times New Roman" w:eastAsia="Times New Roman" w:hAnsi="Times New Roman" w:cs="Times New Roman"/>
          <w:color w:val="000000"/>
          <w:sz w:val="24"/>
          <w:szCs w:val="24"/>
          <w:lang w:eastAsia="ru-RU"/>
        </w:rPr>
        <w:t>признан</w:t>
      </w:r>
      <w:r w:rsidR="00BB05B7" w:rsidRPr="00BB05B7">
        <w:rPr>
          <w:rFonts w:ascii="Lora" w:eastAsia="Times New Roman" w:hAnsi="Lora" w:cs="Times New Roman"/>
          <w:color w:val="000000"/>
          <w:sz w:val="24"/>
          <w:szCs w:val="24"/>
          <w:lang w:eastAsia="ru-RU"/>
        </w:rPr>
        <w:t> </w:t>
      </w:r>
      <w:r w:rsidR="00BB05B7" w:rsidRPr="00BB05B7">
        <w:rPr>
          <w:rFonts w:ascii="Times New Roman" w:eastAsia="Times New Roman" w:hAnsi="Times New Roman" w:cs="Times New Roman"/>
          <w:color w:val="000000"/>
          <w:sz w:val="24"/>
          <w:szCs w:val="24"/>
          <w:lang w:eastAsia="ru-RU"/>
        </w:rPr>
        <w:t>одним из самых крупных банков в Российской Федерации и странах СНГ. На рынке банковских вкладов Сбербанк занимает ведущее место, так же именно в этом банке кредитуется большая часть российских предприятий. Фундаментом деятельности Сбербанка является привлечение во вклады средств частных клиентов, а так же гарантия их сохранности. Эта цель будет достигнута только при наличии хороших</w:t>
      </w:r>
      <w:r w:rsidR="00BB05B7" w:rsidRPr="00BB05B7">
        <w:rPr>
          <w:rFonts w:ascii="Lora" w:eastAsia="Times New Roman" w:hAnsi="Lora" w:cs="Times New Roman"/>
          <w:color w:val="000000"/>
          <w:sz w:val="24"/>
          <w:szCs w:val="24"/>
          <w:lang w:eastAsia="ru-RU"/>
        </w:rPr>
        <w:t> </w:t>
      </w:r>
      <w:r w:rsidR="00BB05B7" w:rsidRPr="00BB05B7">
        <w:rPr>
          <w:rFonts w:ascii="Times New Roman" w:eastAsia="Times New Roman" w:hAnsi="Times New Roman" w:cs="Times New Roman"/>
          <w:color w:val="000000"/>
          <w:sz w:val="24"/>
          <w:szCs w:val="24"/>
          <w:lang w:eastAsia="ru-RU"/>
        </w:rPr>
        <w:t>отношений с вкладчиками, основанных на взаимной выгоде.</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Сбербанк входит в состав банковской системы Российской Федерации, его деятельность регламентируется законодательными актами Российской Федерации, а так же нормативными актами, установленными</w:t>
      </w:r>
      <w:r w:rsidRPr="00BB05B7">
        <w:rPr>
          <w:rFonts w:ascii="Lora" w:eastAsia="Times New Roman" w:hAnsi="Lora" w:cs="Times New Roman"/>
          <w:color w:val="000000"/>
          <w:sz w:val="24"/>
          <w:szCs w:val="24"/>
          <w:lang w:eastAsia="ru-RU"/>
        </w:rPr>
        <w:t> </w:t>
      </w:r>
      <w:r w:rsidRPr="00BB05B7">
        <w:rPr>
          <w:rFonts w:ascii="Times New Roman" w:eastAsia="Times New Roman" w:hAnsi="Times New Roman" w:cs="Times New Roman"/>
          <w:color w:val="000000"/>
          <w:sz w:val="24"/>
          <w:szCs w:val="24"/>
          <w:lang w:eastAsia="ru-RU"/>
        </w:rPr>
        <w:t>Центральным банком России и Уставом самого Сбербанка.</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Для того, чтобы оценить объем и состав совокупного кредитного портфеля Сбербанка, проанализируем его структуру, представленную в таблице 1.</w:t>
      </w:r>
    </w:p>
    <w:p w:rsidR="00BB05B7" w:rsidRPr="00BB05B7" w:rsidRDefault="00BB05B7" w:rsidP="00BB05B7">
      <w:pPr>
        <w:shd w:val="clear" w:color="auto" w:fill="FFFFFF"/>
        <w:spacing w:after="150" w:line="240" w:lineRule="auto"/>
        <w:rPr>
          <w:rFonts w:ascii="Lora" w:eastAsia="Times New Roman" w:hAnsi="Lora" w:cs="Times New Roman"/>
          <w:color w:val="8F8F8F"/>
          <w:sz w:val="21"/>
          <w:szCs w:val="21"/>
          <w:lang w:eastAsia="ru-RU"/>
        </w:rPr>
      </w:pPr>
      <w:r w:rsidRPr="00BB05B7">
        <w:rPr>
          <w:rFonts w:ascii="Lora" w:eastAsia="Times New Roman" w:hAnsi="Lora" w:cs="Times New Roman"/>
          <w:color w:val="8F8F8F"/>
          <w:sz w:val="21"/>
          <w:szCs w:val="21"/>
          <w:lang w:eastAsia="ru-RU"/>
        </w:rPr>
        <w:t> </w:t>
      </w:r>
    </w:p>
    <w:p w:rsidR="00BB05B7" w:rsidRPr="00BB05B7" w:rsidRDefault="00BB05B7" w:rsidP="00BB05B7">
      <w:pPr>
        <w:shd w:val="clear" w:color="auto" w:fill="FFFFFF"/>
        <w:spacing w:after="0" w:line="240" w:lineRule="auto"/>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w:t>
      </w:r>
    </w:p>
    <w:p w:rsidR="00BB05B7" w:rsidRPr="00BB05B7" w:rsidRDefault="00BB05B7" w:rsidP="00BB05B7">
      <w:pPr>
        <w:shd w:val="clear" w:color="auto" w:fill="FFFFFF"/>
        <w:spacing w:after="0" w:line="240" w:lineRule="auto"/>
        <w:ind w:firstLine="284"/>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Таблица 1. Структура кред</w:t>
      </w:r>
      <w:r>
        <w:rPr>
          <w:rFonts w:ascii="Times New Roman" w:eastAsia="Times New Roman" w:hAnsi="Times New Roman" w:cs="Times New Roman"/>
          <w:color w:val="000000"/>
          <w:sz w:val="24"/>
          <w:szCs w:val="24"/>
          <w:lang w:eastAsia="ru-RU"/>
        </w:rPr>
        <w:t>итного портфеля Сбербанка в 2016-2017</w:t>
      </w:r>
      <w:r w:rsidRPr="00BB05B7">
        <w:rPr>
          <w:rFonts w:ascii="Times New Roman" w:eastAsia="Times New Roman" w:hAnsi="Times New Roman" w:cs="Times New Roman"/>
          <w:color w:val="000000"/>
          <w:sz w:val="24"/>
          <w:szCs w:val="24"/>
          <w:lang w:eastAsia="ru-RU"/>
        </w:rPr>
        <w:t xml:space="preserve"> гг.</w:t>
      </w:r>
    </w:p>
    <w:tbl>
      <w:tblPr>
        <w:tblW w:w="10035" w:type="dxa"/>
        <w:tblInd w:w="-608"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5183"/>
        <w:gridCol w:w="1622"/>
        <w:gridCol w:w="1127"/>
        <w:gridCol w:w="1232"/>
        <w:gridCol w:w="871"/>
      </w:tblGrid>
      <w:tr w:rsidR="00BB05B7" w:rsidRPr="00BB05B7" w:rsidTr="00BB05B7">
        <w:tc>
          <w:tcPr>
            <w:tcW w:w="5183"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Показатели</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31.12.201</w:t>
            </w:r>
            <w:r>
              <w:rPr>
                <w:rFonts w:ascii="Times New Roman" w:eastAsia="Times New Roman" w:hAnsi="Times New Roman" w:cs="Times New Roman"/>
                <w:color w:val="000000"/>
                <w:sz w:val="20"/>
                <w:szCs w:val="20"/>
                <w:lang w:eastAsia="ru-RU"/>
              </w:rPr>
              <w:t>6</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31.12.201</w:t>
            </w:r>
            <w:r>
              <w:rPr>
                <w:rFonts w:ascii="Times New Roman" w:eastAsia="Times New Roman" w:hAnsi="Times New Roman" w:cs="Times New Roman"/>
                <w:color w:val="000000"/>
                <w:sz w:val="20"/>
                <w:szCs w:val="20"/>
                <w:lang w:eastAsia="ru-RU"/>
              </w:rPr>
              <w:t>7</w:t>
            </w:r>
          </w:p>
        </w:tc>
      </w:tr>
      <w:tr w:rsidR="00BB05B7" w:rsidRPr="00BB05B7" w:rsidTr="00BB05B7">
        <w:tc>
          <w:tcPr>
            <w:tcW w:w="5183"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05B7" w:rsidRPr="00BB05B7" w:rsidRDefault="00BB05B7" w:rsidP="00BB05B7">
            <w:pPr>
              <w:spacing w:after="0" w:line="240" w:lineRule="auto"/>
              <w:rPr>
                <w:rFonts w:ascii="Times New Roman" w:eastAsia="Times New Roman" w:hAnsi="Times New Roman" w:cs="Times New Roman"/>
                <w:sz w:val="20"/>
                <w:szCs w:val="20"/>
                <w:lang w:eastAsia="ru-RU"/>
              </w:rPr>
            </w:pP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Размер, млрд. рублей</w:t>
            </w:r>
          </w:p>
        </w:tc>
        <w:tc>
          <w:tcPr>
            <w:tcW w:w="112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Доля, %</w:t>
            </w:r>
          </w:p>
        </w:tc>
        <w:tc>
          <w:tcPr>
            <w:tcW w:w="123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Размер, млрд. рублей</w:t>
            </w:r>
          </w:p>
        </w:tc>
        <w:tc>
          <w:tcPr>
            <w:tcW w:w="871"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Доля, %</w:t>
            </w:r>
          </w:p>
        </w:tc>
      </w:tr>
      <w:tr w:rsidR="00BB05B7" w:rsidRPr="00BB05B7" w:rsidTr="00BB05B7">
        <w:tc>
          <w:tcPr>
            <w:tcW w:w="5183"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Коммерческое кредитование (юр. л.)</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9 026,5</w:t>
            </w:r>
          </w:p>
        </w:tc>
        <w:tc>
          <w:tcPr>
            <w:tcW w:w="112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48,5</w:t>
            </w:r>
          </w:p>
        </w:tc>
        <w:tc>
          <w:tcPr>
            <w:tcW w:w="123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10 368,0</w:t>
            </w:r>
          </w:p>
        </w:tc>
        <w:tc>
          <w:tcPr>
            <w:tcW w:w="871"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52,1</w:t>
            </w:r>
          </w:p>
        </w:tc>
      </w:tr>
      <w:tr w:rsidR="00BB05B7" w:rsidRPr="00BB05B7" w:rsidTr="00BB05B7">
        <w:tc>
          <w:tcPr>
            <w:tcW w:w="5183"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Специализированное кредитование (юр. л.)</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4 752,3</w:t>
            </w:r>
          </w:p>
        </w:tc>
        <w:tc>
          <w:tcPr>
            <w:tcW w:w="112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25,5</w:t>
            </w:r>
          </w:p>
        </w:tc>
        <w:tc>
          <w:tcPr>
            <w:tcW w:w="123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4 590,7</w:t>
            </w:r>
          </w:p>
        </w:tc>
        <w:tc>
          <w:tcPr>
            <w:tcW w:w="871"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23,0</w:t>
            </w:r>
          </w:p>
        </w:tc>
      </w:tr>
      <w:tr w:rsidR="00BB05B7" w:rsidRPr="00BB05B7" w:rsidTr="00BB05B7">
        <w:tc>
          <w:tcPr>
            <w:tcW w:w="5183"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Жилищное кредитование</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2 269,8</w:t>
            </w:r>
          </w:p>
        </w:tc>
        <w:tc>
          <w:tcPr>
            <w:tcW w:w="112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12,2</w:t>
            </w:r>
          </w:p>
        </w:tc>
        <w:tc>
          <w:tcPr>
            <w:tcW w:w="123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2 554,6</w:t>
            </w:r>
          </w:p>
        </w:tc>
        <w:tc>
          <w:tcPr>
            <w:tcW w:w="871"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12,9</w:t>
            </w:r>
          </w:p>
        </w:tc>
      </w:tr>
      <w:tr w:rsidR="00BB05B7" w:rsidRPr="00BB05B7" w:rsidTr="00BB05B7">
        <w:tc>
          <w:tcPr>
            <w:tcW w:w="5183"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Потребительское и прочее кредитование</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1 868,3</w:t>
            </w:r>
          </w:p>
        </w:tc>
        <w:tc>
          <w:tcPr>
            <w:tcW w:w="112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10,0</w:t>
            </w:r>
          </w:p>
        </w:tc>
        <w:tc>
          <w:tcPr>
            <w:tcW w:w="123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1 681,8</w:t>
            </w:r>
          </w:p>
        </w:tc>
        <w:tc>
          <w:tcPr>
            <w:tcW w:w="871"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8,4</w:t>
            </w:r>
          </w:p>
        </w:tc>
      </w:tr>
      <w:tr w:rsidR="00BB05B7" w:rsidRPr="00BB05B7" w:rsidTr="00BB05B7">
        <w:tc>
          <w:tcPr>
            <w:tcW w:w="5183"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Овердрафты и оформление кредитных карт</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538,8</w:t>
            </w:r>
          </w:p>
        </w:tc>
        <w:tc>
          <w:tcPr>
            <w:tcW w:w="112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2,9</w:t>
            </w:r>
          </w:p>
        </w:tc>
        <w:tc>
          <w:tcPr>
            <w:tcW w:w="123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587,2</w:t>
            </w:r>
          </w:p>
        </w:tc>
        <w:tc>
          <w:tcPr>
            <w:tcW w:w="871"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2,9</w:t>
            </w:r>
          </w:p>
        </w:tc>
      </w:tr>
      <w:tr w:rsidR="00BB05B7" w:rsidRPr="00BB05B7" w:rsidTr="00BB05B7">
        <w:tc>
          <w:tcPr>
            <w:tcW w:w="5183"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proofErr w:type="spellStart"/>
            <w:r w:rsidRPr="00BB05B7">
              <w:rPr>
                <w:rFonts w:ascii="Times New Roman" w:eastAsia="Times New Roman" w:hAnsi="Times New Roman" w:cs="Times New Roman"/>
                <w:color w:val="000000"/>
                <w:sz w:val="20"/>
                <w:szCs w:val="20"/>
                <w:lang w:eastAsia="ru-RU"/>
              </w:rPr>
              <w:t>Автокредит</w:t>
            </w:r>
            <w:proofErr w:type="spellEnd"/>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170,4</w:t>
            </w:r>
          </w:p>
        </w:tc>
        <w:tc>
          <w:tcPr>
            <w:tcW w:w="112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0,9</w:t>
            </w:r>
          </w:p>
        </w:tc>
        <w:tc>
          <w:tcPr>
            <w:tcW w:w="123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142,0</w:t>
            </w:r>
          </w:p>
        </w:tc>
        <w:tc>
          <w:tcPr>
            <w:tcW w:w="871"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0,7</w:t>
            </w:r>
          </w:p>
        </w:tc>
      </w:tr>
      <w:tr w:rsidR="00BB05B7" w:rsidRPr="00BB05B7" w:rsidTr="00BB05B7">
        <w:tc>
          <w:tcPr>
            <w:tcW w:w="5183"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Итого кредитов клиентам до вычета резерва под обеспечение кредитного портфеля</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18 626,1</w:t>
            </w:r>
          </w:p>
        </w:tc>
        <w:tc>
          <w:tcPr>
            <w:tcW w:w="112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100,0</w:t>
            </w:r>
          </w:p>
        </w:tc>
        <w:tc>
          <w:tcPr>
            <w:tcW w:w="123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19 924,3</w:t>
            </w:r>
          </w:p>
        </w:tc>
        <w:tc>
          <w:tcPr>
            <w:tcW w:w="871"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100,0</w:t>
            </w:r>
          </w:p>
        </w:tc>
      </w:tr>
    </w:tbl>
    <w:p w:rsidR="00BB05B7" w:rsidRPr="00BB05B7" w:rsidRDefault="00BB05B7" w:rsidP="00BB05B7">
      <w:pPr>
        <w:shd w:val="clear" w:color="auto" w:fill="FFFFFF"/>
        <w:spacing w:after="0" w:line="240" w:lineRule="auto"/>
        <w:ind w:firstLine="284"/>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w:t>
      </w:r>
    </w:p>
    <w:p w:rsidR="00BB05B7" w:rsidRPr="00BB05B7" w:rsidRDefault="00BB05B7" w:rsidP="00BB05B7">
      <w:pPr>
        <w:shd w:val="clear" w:color="auto" w:fill="FFFFFF"/>
        <w:spacing w:after="150" w:line="240" w:lineRule="auto"/>
        <w:rPr>
          <w:rFonts w:ascii="Lora" w:eastAsia="Times New Roman" w:hAnsi="Lora" w:cs="Times New Roman"/>
          <w:color w:val="8F8F8F"/>
          <w:sz w:val="21"/>
          <w:szCs w:val="21"/>
          <w:lang w:eastAsia="ru-RU"/>
        </w:rPr>
      </w:pPr>
      <w:r w:rsidRPr="00BB05B7">
        <w:rPr>
          <w:rFonts w:ascii="Lora" w:eastAsia="Times New Roman" w:hAnsi="Lora" w:cs="Times New Roman"/>
          <w:color w:val="8F8F8F"/>
          <w:sz w:val="21"/>
          <w:szCs w:val="21"/>
          <w:lang w:eastAsia="ru-RU"/>
        </w:rPr>
        <w:t> </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Корпоративный кредитный портфель Сбербанка вырос на 8,6% – до 14,9 </w:t>
      </w:r>
      <w:proofErr w:type="spellStart"/>
      <w:r w:rsidRPr="00BB05B7">
        <w:rPr>
          <w:rFonts w:ascii="Times New Roman" w:eastAsia="Times New Roman" w:hAnsi="Times New Roman" w:cs="Times New Roman"/>
          <w:color w:val="000000"/>
          <w:sz w:val="24"/>
          <w:szCs w:val="24"/>
          <w:lang w:eastAsia="ru-RU"/>
        </w:rPr>
        <w:t>трлн</w:t>
      </w:r>
      <w:proofErr w:type="spellEnd"/>
      <w:r w:rsidRPr="00BB05B7">
        <w:rPr>
          <w:rFonts w:ascii="Times New Roman" w:eastAsia="Times New Roman" w:hAnsi="Times New Roman" w:cs="Times New Roman"/>
          <w:color w:val="000000"/>
          <w:sz w:val="24"/>
          <w:szCs w:val="24"/>
          <w:lang w:eastAsia="ru-RU"/>
        </w:rPr>
        <w:t> рублей. Увеличение портфеля корпоративных кредитов своей причиной имело переоценку валютного портфеля, а также некоторый рост коммерческого кредитования.</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Уровень покрытия резервами кредитного портфеля на конец 2015 года составил 6,0%, показав рост по данном</w:t>
      </w:r>
      <w:r>
        <w:rPr>
          <w:rFonts w:ascii="Times New Roman" w:eastAsia="Times New Roman" w:hAnsi="Times New Roman" w:cs="Times New Roman"/>
          <w:color w:val="000000"/>
          <w:sz w:val="24"/>
          <w:szCs w:val="24"/>
          <w:lang w:eastAsia="ru-RU"/>
        </w:rPr>
        <w:t>у показателю по сравнению с 2016 годом (4,7%). За 2017</w:t>
      </w:r>
      <w:r w:rsidRPr="00BB05B7">
        <w:rPr>
          <w:rFonts w:ascii="Times New Roman" w:eastAsia="Times New Roman" w:hAnsi="Times New Roman" w:cs="Times New Roman"/>
          <w:color w:val="000000"/>
          <w:sz w:val="24"/>
          <w:szCs w:val="24"/>
          <w:lang w:eastAsia="ru-RU"/>
        </w:rPr>
        <w:t> год доля неработающих кредитов, имеющих просроченные платежи по процентам или основному долгу на срок более 90 дней, в общем кредитном портфеле Сбербанка выросла с 3,2 до 5,0%. Покрыти</w:t>
      </w:r>
      <w:r>
        <w:rPr>
          <w:rFonts w:ascii="Times New Roman" w:eastAsia="Times New Roman" w:hAnsi="Times New Roman" w:cs="Times New Roman"/>
          <w:color w:val="000000"/>
          <w:sz w:val="24"/>
          <w:szCs w:val="24"/>
          <w:lang w:eastAsia="ru-RU"/>
        </w:rPr>
        <w:t>е резервами таких</w:t>
      </w:r>
      <w:r w:rsidR="002E2DC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кредитов в 2017</w:t>
      </w:r>
      <w:r w:rsidRPr="00BB05B7">
        <w:rPr>
          <w:rFonts w:ascii="Times New Roman" w:eastAsia="Times New Roman" w:hAnsi="Times New Roman" w:cs="Times New Roman"/>
          <w:color w:val="000000"/>
          <w:sz w:val="24"/>
          <w:szCs w:val="24"/>
          <w:lang w:eastAsia="ru-RU"/>
        </w:rPr>
        <w:t xml:space="preserve"> году сохранилось на нормальном уровне 120%.</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lastRenderedPageBreak/>
        <w:t xml:space="preserve">Для характеристики финансовой деятельности Сбербанка необходимо изучить его основные финансовые показатели, а именно необходимо сравнить между собой </w:t>
      </w:r>
      <w:r>
        <w:rPr>
          <w:rFonts w:ascii="Times New Roman" w:eastAsia="Times New Roman" w:hAnsi="Times New Roman" w:cs="Times New Roman"/>
          <w:color w:val="000000"/>
          <w:sz w:val="24"/>
          <w:szCs w:val="24"/>
          <w:lang w:eastAsia="ru-RU"/>
        </w:rPr>
        <w:t>показатели за 2016 и 2017</w:t>
      </w:r>
      <w:r w:rsidRPr="00BB05B7">
        <w:rPr>
          <w:rFonts w:ascii="Times New Roman" w:eastAsia="Times New Roman" w:hAnsi="Times New Roman" w:cs="Times New Roman"/>
          <w:color w:val="000000"/>
          <w:sz w:val="24"/>
          <w:szCs w:val="24"/>
          <w:lang w:eastAsia="ru-RU"/>
        </w:rPr>
        <w:t xml:space="preserve"> годы и определить разницу между ними (в процентах). Это позволит выявить перспективы и пути развития, которых придерживается Сбербанк, а так же можно спрогнозировать дальнейшую динамику изменения финансовых показателе, тем самым определить приоритетные сферы развития и пути решения проблем, существующих как в банковской системе, так и в современной экономике в целом. Сведем все показ</w:t>
      </w:r>
      <w:r>
        <w:rPr>
          <w:rFonts w:ascii="Times New Roman" w:eastAsia="Times New Roman" w:hAnsi="Times New Roman" w:cs="Times New Roman"/>
          <w:color w:val="000000"/>
          <w:sz w:val="24"/>
          <w:szCs w:val="24"/>
          <w:lang w:eastAsia="ru-RU"/>
        </w:rPr>
        <w:t>атели и их изменения в Таблицу 2</w:t>
      </w:r>
      <w:r w:rsidRPr="00BB05B7">
        <w:rPr>
          <w:rFonts w:ascii="Times New Roman" w:eastAsia="Times New Roman" w:hAnsi="Times New Roman" w:cs="Times New Roman"/>
          <w:color w:val="000000"/>
          <w:sz w:val="24"/>
          <w:szCs w:val="24"/>
          <w:lang w:eastAsia="ru-RU"/>
        </w:rPr>
        <w:t xml:space="preserve"> и на основе ее анализа сделаем выводы о финансовых успехах и</w:t>
      </w:r>
      <w:r>
        <w:rPr>
          <w:rFonts w:ascii="Times New Roman" w:eastAsia="Times New Roman" w:hAnsi="Times New Roman" w:cs="Times New Roman"/>
          <w:color w:val="000000"/>
          <w:sz w:val="24"/>
          <w:szCs w:val="24"/>
          <w:lang w:eastAsia="ru-RU"/>
        </w:rPr>
        <w:t>ли же неудачах Сбербанка за 2016-2017</w:t>
      </w:r>
      <w:r w:rsidRPr="00BB05B7">
        <w:rPr>
          <w:rFonts w:ascii="Times New Roman" w:eastAsia="Times New Roman" w:hAnsi="Times New Roman" w:cs="Times New Roman"/>
          <w:color w:val="000000"/>
          <w:sz w:val="24"/>
          <w:szCs w:val="24"/>
          <w:lang w:eastAsia="ru-RU"/>
        </w:rPr>
        <w:t> гг.</w:t>
      </w:r>
    </w:p>
    <w:p w:rsidR="002E2DCC" w:rsidRDefault="00BB05B7" w:rsidP="002E2DCC">
      <w:pPr>
        <w:shd w:val="clear" w:color="auto" w:fill="FFFFFF"/>
        <w:spacing w:after="150" w:line="240" w:lineRule="auto"/>
        <w:rPr>
          <w:rFonts w:ascii="Lora" w:eastAsia="Times New Roman" w:hAnsi="Lora" w:cs="Times New Roman"/>
          <w:color w:val="8F8F8F"/>
          <w:sz w:val="21"/>
          <w:szCs w:val="21"/>
          <w:lang w:eastAsia="ru-RU"/>
        </w:rPr>
      </w:pPr>
      <w:r w:rsidRPr="00BB05B7">
        <w:rPr>
          <w:rFonts w:ascii="Lora" w:eastAsia="Times New Roman" w:hAnsi="Lora" w:cs="Times New Roman"/>
          <w:color w:val="8F8F8F"/>
          <w:sz w:val="21"/>
          <w:szCs w:val="21"/>
          <w:lang w:eastAsia="ru-RU"/>
        </w:rPr>
        <w:t> </w:t>
      </w:r>
    </w:p>
    <w:p w:rsidR="00BB05B7" w:rsidRPr="00BB05B7" w:rsidRDefault="00BB05B7" w:rsidP="002E2DCC">
      <w:pPr>
        <w:shd w:val="clear" w:color="auto" w:fill="FFFFFF"/>
        <w:spacing w:after="150" w:line="240" w:lineRule="auto"/>
        <w:rPr>
          <w:rFonts w:ascii="Lora" w:eastAsia="Times New Roman" w:hAnsi="Lora" w:cs="Times New Roman"/>
          <w:color w:val="8F8F8F"/>
          <w:sz w:val="21"/>
          <w:szCs w:val="21"/>
          <w:lang w:eastAsia="ru-RU"/>
        </w:rPr>
      </w:pPr>
      <w:r>
        <w:rPr>
          <w:rFonts w:ascii="Times New Roman" w:eastAsia="Times New Roman" w:hAnsi="Times New Roman" w:cs="Times New Roman"/>
          <w:color w:val="000000"/>
          <w:sz w:val="24"/>
          <w:szCs w:val="24"/>
          <w:lang w:eastAsia="ru-RU"/>
        </w:rPr>
        <w:t>Таблица 2</w:t>
      </w:r>
      <w:r w:rsidRPr="00BB05B7">
        <w:rPr>
          <w:rFonts w:ascii="Times New Roman" w:eastAsia="Times New Roman" w:hAnsi="Times New Roman" w:cs="Times New Roman"/>
          <w:color w:val="000000"/>
          <w:sz w:val="24"/>
          <w:szCs w:val="24"/>
          <w:lang w:eastAsia="ru-RU"/>
        </w:rPr>
        <w:t>. Изменение основных финансов</w:t>
      </w:r>
      <w:r>
        <w:rPr>
          <w:rFonts w:ascii="Times New Roman" w:eastAsia="Times New Roman" w:hAnsi="Times New Roman" w:cs="Times New Roman"/>
          <w:color w:val="000000"/>
          <w:sz w:val="24"/>
          <w:szCs w:val="24"/>
          <w:lang w:eastAsia="ru-RU"/>
        </w:rPr>
        <w:t>ых показателей Сбербанка за 2016-2017</w:t>
      </w:r>
      <w:r w:rsidRPr="00BB05B7">
        <w:rPr>
          <w:rFonts w:ascii="Times New Roman" w:eastAsia="Times New Roman" w:hAnsi="Times New Roman" w:cs="Times New Roman"/>
          <w:color w:val="000000"/>
          <w:sz w:val="24"/>
          <w:szCs w:val="24"/>
          <w:lang w:eastAsia="ru-RU"/>
        </w:rPr>
        <w:t> гг.</w:t>
      </w:r>
      <w:r w:rsidRPr="00BB05B7">
        <w:rPr>
          <w:rFonts w:ascii="Lora" w:eastAsia="Times New Roman" w:hAnsi="Lora" w:cs="Times New Roman"/>
          <w:color w:val="000000"/>
          <w:sz w:val="24"/>
          <w:szCs w:val="24"/>
          <w:lang w:eastAsia="ru-RU"/>
        </w:rPr>
        <w:t> </w:t>
      </w:r>
    </w:p>
    <w:tbl>
      <w:tblPr>
        <w:tblW w:w="9752" w:type="dxa"/>
        <w:tblInd w:w="-32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5936"/>
        <w:gridCol w:w="1187"/>
        <w:gridCol w:w="1187"/>
        <w:gridCol w:w="1442"/>
      </w:tblGrid>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 </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201</w:t>
            </w:r>
            <w:r>
              <w:rPr>
                <w:rFonts w:ascii="Times New Roman" w:eastAsia="Times New Roman" w:hAnsi="Times New Roman" w:cs="Times New Roman"/>
                <w:color w:val="000000"/>
                <w:sz w:val="20"/>
                <w:szCs w:val="20"/>
                <w:lang w:eastAsia="ru-RU"/>
              </w:rPr>
              <w:t>6</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201</w:t>
            </w:r>
            <w:r>
              <w:rPr>
                <w:rFonts w:ascii="Times New Roman" w:eastAsia="Times New Roman" w:hAnsi="Times New Roman" w:cs="Times New Roman"/>
                <w:color w:val="000000"/>
                <w:sz w:val="20"/>
                <w:szCs w:val="20"/>
                <w:lang w:eastAsia="ru-RU"/>
              </w:rPr>
              <w:t>7</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Изменение</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Операционные доходы до создания резервов под обесценение долговых финансовых активов</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tbl>
            <w:tblPr>
              <w:tblW w:w="96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960"/>
            </w:tblGrid>
            <w:tr w:rsidR="00BB05B7" w:rsidRPr="00BB05B7">
              <w:trPr>
                <w:trHeight w:val="112"/>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hideMark/>
                </w:tcPr>
                <w:p w:rsidR="00BB05B7" w:rsidRPr="00BB05B7" w:rsidRDefault="00BB05B7" w:rsidP="00BB05B7">
                  <w:pPr>
                    <w:spacing w:after="0" w:line="112" w:lineRule="atLeast"/>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1300,7</w:t>
                  </w:r>
                </w:p>
              </w:tc>
            </w:tr>
          </w:tbl>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 </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1 429,8</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tbl>
            <w:tblPr>
              <w:tblW w:w="12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215"/>
            </w:tblGrid>
            <w:tr w:rsidR="00BB05B7" w:rsidRPr="00BB05B7">
              <w:trPr>
                <w:trHeight w:val="112"/>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hideMark/>
                </w:tcPr>
                <w:p w:rsidR="00BB05B7" w:rsidRPr="00BB05B7" w:rsidRDefault="00BB05B7" w:rsidP="00BB05B7">
                  <w:pPr>
                    <w:spacing w:after="0" w:line="112" w:lineRule="atLeast"/>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9,9%</w:t>
                  </w:r>
                </w:p>
              </w:tc>
            </w:tr>
          </w:tbl>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 </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Операционные расходы</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tbl>
            <w:tblPr>
              <w:tblW w:w="96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960"/>
            </w:tblGrid>
            <w:tr w:rsidR="00BB05B7" w:rsidRPr="00BB05B7">
              <w:trPr>
                <w:trHeight w:val="112"/>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hideMark/>
                </w:tcPr>
                <w:p w:rsidR="00BB05B7" w:rsidRPr="00BB05B7" w:rsidRDefault="00BB05B7" w:rsidP="00BB05B7">
                  <w:pPr>
                    <w:spacing w:after="0" w:line="112" w:lineRule="atLeast"/>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-565,1</w:t>
                  </w:r>
                </w:p>
              </w:tc>
            </w:tr>
          </w:tbl>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 </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-623,4</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10,3%</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Создание резерва под обесценение кредитного портфеля</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-357,0</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-473,1</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32,5%</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Чистая прибыль</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290,3</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222,9</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tbl>
            <w:tblPr>
              <w:tblW w:w="12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215"/>
            </w:tblGrid>
            <w:tr w:rsidR="00BB05B7" w:rsidRPr="00BB05B7">
              <w:trPr>
                <w:trHeight w:val="112"/>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hideMark/>
                </w:tcPr>
                <w:p w:rsidR="00BB05B7" w:rsidRPr="00BB05B7" w:rsidRDefault="00BB05B7" w:rsidP="00BB05B7">
                  <w:pPr>
                    <w:spacing w:after="0" w:line="112" w:lineRule="atLeast"/>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-23,2%</w:t>
                  </w:r>
                </w:p>
              </w:tc>
            </w:tr>
          </w:tbl>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 </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Совокупный доход</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214,6</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365,8</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70,5%</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Прибыль на обыкновенную акцию (в рублях)</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13,45</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10,36</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-23,0%</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Активы</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25 200,8</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27 334,7</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8,5%</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Чистые кредиты клиентам</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17 756,6</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18 727,8</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5,5%</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Средства клиентов</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15 562,9</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19 798,3</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27,2%</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Собственные средства</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2 020,1</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2 375,0</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17,6%</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Рентабельность собственных средств</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8,6%</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8,9%</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0,3 %</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Коэффициент достаточности основного  капитала (Базель I)</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12,1%</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12,6%</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0,5 %</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Коэффициент достаточности общего капитала (Базель I)</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4,7%</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6,0%</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1,3 %</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Отношение резерва под обесценение кредитного портфеля к кредитному портфелю</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14,8%</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10,2%</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-4,6 %</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Рентабельность активов</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1,4%</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0,9%</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-0,5 %</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Отношение операционных расходов к операционным доходам</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tbl>
            <w:tblPr>
              <w:tblW w:w="96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960"/>
            </w:tblGrid>
            <w:tr w:rsidR="00BB05B7" w:rsidRPr="00BB05B7">
              <w:trPr>
                <w:trHeight w:val="112"/>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hideMark/>
                </w:tcPr>
                <w:p w:rsidR="00BB05B7" w:rsidRPr="00BB05B7" w:rsidRDefault="00BB05B7" w:rsidP="00BB05B7">
                  <w:pPr>
                    <w:spacing w:after="0" w:line="112" w:lineRule="atLeast"/>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43,4%</w:t>
                  </w:r>
                </w:p>
              </w:tc>
            </w:tr>
          </w:tbl>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 </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43,6%</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0,2 %</w:t>
            </w:r>
          </w:p>
        </w:tc>
      </w:tr>
      <w:tr w:rsidR="00BB05B7" w:rsidRPr="00BB05B7" w:rsidTr="00BB05B7">
        <w:tc>
          <w:tcPr>
            <w:tcW w:w="5936"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hideMark/>
          </w:tcPr>
          <w:p w:rsidR="00BB05B7" w:rsidRPr="00BB05B7" w:rsidRDefault="00BB05B7" w:rsidP="00BB05B7">
            <w:pPr>
              <w:spacing w:after="0" w:line="240" w:lineRule="auto"/>
              <w:jc w:val="both"/>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Показатель чистой процентной маржи</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5,6%</w:t>
            </w:r>
          </w:p>
        </w:tc>
        <w:tc>
          <w:tcPr>
            <w:tcW w:w="1187"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4,4%</w:t>
            </w:r>
          </w:p>
        </w:tc>
        <w:tc>
          <w:tcPr>
            <w:tcW w:w="1442" w:type="dxa"/>
            <w:tcBorders>
              <w:top w:val="single" w:sz="6" w:space="0" w:color="000000"/>
              <w:left w:val="single" w:sz="6" w:space="0" w:color="000000"/>
              <w:bottom w:val="single" w:sz="6" w:space="0" w:color="000000"/>
              <w:right w:val="single" w:sz="6" w:space="0" w:color="000000"/>
            </w:tcBorders>
            <w:shd w:val="clear" w:color="auto" w:fill="auto"/>
            <w:tcMar>
              <w:top w:w="0" w:type="dxa"/>
              <w:left w:w="101" w:type="dxa"/>
              <w:bottom w:w="0" w:type="dxa"/>
              <w:right w:w="101" w:type="dxa"/>
            </w:tcMar>
            <w:vAlign w:val="center"/>
            <w:hideMark/>
          </w:tcPr>
          <w:tbl>
            <w:tblPr>
              <w:tblW w:w="12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215"/>
            </w:tblGrid>
            <w:tr w:rsidR="00BB05B7" w:rsidRPr="00BB05B7">
              <w:trPr>
                <w:trHeight w:val="112"/>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hideMark/>
                </w:tcPr>
                <w:p w:rsidR="00BB05B7" w:rsidRPr="00BB05B7" w:rsidRDefault="00BB05B7" w:rsidP="00BB05B7">
                  <w:pPr>
                    <w:spacing w:after="0" w:line="112" w:lineRule="atLeast"/>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-1,2 %</w:t>
                  </w:r>
                </w:p>
              </w:tc>
            </w:tr>
          </w:tbl>
          <w:p w:rsidR="00BB05B7" w:rsidRPr="00BB05B7" w:rsidRDefault="00BB05B7" w:rsidP="00BB05B7">
            <w:pPr>
              <w:spacing w:after="0" w:line="240" w:lineRule="auto"/>
              <w:jc w:val="center"/>
              <w:rPr>
                <w:rFonts w:ascii="Times New Roman" w:eastAsia="Times New Roman" w:hAnsi="Times New Roman" w:cs="Times New Roman"/>
                <w:sz w:val="20"/>
                <w:szCs w:val="20"/>
                <w:lang w:eastAsia="ru-RU"/>
              </w:rPr>
            </w:pPr>
            <w:r w:rsidRPr="00BB05B7">
              <w:rPr>
                <w:rFonts w:ascii="Times New Roman" w:eastAsia="Times New Roman" w:hAnsi="Times New Roman" w:cs="Times New Roman"/>
                <w:color w:val="000000"/>
                <w:sz w:val="20"/>
                <w:szCs w:val="20"/>
                <w:lang w:eastAsia="ru-RU"/>
              </w:rPr>
              <w:t> </w:t>
            </w:r>
          </w:p>
        </w:tc>
      </w:tr>
    </w:tbl>
    <w:p w:rsidR="00BB05B7" w:rsidRPr="00BB05B7" w:rsidRDefault="00BB05B7" w:rsidP="00BB05B7">
      <w:pPr>
        <w:shd w:val="clear" w:color="auto" w:fill="FFFFFF"/>
        <w:spacing w:after="0" w:line="240" w:lineRule="auto"/>
        <w:ind w:firstLine="284"/>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Исходя из анализа представленной выше таблицы, можно сделать ряд выводов:</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подавляющее большинство финансовых показателей имеют тенденцию к росту, что положительно сказывается на деятельности Сбербанка;</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в то же время наблюдается резкий скачок показателя совокупного доходя (вырос на 70,5%);</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показатель чистой процентной маржи сниз</w:t>
      </w:r>
      <w:r>
        <w:rPr>
          <w:rFonts w:ascii="Times New Roman" w:eastAsia="Times New Roman" w:hAnsi="Times New Roman" w:cs="Times New Roman"/>
          <w:color w:val="000000"/>
          <w:sz w:val="24"/>
          <w:szCs w:val="24"/>
          <w:lang w:eastAsia="ru-RU"/>
        </w:rPr>
        <w:t>ился на 1,2% по сравнению с 2016</w:t>
      </w:r>
      <w:r w:rsidRPr="00BB05B7">
        <w:rPr>
          <w:rFonts w:ascii="Times New Roman" w:eastAsia="Times New Roman" w:hAnsi="Times New Roman" w:cs="Times New Roman"/>
          <w:color w:val="000000"/>
          <w:sz w:val="24"/>
          <w:szCs w:val="24"/>
          <w:lang w:eastAsia="ru-RU"/>
        </w:rPr>
        <w:t xml:space="preserve"> годом, что произошло из-за уменьшения эффективности проведения банком активных операций;</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необходимо отметить значительное увеличение средств клиентов банка (27.2%), что позволяет сделать вывод о том, что Сбербанк является одним из самых привлекательных для клиентов банком;</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изменение чистой прибыли имеет отрицательный характер (уменьшилась на 23,2%), что может привести к ухудшению деятельности банка, к уменьшению его активов;</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 операционные расходы за анализируемый период выросли более, чем на 10%, но, в то же время, отношение операционных доходов к расходам практически не изменилось.</w:t>
      </w:r>
    </w:p>
    <w:p w:rsidR="00BB05B7" w:rsidRDefault="00BB05B7" w:rsidP="00BB05B7">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BB05B7">
        <w:rPr>
          <w:rFonts w:ascii="Times New Roman" w:eastAsia="Times New Roman" w:hAnsi="Times New Roman" w:cs="Times New Roman"/>
          <w:color w:val="000000"/>
          <w:sz w:val="24"/>
          <w:szCs w:val="24"/>
          <w:lang w:eastAsia="ru-RU"/>
        </w:rPr>
        <w:t>Оперируя данными финансо</w:t>
      </w:r>
      <w:r>
        <w:rPr>
          <w:rFonts w:ascii="Times New Roman" w:eastAsia="Times New Roman" w:hAnsi="Times New Roman" w:cs="Times New Roman"/>
          <w:color w:val="000000"/>
          <w:sz w:val="24"/>
          <w:szCs w:val="24"/>
          <w:lang w:eastAsia="ru-RU"/>
        </w:rPr>
        <w:t>вой отчетности Сбербанка за 2016-2017</w:t>
      </w:r>
      <w:r w:rsidRPr="00BB05B7">
        <w:rPr>
          <w:rFonts w:ascii="Times New Roman" w:eastAsia="Times New Roman" w:hAnsi="Times New Roman" w:cs="Times New Roman"/>
          <w:color w:val="000000"/>
          <w:sz w:val="24"/>
          <w:szCs w:val="24"/>
          <w:lang w:eastAsia="ru-RU"/>
        </w:rPr>
        <w:t xml:space="preserve"> год, можно сделать вывод о том, что, в целом, изменение основных финансовых показателей, характеризующих деятельность Сбербанка, можно оценить как «положительное», так как </w:t>
      </w:r>
      <w:r w:rsidRPr="00BB05B7">
        <w:rPr>
          <w:rFonts w:ascii="Times New Roman" w:eastAsia="Times New Roman" w:hAnsi="Times New Roman" w:cs="Times New Roman"/>
          <w:color w:val="000000"/>
          <w:sz w:val="24"/>
          <w:szCs w:val="24"/>
          <w:lang w:eastAsia="ru-RU"/>
        </w:rPr>
        <w:lastRenderedPageBreak/>
        <w:t>большинство показателей имеют тенденцию к росту, причем изменение показателей в положительную сторону идет куда более быстрыми темпами, чем в отрицательную.</w:t>
      </w:r>
    </w:p>
    <w:p w:rsidR="00BB05B7" w:rsidRDefault="00BB05B7" w:rsidP="00BB05B7">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t>Прибыль коммерческого банка — это финансовый результат, характеризующий эффективность его деятельности. Важным аспектом анализа финансовых результатов является сопоставление доходов и расходов банка. В результате в ходе анализа возникает необходимость оперировать таким показателем, как чистый доход.  На основе данных отчетности ПАО «Сбербанк следует отметить, что доходам банка относятся процентные доходы, доходы от операций с ценными бумагами, доходы от операций с иностранной валютой, доходы от участия в капитале других юридических лиц, комиссионные доходы, а также прочие операционные доходы (таблица 3).</w:t>
      </w:r>
    </w:p>
    <w:p w:rsidR="002E2DCC" w:rsidRPr="00770751" w:rsidRDefault="002E2DCC" w:rsidP="00BB05B7">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p>
    <w:p w:rsidR="00770751" w:rsidRPr="00BB05B7" w:rsidRDefault="002E2DCC"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Таблица 3. </w:t>
      </w:r>
      <w:r w:rsidR="00BB05B7" w:rsidRPr="00770751">
        <w:rPr>
          <w:rFonts w:ascii="Times New Roman" w:eastAsia="Times New Roman" w:hAnsi="Times New Roman" w:cs="Times New Roman"/>
          <w:color w:val="000000"/>
          <w:sz w:val="24"/>
          <w:szCs w:val="24"/>
          <w:lang w:eastAsia="ru-RU"/>
        </w:rPr>
        <w:t>Динамика доход</w:t>
      </w:r>
      <w:r>
        <w:rPr>
          <w:rFonts w:ascii="Times New Roman" w:eastAsia="Times New Roman" w:hAnsi="Times New Roman" w:cs="Times New Roman"/>
          <w:color w:val="000000"/>
          <w:sz w:val="24"/>
          <w:szCs w:val="24"/>
          <w:lang w:eastAsia="ru-RU"/>
        </w:rPr>
        <w:t>ов ПАО «Сбербанк России» за 2015-2017</w:t>
      </w:r>
      <w:r w:rsidR="00BB05B7" w:rsidRPr="00770751">
        <w:rPr>
          <w:rFonts w:ascii="Times New Roman" w:eastAsia="Times New Roman" w:hAnsi="Times New Roman" w:cs="Times New Roman"/>
          <w:color w:val="000000"/>
          <w:sz w:val="24"/>
          <w:szCs w:val="24"/>
          <w:lang w:eastAsia="ru-RU"/>
        </w:rPr>
        <w:t xml:space="preserve"> гг.</w:t>
      </w:r>
    </w:p>
    <w:tbl>
      <w:tblPr>
        <w:tblW w:w="9645" w:type="dxa"/>
        <w:shd w:val="clear" w:color="auto" w:fill="FFFFFF"/>
        <w:tblCellMar>
          <w:left w:w="0" w:type="dxa"/>
          <w:right w:w="0" w:type="dxa"/>
        </w:tblCellMar>
        <w:tblLook w:val="04A0"/>
      </w:tblPr>
      <w:tblGrid>
        <w:gridCol w:w="2418"/>
        <w:gridCol w:w="1393"/>
        <w:gridCol w:w="1393"/>
        <w:gridCol w:w="1407"/>
        <w:gridCol w:w="1517"/>
        <w:gridCol w:w="1517"/>
      </w:tblGrid>
      <w:tr w:rsidR="00BB05B7" w:rsidRPr="00BB05B7" w:rsidTr="00BB05B7">
        <w:tc>
          <w:tcPr>
            <w:tcW w:w="252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Показатели</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2015 г., тыс. руб.</w:t>
            </w:r>
          </w:p>
        </w:tc>
        <w:tc>
          <w:tcPr>
            <w:tcW w:w="141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2016 г., тыс. руб.</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2017 г., тыс. руб.</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Темп прироста в 2016 г. по сравнению с 20115 г., %</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Темп прироста в 20117 г. по сравнению с 20116 г., %</w:t>
            </w:r>
          </w:p>
        </w:tc>
      </w:tr>
      <w:tr w:rsidR="00BB05B7" w:rsidRPr="00BB05B7" w:rsidTr="00BB05B7">
        <w:tc>
          <w:tcPr>
            <w:tcW w:w="252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Чистые процентные доходы после создания резервов</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691987399</w:t>
            </w:r>
          </w:p>
        </w:tc>
        <w:tc>
          <w:tcPr>
            <w:tcW w:w="141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772946964</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680153578</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11,70</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-12,01</w:t>
            </w:r>
          </w:p>
        </w:tc>
      </w:tr>
      <w:tr w:rsidR="00BB05B7" w:rsidRPr="00BB05B7" w:rsidTr="00BB05B7">
        <w:tc>
          <w:tcPr>
            <w:tcW w:w="252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Чистые доходы от операций с ценными бумагами</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11436874</w:t>
            </w:r>
          </w:p>
        </w:tc>
        <w:tc>
          <w:tcPr>
            <w:tcW w:w="141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11005371</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-77024027</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-3,77</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-799,88</w:t>
            </w:r>
          </w:p>
        </w:tc>
      </w:tr>
      <w:tr w:rsidR="00BB05B7" w:rsidRPr="00BB05B7" w:rsidTr="00BB05B7">
        <w:tc>
          <w:tcPr>
            <w:tcW w:w="252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Чистые доходы от операций с иностранной валютой</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5648887</w:t>
            </w:r>
          </w:p>
        </w:tc>
        <w:tc>
          <w:tcPr>
            <w:tcW w:w="141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8953855</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171229583</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58,51</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1812,36</w:t>
            </w:r>
          </w:p>
        </w:tc>
      </w:tr>
      <w:tr w:rsidR="00BB05B7" w:rsidRPr="00BB05B7" w:rsidTr="00BB05B7">
        <w:tc>
          <w:tcPr>
            <w:tcW w:w="252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Доходы от участия в капитале других юридических лиц</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3959989</w:t>
            </w:r>
          </w:p>
        </w:tc>
        <w:tc>
          <w:tcPr>
            <w:tcW w:w="141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3930718</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5332089</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-0,74</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35,65</w:t>
            </w:r>
          </w:p>
        </w:tc>
      </w:tr>
      <w:tr w:rsidR="00BB05B7" w:rsidRPr="00BB05B7" w:rsidTr="00BB05B7">
        <w:trPr>
          <w:trHeight w:val="435"/>
        </w:trPr>
        <w:tc>
          <w:tcPr>
            <w:tcW w:w="252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Комиссионные доходы</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159874974</w:t>
            </w:r>
          </w:p>
        </w:tc>
        <w:tc>
          <w:tcPr>
            <w:tcW w:w="141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188907201</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241114334</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18,16</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27,64</w:t>
            </w:r>
          </w:p>
        </w:tc>
      </w:tr>
      <w:tr w:rsidR="00BB05B7" w:rsidRPr="00BB05B7" w:rsidTr="00BB05B7">
        <w:tc>
          <w:tcPr>
            <w:tcW w:w="252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Прочие операционные доходы</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13173217</w:t>
            </w:r>
          </w:p>
        </w:tc>
        <w:tc>
          <w:tcPr>
            <w:tcW w:w="141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18071721</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42227454</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37,19</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133,67</w:t>
            </w:r>
          </w:p>
        </w:tc>
      </w:tr>
      <w:tr w:rsidR="00BB05B7" w:rsidRPr="00BB05B7" w:rsidTr="00BB05B7">
        <w:trPr>
          <w:trHeight w:val="300"/>
        </w:trPr>
        <w:tc>
          <w:tcPr>
            <w:tcW w:w="252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Всего доходов</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886081340</w:t>
            </w:r>
          </w:p>
        </w:tc>
        <w:tc>
          <w:tcPr>
            <w:tcW w:w="141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1003815830</w:t>
            </w:r>
          </w:p>
        </w:tc>
        <w:tc>
          <w:tcPr>
            <w:tcW w:w="142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1063033011</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13,29</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5,90</w:t>
            </w:r>
            <w:r w:rsidRPr="00BB05B7">
              <w:rPr>
                <w:rFonts w:ascii="Times New Roman" w:eastAsia="Times New Roman" w:hAnsi="Times New Roman" w:cs="Times New Roman"/>
                <w:color w:val="484848"/>
                <w:sz w:val="24"/>
                <w:szCs w:val="24"/>
                <w:bdr w:val="none" w:sz="0" w:space="0" w:color="auto" w:frame="1"/>
                <w:lang w:eastAsia="ru-RU"/>
              </w:rPr>
              <w:br/>
            </w:r>
            <w:r w:rsidRPr="00BB05B7">
              <w:rPr>
                <w:rFonts w:ascii="Times New Roman" w:eastAsia="Times New Roman" w:hAnsi="Times New Roman" w:cs="Times New Roman"/>
                <w:color w:val="484848"/>
                <w:sz w:val="24"/>
                <w:szCs w:val="24"/>
                <w:bdr w:val="none" w:sz="0" w:space="0" w:color="auto" w:frame="1"/>
                <w:lang w:eastAsia="ru-RU"/>
              </w:rPr>
              <w:br/>
            </w:r>
          </w:p>
        </w:tc>
      </w:tr>
    </w:tbl>
    <w:p w:rsidR="00BB05B7" w:rsidRPr="00770751" w:rsidRDefault="00BB05B7"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BB05B7">
        <w:rPr>
          <w:rFonts w:ascii="Times New Roman" w:hAnsi="Times New Roman" w:cs="Times New Roman"/>
          <w:sz w:val="24"/>
          <w:szCs w:val="24"/>
          <w:bdr w:val="none" w:sz="0" w:space="0" w:color="auto" w:frame="1"/>
          <w:shd w:val="clear" w:color="auto" w:fill="FFFFFF"/>
        </w:rPr>
        <w:br/>
      </w:r>
      <w:r w:rsidRPr="00770751">
        <w:rPr>
          <w:rFonts w:ascii="Times New Roman" w:eastAsia="Times New Roman" w:hAnsi="Times New Roman" w:cs="Times New Roman"/>
          <w:color w:val="000000"/>
          <w:sz w:val="24"/>
          <w:szCs w:val="24"/>
          <w:lang w:eastAsia="ru-RU"/>
        </w:rPr>
        <w:t>Согласно данным таблицы 1 следует отметить, что общий доход ПАО «Сбербанк России» за 2016 г. по сравнению с 2015 годом, возрос на 13,29%, за 2017 г. только на 5,90%. Данный рост обеспечен приростом чистых процентных доходов на 11,70% в 2016 году,</w:t>
      </w:r>
      <w:r w:rsidRPr="00BB05B7">
        <w:rPr>
          <w:rFonts w:ascii="Times New Roman" w:hAnsi="Times New Roman" w:cs="Times New Roman"/>
          <w:color w:val="484848"/>
          <w:sz w:val="24"/>
          <w:szCs w:val="24"/>
        </w:rPr>
        <w:t xml:space="preserve"> чистых доходов по операциям с иностранной валютой  на 58,51% в 2016 г., и их </w:t>
      </w:r>
      <w:r w:rsidRPr="00770751">
        <w:rPr>
          <w:rFonts w:ascii="Times New Roman" w:eastAsia="Times New Roman" w:hAnsi="Times New Roman" w:cs="Times New Roman"/>
          <w:color w:val="000000"/>
          <w:sz w:val="24"/>
          <w:szCs w:val="24"/>
          <w:lang w:eastAsia="ru-RU"/>
        </w:rPr>
        <w:t>значительным увеличением на 1812,36% в 2017 году. Доход от участия в капитале других юридических лиц в 2017 году по сравнению с 2016 годом увеличился на 35,65%, комиссионные доходы - на 18,16% в 2016 г. и на 27,64% в 2017 году. Прочие операционные доходы в 2016 году возросли на 37,19%, а в 2017 году по сравнению с 2016 годом они увеличились на 133,67%.</w:t>
      </w:r>
    </w:p>
    <w:p w:rsidR="00BB05B7" w:rsidRPr="00770751" w:rsidRDefault="00BB05B7" w:rsidP="002E2DCC">
      <w:pPr>
        <w:shd w:val="clear" w:color="auto" w:fill="FFFFFF"/>
        <w:spacing w:after="0" w:line="240" w:lineRule="auto"/>
        <w:ind w:firstLine="283"/>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t xml:space="preserve">Сокращение доходов имело место по следующим видам доходов: чистые процентные доходы (-12,01% в 2017 г.) и чистые доходы от операций с ценными бумагами (-3,77% в 2016 г., -799,88% в 2017 г.). Таким образом, доходы практически по всем видам деятельности в целом демонстрируют тенденцию к росту, исключение составляют доходы </w:t>
      </w:r>
      <w:r w:rsidRPr="00770751">
        <w:rPr>
          <w:rFonts w:ascii="Times New Roman" w:eastAsia="Times New Roman" w:hAnsi="Times New Roman" w:cs="Times New Roman"/>
          <w:color w:val="000000"/>
          <w:sz w:val="24"/>
          <w:szCs w:val="24"/>
          <w:lang w:eastAsia="ru-RU"/>
        </w:rPr>
        <w:lastRenderedPageBreak/>
        <w:t>от операций с ценными бумагами</w:t>
      </w:r>
      <w:r w:rsidR="002E2DCC">
        <w:rPr>
          <w:rFonts w:ascii="Times New Roman" w:eastAsia="Times New Roman" w:hAnsi="Times New Roman" w:cs="Times New Roman"/>
          <w:color w:val="000000"/>
          <w:sz w:val="24"/>
          <w:szCs w:val="24"/>
          <w:lang w:eastAsia="ru-RU"/>
        </w:rPr>
        <w:t xml:space="preserve">. </w:t>
      </w:r>
      <w:r w:rsidRPr="00770751">
        <w:rPr>
          <w:rFonts w:ascii="Times New Roman" w:eastAsia="Times New Roman" w:hAnsi="Times New Roman" w:cs="Times New Roman"/>
          <w:color w:val="000000"/>
          <w:sz w:val="24"/>
          <w:szCs w:val="24"/>
          <w:lang w:eastAsia="ru-RU"/>
        </w:rPr>
        <w:t>В таблице 4 представлена динамика финансовых результатов банка.</w:t>
      </w:r>
    </w:p>
    <w:p w:rsidR="00770751" w:rsidRPr="00770751" w:rsidRDefault="00770751"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p>
    <w:p w:rsidR="00BB05B7" w:rsidRPr="00770751" w:rsidRDefault="002E2DCC"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Таблица 4. </w:t>
      </w:r>
      <w:r w:rsidR="00BB05B7" w:rsidRPr="00770751">
        <w:rPr>
          <w:rFonts w:ascii="Times New Roman" w:eastAsia="Times New Roman" w:hAnsi="Times New Roman" w:cs="Times New Roman"/>
          <w:color w:val="000000"/>
          <w:sz w:val="24"/>
          <w:szCs w:val="24"/>
          <w:lang w:eastAsia="ru-RU"/>
        </w:rPr>
        <w:t>Динамика финансовых показателей ПАО</w:t>
      </w:r>
      <w:r>
        <w:rPr>
          <w:rFonts w:ascii="Times New Roman" w:eastAsia="Times New Roman" w:hAnsi="Times New Roman" w:cs="Times New Roman"/>
          <w:color w:val="000000"/>
          <w:sz w:val="24"/>
          <w:szCs w:val="24"/>
          <w:lang w:eastAsia="ru-RU"/>
        </w:rPr>
        <w:t xml:space="preserve"> «Сбербанк России» за 2015-2017</w:t>
      </w:r>
      <w:r w:rsidR="00BB05B7" w:rsidRPr="00770751">
        <w:rPr>
          <w:rFonts w:ascii="Times New Roman" w:eastAsia="Times New Roman" w:hAnsi="Times New Roman" w:cs="Times New Roman"/>
          <w:color w:val="000000"/>
          <w:sz w:val="24"/>
          <w:szCs w:val="24"/>
          <w:lang w:eastAsia="ru-RU"/>
        </w:rPr>
        <w:t>гг.</w:t>
      </w:r>
    </w:p>
    <w:tbl>
      <w:tblPr>
        <w:tblW w:w="9645" w:type="dxa"/>
        <w:shd w:val="clear" w:color="auto" w:fill="FFFFFF"/>
        <w:tblCellMar>
          <w:left w:w="0" w:type="dxa"/>
          <w:right w:w="0" w:type="dxa"/>
        </w:tblCellMar>
        <w:tblLook w:val="04A0"/>
      </w:tblPr>
      <w:tblGrid>
        <w:gridCol w:w="2219"/>
        <w:gridCol w:w="1523"/>
        <w:gridCol w:w="1381"/>
        <w:gridCol w:w="1558"/>
        <w:gridCol w:w="1425"/>
        <w:gridCol w:w="1539"/>
      </w:tblGrid>
      <w:tr w:rsidR="00BB05B7" w:rsidRPr="00BB05B7" w:rsidTr="00BB05B7">
        <w:tc>
          <w:tcPr>
            <w:tcW w:w="223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Показатели</w:t>
            </w:r>
          </w:p>
        </w:tc>
        <w:tc>
          <w:tcPr>
            <w:tcW w:w="154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770751">
              <w:rPr>
                <w:rFonts w:ascii="Times New Roman" w:eastAsia="Times New Roman" w:hAnsi="Times New Roman" w:cs="Times New Roman"/>
                <w:color w:val="484848"/>
                <w:sz w:val="24"/>
                <w:szCs w:val="24"/>
                <w:lang w:eastAsia="ru-RU"/>
              </w:rPr>
              <w:t>2015</w:t>
            </w:r>
            <w:r w:rsidRPr="00BB05B7">
              <w:rPr>
                <w:rFonts w:ascii="Times New Roman" w:eastAsia="Times New Roman" w:hAnsi="Times New Roman" w:cs="Times New Roman"/>
                <w:color w:val="484848"/>
                <w:sz w:val="24"/>
                <w:szCs w:val="24"/>
                <w:lang w:eastAsia="ru-RU"/>
              </w:rPr>
              <w:t xml:space="preserve"> г</w:t>
            </w:r>
          </w:p>
        </w:tc>
        <w:tc>
          <w:tcPr>
            <w:tcW w:w="139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770751">
              <w:rPr>
                <w:rFonts w:ascii="Times New Roman" w:eastAsia="Times New Roman" w:hAnsi="Times New Roman" w:cs="Times New Roman"/>
                <w:color w:val="484848"/>
                <w:sz w:val="24"/>
                <w:szCs w:val="24"/>
                <w:lang w:eastAsia="ru-RU"/>
              </w:rPr>
              <w:t>2016</w:t>
            </w:r>
            <w:r w:rsidRPr="00BB05B7">
              <w:rPr>
                <w:rFonts w:ascii="Times New Roman" w:eastAsia="Times New Roman" w:hAnsi="Times New Roman" w:cs="Times New Roman"/>
                <w:color w:val="484848"/>
                <w:sz w:val="24"/>
                <w:szCs w:val="24"/>
                <w:lang w:eastAsia="ru-RU"/>
              </w:rPr>
              <w:t xml:space="preserve"> г.</w:t>
            </w:r>
          </w:p>
        </w:tc>
        <w:tc>
          <w:tcPr>
            <w:tcW w:w="157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201</w:t>
            </w:r>
            <w:r w:rsidRPr="00770751">
              <w:rPr>
                <w:rFonts w:ascii="Times New Roman" w:eastAsia="Times New Roman" w:hAnsi="Times New Roman" w:cs="Times New Roman"/>
                <w:color w:val="484848"/>
                <w:sz w:val="24"/>
                <w:szCs w:val="24"/>
                <w:lang w:eastAsia="ru-RU"/>
              </w:rPr>
              <w:t>7</w:t>
            </w:r>
          </w:p>
        </w:tc>
        <w:tc>
          <w:tcPr>
            <w:tcW w:w="144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Темп прироста в 201</w:t>
            </w:r>
            <w:r w:rsidRPr="00770751">
              <w:rPr>
                <w:rFonts w:ascii="Times New Roman" w:eastAsia="Times New Roman" w:hAnsi="Times New Roman" w:cs="Times New Roman"/>
                <w:color w:val="484848"/>
                <w:sz w:val="24"/>
                <w:szCs w:val="24"/>
                <w:lang w:eastAsia="ru-RU"/>
              </w:rPr>
              <w:t>6</w:t>
            </w:r>
            <w:r w:rsidRPr="00BB05B7">
              <w:rPr>
                <w:rFonts w:ascii="Times New Roman" w:eastAsia="Times New Roman" w:hAnsi="Times New Roman" w:cs="Times New Roman"/>
                <w:color w:val="484848"/>
                <w:sz w:val="24"/>
                <w:szCs w:val="24"/>
                <w:lang w:eastAsia="ru-RU"/>
              </w:rPr>
              <w:t xml:space="preserve"> г. по сравнению с 201</w:t>
            </w:r>
            <w:r w:rsidRPr="00770751">
              <w:rPr>
                <w:rFonts w:ascii="Times New Roman" w:eastAsia="Times New Roman" w:hAnsi="Times New Roman" w:cs="Times New Roman"/>
                <w:color w:val="484848"/>
                <w:sz w:val="24"/>
                <w:szCs w:val="24"/>
                <w:lang w:eastAsia="ru-RU"/>
              </w:rPr>
              <w:t>7</w:t>
            </w:r>
            <w:r w:rsidRPr="00BB05B7">
              <w:rPr>
                <w:rFonts w:ascii="Times New Roman" w:eastAsia="Times New Roman" w:hAnsi="Times New Roman" w:cs="Times New Roman"/>
                <w:color w:val="484848"/>
                <w:sz w:val="24"/>
                <w:szCs w:val="24"/>
                <w:lang w:eastAsia="ru-RU"/>
              </w:rPr>
              <w:t xml:space="preserve"> г.</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Темп прироста в 201</w:t>
            </w:r>
            <w:r w:rsidRPr="00770751">
              <w:rPr>
                <w:rFonts w:ascii="Times New Roman" w:eastAsia="Times New Roman" w:hAnsi="Times New Roman" w:cs="Times New Roman"/>
                <w:color w:val="484848"/>
                <w:sz w:val="24"/>
                <w:szCs w:val="24"/>
                <w:lang w:eastAsia="ru-RU"/>
              </w:rPr>
              <w:t>7</w:t>
            </w:r>
            <w:r w:rsidRPr="00BB05B7">
              <w:rPr>
                <w:rFonts w:ascii="Times New Roman" w:eastAsia="Times New Roman" w:hAnsi="Times New Roman" w:cs="Times New Roman"/>
                <w:color w:val="484848"/>
                <w:sz w:val="24"/>
                <w:szCs w:val="24"/>
                <w:lang w:eastAsia="ru-RU"/>
              </w:rPr>
              <w:t xml:space="preserve"> г. по сравнению с 201</w:t>
            </w:r>
            <w:r w:rsidRPr="00770751">
              <w:rPr>
                <w:rFonts w:ascii="Times New Roman" w:eastAsia="Times New Roman" w:hAnsi="Times New Roman" w:cs="Times New Roman"/>
                <w:color w:val="484848"/>
                <w:sz w:val="24"/>
                <w:szCs w:val="24"/>
                <w:lang w:eastAsia="ru-RU"/>
              </w:rPr>
              <w:t>6</w:t>
            </w:r>
            <w:r w:rsidRPr="00BB05B7">
              <w:rPr>
                <w:rFonts w:ascii="Times New Roman" w:eastAsia="Times New Roman" w:hAnsi="Times New Roman" w:cs="Times New Roman"/>
                <w:color w:val="484848"/>
                <w:sz w:val="24"/>
                <w:szCs w:val="24"/>
                <w:lang w:eastAsia="ru-RU"/>
              </w:rPr>
              <w:t xml:space="preserve"> г.</w:t>
            </w:r>
          </w:p>
        </w:tc>
      </w:tr>
      <w:tr w:rsidR="00BB05B7" w:rsidRPr="00BB05B7" w:rsidTr="00BB05B7">
        <w:trPr>
          <w:trHeight w:val="675"/>
        </w:trPr>
        <w:tc>
          <w:tcPr>
            <w:tcW w:w="223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Чистые доходы, тыс. руб.</w:t>
            </w:r>
          </w:p>
        </w:tc>
        <w:tc>
          <w:tcPr>
            <w:tcW w:w="154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872060664</w:t>
            </w:r>
          </w:p>
        </w:tc>
        <w:tc>
          <w:tcPr>
            <w:tcW w:w="139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969172892</w:t>
            </w:r>
          </w:p>
        </w:tc>
        <w:tc>
          <w:tcPr>
            <w:tcW w:w="157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1027872529</w:t>
            </w:r>
          </w:p>
        </w:tc>
        <w:tc>
          <w:tcPr>
            <w:tcW w:w="144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11,14</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6,06</w:t>
            </w:r>
          </w:p>
        </w:tc>
      </w:tr>
      <w:tr w:rsidR="00BB05B7" w:rsidRPr="00BB05B7" w:rsidTr="00BB05B7">
        <w:trPr>
          <w:trHeight w:val="705"/>
        </w:trPr>
        <w:tc>
          <w:tcPr>
            <w:tcW w:w="223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Операционные расходы, тыс. руб.</w:t>
            </w:r>
          </w:p>
        </w:tc>
        <w:tc>
          <w:tcPr>
            <w:tcW w:w="154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397351665</w:t>
            </w:r>
          </w:p>
        </w:tc>
        <w:tc>
          <w:tcPr>
            <w:tcW w:w="139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466383410</w:t>
            </w:r>
          </w:p>
        </w:tc>
        <w:tc>
          <w:tcPr>
            <w:tcW w:w="157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598666217</w:t>
            </w:r>
          </w:p>
        </w:tc>
        <w:tc>
          <w:tcPr>
            <w:tcW w:w="144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17,37</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28,36</w:t>
            </w:r>
          </w:p>
        </w:tc>
      </w:tr>
      <w:tr w:rsidR="00BB05B7" w:rsidRPr="00BB05B7" w:rsidTr="00BB05B7">
        <w:trPr>
          <w:trHeight w:val="975"/>
        </w:trPr>
        <w:tc>
          <w:tcPr>
            <w:tcW w:w="223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Прибыль до уплаты налогов, тыс. руб.</w:t>
            </w:r>
          </w:p>
        </w:tc>
        <w:tc>
          <w:tcPr>
            <w:tcW w:w="154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474708999</w:t>
            </w:r>
          </w:p>
        </w:tc>
        <w:tc>
          <w:tcPr>
            <w:tcW w:w="139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502789482</w:t>
            </w:r>
          </w:p>
        </w:tc>
        <w:tc>
          <w:tcPr>
            <w:tcW w:w="157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429206312</w:t>
            </w:r>
          </w:p>
        </w:tc>
        <w:tc>
          <w:tcPr>
            <w:tcW w:w="144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5,92</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-14,63</w:t>
            </w:r>
          </w:p>
        </w:tc>
      </w:tr>
      <w:tr w:rsidR="00BB05B7" w:rsidRPr="00BB05B7" w:rsidTr="00BB05B7">
        <w:tc>
          <w:tcPr>
            <w:tcW w:w="223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Прибыль после уплаты налогов, тыс. руб.</w:t>
            </w:r>
          </w:p>
        </w:tc>
        <w:tc>
          <w:tcPr>
            <w:tcW w:w="154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346174519</w:t>
            </w:r>
          </w:p>
        </w:tc>
        <w:tc>
          <w:tcPr>
            <w:tcW w:w="139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377649350</w:t>
            </w:r>
          </w:p>
        </w:tc>
        <w:tc>
          <w:tcPr>
            <w:tcW w:w="157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311212961</w:t>
            </w:r>
          </w:p>
        </w:tc>
        <w:tc>
          <w:tcPr>
            <w:tcW w:w="144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9,09</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-17,59</w:t>
            </w:r>
          </w:p>
        </w:tc>
      </w:tr>
      <w:tr w:rsidR="00BB05B7" w:rsidRPr="00BB05B7" w:rsidTr="00BB05B7">
        <w:tc>
          <w:tcPr>
            <w:tcW w:w="223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Нераспределенная прибыль отчетного периода, тыс. руб.</w:t>
            </w:r>
          </w:p>
        </w:tc>
        <w:tc>
          <w:tcPr>
            <w:tcW w:w="154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346174519</w:t>
            </w:r>
          </w:p>
        </w:tc>
        <w:tc>
          <w:tcPr>
            <w:tcW w:w="139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377649350</w:t>
            </w:r>
          </w:p>
        </w:tc>
        <w:tc>
          <w:tcPr>
            <w:tcW w:w="1575"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311212961</w:t>
            </w:r>
          </w:p>
        </w:tc>
        <w:tc>
          <w:tcPr>
            <w:tcW w:w="144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9,09</w:t>
            </w:r>
          </w:p>
        </w:tc>
        <w:tc>
          <w:tcPr>
            <w:tcW w:w="1560" w:type="dxa"/>
            <w:tcBorders>
              <w:top w:val="single" w:sz="6" w:space="0" w:color="D9D9D9"/>
              <w:left w:val="single" w:sz="6" w:space="0" w:color="D9D9D9"/>
              <w:bottom w:val="single" w:sz="6" w:space="0" w:color="D9D9D9"/>
              <w:right w:val="single" w:sz="6" w:space="0" w:color="D9D9D9"/>
            </w:tcBorders>
            <w:shd w:val="clear" w:color="auto" w:fill="auto"/>
            <w:tcMar>
              <w:top w:w="30" w:type="dxa"/>
              <w:left w:w="30" w:type="dxa"/>
              <w:bottom w:w="30" w:type="dxa"/>
              <w:right w:w="30" w:type="dxa"/>
            </w:tcMar>
            <w:hideMark/>
          </w:tcPr>
          <w:p w:rsidR="00BB05B7" w:rsidRPr="00BB05B7" w:rsidRDefault="00BB05B7" w:rsidP="00BB05B7">
            <w:pPr>
              <w:spacing w:after="0" w:line="270" w:lineRule="atLeast"/>
              <w:textAlignment w:val="baseline"/>
              <w:rPr>
                <w:rFonts w:ascii="Times New Roman" w:eastAsia="Times New Roman" w:hAnsi="Times New Roman" w:cs="Times New Roman"/>
                <w:color w:val="484848"/>
                <w:sz w:val="24"/>
                <w:szCs w:val="24"/>
                <w:lang w:eastAsia="ru-RU"/>
              </w:rPr>
            </w:pPr>
            <w:r w:rsidRPr="00BB05B7">
              <w:rPr>
                <w:rFonts w:ascii="Times New Roman" w:eastAsia="Times New Roman" w:hAnsi="Times New Roman" w:cs="Times New Roman"/>
                <w:color w:val="484848"/>
                <w:sz w:val="24"/>
                <w:szCs w:val="24"/>
                <w:lang w:eastAsia="ru-RU"/>
              </w:rPr>
              <w:t>-17,59</w:t>
            </w:r>
            <w:r w:rsidRPr="00BB05B7">
              <w:rPr>
                <w:rFonts w:ascii="Times New Roman" w:eastAsia="Times New Roman" w:hAnsi="Times New Roman" w:cs="Times New Roman"/>
                <w:color w:val="484848"/>
                <w:sz w:val="24"/>
                <w:szCs w:val="24"/>
                <w:bdr w:val="none" w:sz="0" w:space="0" w:color="auto" w:frame="1"/>
                <w:lang w:eastAsia="ru-RU"/>
              </w:rPr>
              <w:br/>
            </w:r>
            <w:r w:rsidRPr="00BB05B7">
              <w:rPr>
                <w:rFonts w:ascii="Times New Roman" w:eastAsia="Times New Roman" w:hAnsi="Times New Roman" w:cs="Times New Roman"/>
                <w:color w:val="484848"/>
                <w:sz w:val="24"/>
                <w:szCs w:val="24"/>
                <w:bdr w:val="none" w:sz="0" w:space="0" w:color="auto" w:frame="1"/>
                <w:lang w:eastAsia="ru-RU"/>
              </w:rPr>
              <w:br/>
            </w:r>
          </w:p>
        </w:tc>
      </w:tr>
    </w:tbl>
    <w:p w:rsidR="00BB05B7" w:rsidRPr="00770751" w:rsidRDefault="00BB05B7" w:rsidP="00BB05B7">
      <w:pPr>
        <w:pStyle w:val="a3"/>
        <w:shd w:val="clear" w:color="auto" w:fill="FFFFFF"/>
        <w:spacing w:before="0" w:beforeAutospacing="0" w:after="0" w:afterAutospacing="0"/>
        <w:jc w:val="both"/>
        <w:textAlignment w:val="baseline"/>
        <w:rPr>
          <w:color w:val="484848"/>
        </w:rPr>
      </w:pPr>
    </w:p>
    <w:p w:rsidR="00BB05B7" w:rsidRPr="00770751" w:rsidRDefault="00BB05B7"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t>Анализ динамики показателей, приведенных в таблице 2, позволяет сделать следующие выводы: в 2016 г. чистый доход банка составил  969,2 млрд. руб., увеличившись за год на 11,14%. В 2017 г. прирост составил 6,06%. В то же время негативно следует охарактеризовать более быстрый рост операционных расходов по сравнению с чистыми доходами банка: в 2016 г. рост операционных расходов составил 17,37%, тогда как рост чистых доходов – всего лишь 11,14%; в 2017 г. рост операционных расходов составил 28,36%, тогда как рост чистых доходов – всего лишь 6,06%.</w:t>
      </w:r>
    </w:p>
    <w:p w:rsidR="00BB05B7" w:rsidRPr="00770751" w:rsidRDefault="00BB05B7"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t>Таким образом, эффективность работы банка снижается, поскольку на каждый рубль операционных расходов приходится все меньше чистых доходов банка. Отношение операционных расходов к доходам в 2015 г. составило 45,6%, в 2014 г. – 58,1%, в 2017 г. – 58,2%. Характеризуя динамику операционных расходов, следует отметить, что банк продолжает нести запланированные расходы, связанные с реализацией стратегии развития банка. Прибыль до уплаты налогов составила в 2015 г. 474,7 млрд. руб., прибыль после уплаты налогов – 136,2 млрд. руб. В результате прибыль до уплаты налогов снизились по сравнению с 2016 г. на 14,63%, а нераспределенная прибыль – на 17,59%.</w:t>
      </w:r>
    </w:p>
    <w:p w:rsidR="00BB05B7" w:rsidRPr="00770751" w:rsidRDefault="00BB05B7"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t xml:space="preserve">Для повышения финансовых результатов ПАО «Сбербанк России», во-первых, необходимо расширить предложения на услуги, реализация которых позволит банку нарастить комиссионные доходы (операции с пластиковыми картами; </w:t>
      </w:r>
      <w:proofErr w:type="spellStart"/>
      <w:r w:rsidRPr="00770751">
        <w:rPr>
          <w:rFonts w:ascii="Times New Roman" w:eastAsia="Times New Roman" w:hAnsi="Times New Roman" w:cs="Times New Roman"/>
          <w:color w:val="000000"/>
          <w:sz w:val="24"/>
          <w:szCs w:val="24"/>
          <w:lang w:eastAsia="ru-RU"/>
        </w:rPr>
        <w:t>рассчетно</w:t>
      </w:r>
      <w:proofErr w:type="spellEnd"/>
      <w:r w:rsidRPr="00770751">
        <w:rPr>
          <w:rFonts w:ascii="Times New Roman" w:eastAsia="Times New Roman" w:hAnsi="Times New Roman" w:cs="Times New Roman"/>
          <w:color w:val="000000"/>
          <w:sz w:val="24"/>
          <w:szCs w:val="24"/>
          <w:lang w:eastAsia="ru-RU"/>
        </w:rPr>
        <w:t>- кассовое обслуживание; валютные операции; консультации и информационные услуги и др.). Увеличение доходов, получаемых от комиссионных операций ПАО «Сбербанк России», является одним из перспективных резервов роста абсолютных и относительных показателей финансовых результатов банка. ПАО «Сбербанк России» имеет условия и возможности для того, чтобы развивать данные услуги и повышать тем самым финансовые результаты за счет использования резервов наращивания комиссионных доходов.</w:t>
      </w:r>
    </w:p>
    <w:p w:rsidR="00BB05B7" w:rsidRPr="00770751" w:rsidRDefault="00BB05B7"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lastRenderedPageBreak/>
        <w:t>Во-вторых, рекомендуется осуществить оптимизацию затрат банка за счет разработки и внедрения модели управления затратами ПАО «Сбербанк России» на основе принципов управленческого учета в рамках реализации стратегии формирования затрат банка и определения их оптимальной структуры исходя из целей и задач функционирования банка. Также следует осуществлять контроль за реализацией данной стратегии, формированием организационной структуры управления затратами и разработкой принципов формирования затрат банка.</w:t>
      </w:r>
    </w:p>
    <w:p w:rsidR="00BB05B7" w:rsidRPr="00770751" w:rsidRDefault="00BB05B7"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t>В-третьих, следует осуществить расширение линейки предлагаемых ПАО «Сбербанк России» кредитных продуктов, что позволит увеличить объем кредитования банком в целом. Поскольку условно-постоянные издержки, связанные с обеспечение работы банка, останутся на прежнем уровне, чистые процентные доходы вырастут, что существенно увеличит финансовые результаты ПАО «Сбербанк России».</w:t>
      </w:r>
    </w:p>
    <w:p w:rsidR="00BB05B7" w:rsidRPr="00770751" w:rsidRDefault="00BB05B7"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t xml:space="preserve">Перспективным направлением повышения комиссионных доходов является расширением предложения услуг, предоставляемых с помощью дистанционного банковского обслуживания. Среди таких услуг следует выделить </w:t>
      </w:r>
      <w:proofErr w:type="spellStart"/>
      <w:r w:rsidRPr="00770751">
        <w:rPr>
          <w:rFonts w:ascii="Times New Roman" w:eastAsia="Times New Roman" w:hAnsi="Times New Roman" w:cs="Times New Roman"/>
          <w:color w:val="000000"/>
          <w:sz w:val="24"/>
          <w:szCs w:val="24"/>
          <w:lang w:eastAsia="ru-RU"/>
        </w:rPr>
        <w:t>интернет-банкинг</w:t>
      </w:r>
      <w:proofErr w:type="spellEnd"/>
      <w:r w:rsidRPr="00770751">
        <w:rPr>
          <w:rFonts w:ascii="Times New Roman" w:eastAsia="Times New Roman" w:hAnsi="Times New Roman" w:cs="Times New Roman"/>
          <w:color w:val="000000"/>
          <w:sz w:val="24"/>
          <w:szCs w:val="24"/>
          <w:lang w:eastAsia="ru-RU"/>
        </w:rPr>
        <w:t>, предполагающий оказание услуг на основе банковской системы платежей через Интернет, и услуги на основе «мобильного банка», предлагающего разнообразные банковские продукты на основе набирающих в настоящее время большую популярность мобильных технологий.</w:t>
      </w:r>
    </w:p>
    <w:p w:rsidR="00BB05B7" w:rsidRPr="00770751" w:rsidRDefault="00BB05B7" w:rsidP="00770751">
      <w:pPr>
        <w:shd w:val="clear" w:color="auto" w:fill="FFFFFF"/>
        <w:spacing w:after="0" w:line="240" w:lineRule="auto"/>
        <w:ind w:firstLine="283"/>
        <w:jc w:val="both"/>
        <w:rPr>
          <w:rFonts w:ascii="Times New Roman" w:eastAsia="Times New Roman" w:hAnsi="Times New Roman" w:cs="Times New Roman"/>
          <w:color w:val="000000"/>
          <w:sz w:val="24"/>
          <w:szCs w:val="24"/>
          <w:lang w:eastAsia="ru-RU"/>
        </w:rPr>
      </w:pPr>
      <w:r w:rsidRPr="00770751">
        <w:rPr>
          <w:rFonts w:ascii="Times New Roman" w:eastAsia="Times New Roman" w:hAnsi="Times New Roman" w:cs="Times New Roman"/>
          <w:color w:val="000000"/>
          <w:sz w:val="24"/>
          <w:szCs w:val="24"/>
          <w:lang w:eastAsia="ru-RU"/>
        </w:rPr>
        <w:t xml:space="preserve">Таким образом, в процессе конкуренции за клиентов ПАО «Сбербанк России» необходимо работать над повышением рентабельности и </w:t>
      </w:r>
      <w:proofErr w:type="spellStart"/>
      <w:r w:rsidRPr="00770751">
        <w:rPr>
          <w:rFonts w:ascii="Times New Roman" w:eastAsia="Times New Roman" w:hAnsi="Times New Roman" w:cs="Times New Roman"/>
          <w:color w:val="000000"/>
          <w:sz w:val="24"/>
          <w:szCs w:val="24"/>
          <w:lang w:eastAsia="ru-RU"/>
        </w:rPr>
        <w:t>транспарентности</w:t>
      </w:r>
      <w:proofErr w:type="spellEnd"/>
      <w:r w:rsidRPr="00770751">
        <w:rPr>
          <w:rFonts w:ascii="Times New Roman" w:eastAsia="Times New Roman" w:hAnsi="Times New Roman" w:cs="Times New Roman"/>
          <w:color w:val="000000"/>
          <w:sz w:val="24"/>
          <w:szCs w:val="24"/>
          <w:lang w:eastAsia="ru-RU"/>
        </w:rPr>
        <w:t xml:space="preserve"> банковских продуктов. Тарифы на банковские продукты и услуги зависят от уровня ценовых предложений конкурентов и реагируют на спрос. Для получения запланированного уровня прибыли ПАО «Сбербанк России» необходимо управлять и контролировать свои расходы. В условиях современной конъюнктуры рынка ПАО «Сбербанк России» целесообразно выстраивать эффективную стратегическую систему управления расходами. Необходимо оптимизировать каждый бизнес-процесс для достижения максимального общего результата. Банковские расходы заложены в основе ресурсной базы, перераспределение которой позволит ПАО «Сбербанк России» вносить изменения в управленческие решения определения приоритетных направлений развития банка.</w:t>
      </w:r>
    </w:p>
    <w:p w:rsidR="00BB05B7" w:rsidRPr="00BB05B7" w:rsidRDefault="00BB05B7" w:rsidP="00BB05B7">
      <w:pPr>
        <w:shd w:val="clear" w:color="auto" w:fill="FFFFFF"/>
        <w:spacing w:after="0" w:line="240" w:lineRule="auto"/>
        <w:ind w:firstLine="283"/>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Анализируя информацию, добытую из устава Сбербанка, других нормативных актов, а так же информацию, находящуюся в общем доступе на официальном сайте ПАО «Сбербанк России», можно смело сказать: Сбербанк – самый  быстроразвивающийся, перспективный и надежный  банк России. </w:t>
      </w:r>
    </w:p>
    <w:p w:rsidR="00BB05B7" w:rsidRPr="00BB05B7" w:rsidRDefault="00BB05B7" w:rsidP="00BB05B7">
      <w:pPr>
        <w:shd w:val="clear" w:color="auto" w:fill="FFFFFF"/>
        <w:spacing w:after="150" w:line="240" w:lineRule="auto"/>
        <w:rPr>
          <w:rFonts w:ascii="Lora" w:eastAsia="Times New Roman" w:hAnsi="Lora" w:cs="Times New Roman"/>
          <w:color w:val="8F8F8F"/>
          <w:sz w:val="21"/>
          <w:szCs w:val="21"/>
          <w:lang w:eastAsia="ru-RU"/>
        </w:rPr>
      </w:pPr>
      <w:r w:rsidRPr="00BB05B7">
        <w:rPr>
          <w:rFonts w:ascii="Lora" w:eastAsia="Times New Roman" w:hAnsi="Lora" w:cs="Times New Roman"/>
          <w:color w:val="8F8F8F"/>
          <w:sz w:val="21"/>
          <w:szCs w:val="21"/>
          <w:lang w:eastAsia="ru-RU"/>
        </w:rPr>
        <w:t> </w:t>
      </w:r>
    </w:p>
    <w:p w:rsidR="00770751" w:rsidRDefault="00770751"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770751" w:rsidRDefault="00770751"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770751" w:rsidRDefault="00770751"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770751" w:rsidRDefault="00770751"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770751" w:rsidRDefault="00770751"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770751" w:rsidRDefault="00770751"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E2DCC" w:rsidRDefault="002E2DCC" w:rsidP="00BB05B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B05B7" w:rsidRPr="00BB05B7" w:rsidRDefault="002E2DCC" w:rsidP="00BB05B7">
      <w:pPr>
        <w:shd w:val="clear" w:color="auto" w:fill="FFFFFF"/>
        <w:spacing w:after="0" w:line="240" w:lineRule="auto"/>
        <w:jc w:val="center"/>
        <w:rPr>
          <w:rFonts w:ascii="Lora" w:eastAsia="Times New Roman" w:hAnsi="Lora" w:cs="Times New Roman"/>
          <w:color w:val="8F8F8F"/>
          <w:sz w:val="24"/>
          <w:szCs w:val="24"/>
          <w:lang w:eastAsia="ru-RU"/>
        </w:rPr>
      </w:pPr>
      <w:r>
        <w:rPr>
          <w:rFonts w:ascii="Times New Roman" w:eastAsia="Times New Roman" w:hAnsi="Times New Roman" w:cs="Times New Roman"/>
          <w:b/>
          <w:bCs/>
          <w:color w:val="000000"/>
          <w:sz w:val="24"/>
          <w:szCs w:val="24"/>
          <w:lang w:eastAsia="ru-RU"/>
        </w:rPr>
        <w:lastRenderedPageBreak/>
        <w:t>Список использованной литературы:</w:t>
      </w:r>
    </w:p>
    <w:p w:rsidR="002E2DCC" w:rsidRPr="00BB05B7" w:rsidRDefault="00BB05B7" w:rsidP="00BB05B7">
      <w:pPr>
        <w:shd w:val="clear" w:color="auto" w:fill="FFFFFF"/>
        <w:spacing w:after="0" w:line="240" w:lineRule="auto"/>
        <w:ind w:firstLine="284"/>
        <w:jc w:val="both"/>
        <w:rPr>
          <w:rFonts w:ascii="Lora" w:eastAsia="Times New Roman" w:hAnsi="Lora" w:cs="Times New Roman"/>
          <w:color w:val="000000"/>
          <w:sz w:val="24"/>
          <w:szCs w:val="24"/>
          <w:lang w:eastAsia="ru-RU"/>
        </w:rPr>
      </w:pPr>
      <w:r w:rsidRPr="00BB05B7">
        <w:rPr>
          <w:rFonts w:ascii="Times New Roman" w:eastAsia="Times New Roman" w:hAnsi="Times New Roman" w:cs="Times New Roman"/>
          <w:color w:val="000000"/>
          <w:sz w:val="24"/>
          <w:szCs w:val="24"/>
          <w:lang w:eastAsia="ru-RU"/>
        </w:rPr>
        <w:t>1. </w:t>
      </w:r>
      <w:r w:rsidRPr="00BB05B7">
        <w:rPr>
          <w:rFonts w:ascii="Times New Roman" w:eastAsia="Times New Roman" w:hAnsi="Times New Roman" w:cs="Times New Roman"/>
          <w:i/>
          <w:iCs/>
          <w:color w:val="000000"/>
          <w:sz w:val="24"/>
          <w:szCs w:val="24"/>
          <w:lang w:eastAsia="ru-RU"/>
        </w:rPr>
        <w:t>Официальный сайт ПАО</w:t>
      </w:r>
      <w:r w:rsidRPr="00BB05B7">
        <w:rPr>
          <w:rFonts w:ascii="Times New Roman" w:eastAsia="Times New Roman" w:hAnsi="Times New Roman" w:cs="Times New Roman"/>
          <w:color w:val="000000"/>
          <w:sz w:val="24"/>
          <w:szCs w:val="24"/>
          <w:lang w:eastAsia="ru-RU"/>
        </w:rPr>
        <w:t> «Сбербанк России» [Электронный ресурс] – Электрон дан. – Режим доступа:</w:t>
      </w:r>
      <w:r w:rsidRPr="00BB05B7">
        <w:rPr>
          <w:rFonts w:ascii="Lora" w:eastAsia="Times New Roman" w:hAnsi="Lora" w:cs="Times New Roman"/>
          <w:color w:val="000000"/>
          <w:sz w:val="24"/>
          <w:szCs w:val="24"/>
          <w:lang w:eastAsia="ru-RU"/>
        </w:rPr>
        <w:t> </w:t>
      </w:r>
      <w:hyperlink r:id="rId6" w:history="1">
        <w:r w:rsidRPr="00BB05B7">
          <w:rPr>
            <w:rFonts w:ascii="Times New Roman" w:eastAsia="Times New Roman" w:hAnsi="Times New Roman" w:cs="Times New Roman"/>
            <w:color w:val="000000"/>
            <w:sz w:val="24"/>
            <w:szCs w:val="24"/>
            <w:lang w:eastAsia="ru-RU"/>
          </w:rPr>
          <w:t>http://www.sberbank.ru</w:t>
        </w:r>
      </w:hyperlink>
    </w:p>
    <w:p w:rsidR="00BB05B7" w:rsidRPr="00BB05B7" w:rsidRDefault="00BB05B7" w:rsidP="00BB05B7">
      <w:pPr>
        <w:shd w:val="clear" w:color="auto" w:fill="FFFFFF"/>
        <w:spacing w:after="0" w:line="240" w:lineRule="auto"/>
        <w:ind w:firstLine="284"/>
        <w:jc w:val="both"/>
        <w:rPr>
          <w:rFonts w:ascii="Lora" w:eastAsia="Times New Roman" w:hAnsi="Lora" w:cs="Times New Roman"/>
          <w:color w:val="8F8F8F"/>
          <w:sz w:val="24"/>
          <w:szCs w:val="24"/>
          <w:lang w:eastAsia="ru-RU"/>
        </w:rPr>
      </w:pPr>
      <w:r w:rsidRPr="00BB05B7">
        <w:rPr>
          <w:rFonts w:ascii="Times New Roman" w:eastAsia="Times New Roman" w:hAnsi="Times New Roman" w:cs="Times New Roman"/>
          <w:color w:val="000000"/>
          <w:sz w:val="24"/>
          <w:szCs w:val="24"/>
          <w:lang w:eastAsia="ru-RU"/>
        </w:rPr>
        <w:t>2</w:t>
      </w:r>
      <w:r w:rsidRPr="00BB05B7">
        <w:rPr>
          <w:rFonts w:ascii="Times New Roman" w:eastAsia="Times New Roman" w:hAnsi="Times New Roman" w:cs="Times New Roman"/>
          <w:i/>
          <w:iCs/>
          <w:color w:val="000000"/>
          <w:sz w:val="24"/>
          <w:szCs w:val="24"/>
          <w:lang w:eastAsia="ru-RU"/>
        </w:rPr>
        <w:t>. Отчет о финансово-хозяйственной</w:t>
      </w:r>
      <w:r w:rsidRPr="00BB05B7">
        <w:rPr>
          <w:rFonts w:ascii="Times New Roman" w:eastAsia="Times New Roman" w:hAnsi="Times New Roman" w:cs="Times New Roman"/>
          <w:color w:val="000000"/>
          <w:sz w:val="24"/>
          <w:szCs w:val="24"/>
          <w:lang w:eastAsia="ru-RU"/>
        </w:rPr>
        <w:t> деятельнос</w:t>
      </w:r>
      <w:r w:rsidR="002E2DCC">
        <w:rPr>
          <w:rFonts w:ascii="Times New Roman" w:eastAsia="Times New Roman" w:hAnsi="Times New Roman" w:cs="Times New Roman"/>
          <w:color w:val="000000"/>
          <w:sz w:val="24"/>
          <w:szCs w:val="24"/>
          <w:lang w:eastAsia="ru-RU"/>
        </w:rPr>
        <w:t>ти ПАО «Сбербанк России» за 2015</w:t>
      </w:r>
      <w:r w:rsidRPr="00BB05B7">
        <w:rPr>
          <w:rFonts w:ascii="Times New Roman" w:eastAsia="Times New Roman" w:hAnsi="Times New Roman" w:cs="Times New Roman"/>
          <w:color w:val="000000"/>
          <w:sz w:val="24"/>
          <w:szCs w:val="24"/>
          <w:lang w:eastAsia="ru-RU"/>
        </w:rPr>
        <w:t xml:space="preserve"> год.</w:t>
      </w:r>
    </w:p>
    <w:p w:rsidR="00BB05B7" w:rsidRDefault="00BB05B7" w:rsidP="00BB05B7">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BB05B7">
        <w:rPr>
          <w:rFonts w:ascii="Times New Roman" w:eastAsia="Times New Roman" w:hAnsi="Times New Roman" w:cs="Times New Roman"/>
          <w:color w:val="000000"/>
          <w:sz w:val="24"/>
          <w:szCs w:val="24"/>
          <w:lang w:eastAsia="ru-RU"/>
        </w:rPr>
        <w:t>3. </w:t>
      </w:r>
      <w:r w:rsidRPr="00BB05B7">
        <w:rPr>
          <w:rFonts w:ascii="Times New Roman" w:eastAsia="Times New Roman" w:hAnsi="Times New Roman" w:cs="Times New Roman"/>
          <w:i/>
          <w:iCs/>
          <w:color w:val="000000"/>
          <w:sz w:val="24"/>
          <w:szCs w:val="24"/>
          <w:lang w:eastAsia="ru-RU"/>
        </w:rPr>
        <w:t>Отчет о финансово-хозяйственной</w:t>
      </w:r>
      <w:r w:rsidRPr="00BB05B7">
        <w:rPr>
          <w:rFonts w:ascii="Times New Roman" w:eastAsia="Times New Roman" w:hAnsi="Times New Roman" w:cs="Times New Roman"/>
          <w:color w:val="000000"/>
          <w:sz w:val="24"/>
          <w:szCs w:val="24"/>
          <w:lang w:eastAsia="ru-RU"/>
        </w:rPr>
        <w:t> деятельнос</w:t>
      </w:r>
      <w:r w:rsidR="002E2DCC">
        <w:rPr>
          <w:rFonts w:ascii="Times New Roman" w:eastAsia="Times New Roman" w:hAnsi="Times New Roman" w:cs="Times New Roman"/>
          <w:color w:val="000000"/>
          <w:sz w:val="24"/>
          <w:szCs w:val="24"/>
          <w:lang w:eastAsia="ru-RU"/>
        </w:rPr>
        <w:t>ти ПАО «Сбербанк России» за 2016</w:t>
      </w:r>
      <w:r w:rsidRPr="00BB05B7">
        <w:rPr>
          <w:rFonts w:ascii="Times New Roman" w:eastAsia="Times New Roman" w:hAnsi="Times New Roman" w:cs="Times New Roman"/>
          <w:color w:val="000000"/>
          <w:sz w:val="24"/>
          <w:szCs w:val="24"/>
          <w:lang w:eastAsia="ru-RU"/>
        </w:rPr>
        <w:t xml:space="preserve"> год.</w:t>
      </w:r>
    </w:p>
    <w:p w:rsidR="002E2DCC" w:rsidRDefault="002E2DCC" w:rsidP="00BB05B7">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2E2DCC">
        <w:rPr>
          <w:rFonts w:ascii="Times New Roman" w:eastAsia="Times New Roman" w:hAnsi="Times New Roman" w:cs="Times New Roman"/>
          <w:i/>
          <w:iCs/>
          <w:color w:val="000000"/>
          <w:sz w:val="24"/>
          <w:szCs w:val="24"/>
          <w:lang w:eastAsia="ru-RU"/>
        </w:rPr>
        <w:t xml:space="preserve"> </w:t>
      </w:r>
      <w:r w:rsidRPr="00BB05B7">
        <w:rPr>
          <w:rFonts w:ascii="Times New Roman" w:eastAsia="Times New Roman" w:hAnsi="Times New Roman" w:cs="Times New Roman"/>
          <w:i/>
          <w:iCs/>
          <w:color w:val="000000"/>
          <w:sz w:val="24"/>
          <w:szCs w:val="24"/>
          <w:lang w:eastAsia="ru-RU"/>
        </w:rPr>
        <w:t>Отчет о финансово-хозяйственной</w:t>
      </w:r>
      <w:r w:rsidRPr="00BB05B7">
        <w:rPr>
          <w:rFonts w:ascii="Times New Roman" w:eastAsia="Times New Roman" w:hAnsi="Times New Roman" w:cs="Times New Roman"/>
          <w:color w:val="000000"/>
          <w:sz w:val="24"/>
          <w:szCs w:val="24"/>
          <w:lang w:eastAsia="ru-RU"/>
        </w:rPr>
        <w:t> деятельнос</w:t>
      </w:r>
      <w:r>
        <w:rPr>
          <w:rFonts w:ascii="Times New Roman" w:eastAsia="Times New Roman" w:hAnsi="Times New Roman" w:cs="Times New Roman"/>
          <w:color w:val="000000"/>
          <w:sz w:val="24"/>
          <w:szCs w:val="24"/>
          <w:lang w:eastAsia="ru-RU"/>
        </w:rPr>
        <w:t>ти ПАО «Сбербанк России» за 2017</w:t>
      </w:r>
    </w:p>
    <w:p w:rsidR="00BB05B7" w:rsidRPr="00BB05B7" w:rsidRDefault="002E2DCC" w:rsidP="00BB05B7">
      <w:pPr>
        <w:shd w:val="clear" w:color="auto" w:fill="FFFFFF"/>
        <w:spacing w:after="0" w:line="240" w:lineRule="auto"/>
        <w:ind w:firstLine="284"/>
        <w:jc w:val="both"/>
        <w:rPr>
          <w:rFonts w:ascii="Lora" w:eastAsia="Times New Roman" w:hAnsi="Lora" w:cs="Times New Roman"/>
          <w:color w:val="8F8F8F"/>
          <w:sz w:val="24"/>
          <w:szCs w:val="24"/>
          <w:lang w:eastAsia="ru-RU"/>
        </w:rPr>
      </w:pPr>
      <w:r>
        <w:rPr>
          <w:rFonts w:ascii="Times New Roman" w:eastAsia="Times New Roman" w:hAnsi="Times New Roman" w:cs="Times New Roman"/>
          <w:color w:val="000000"/>
          <w:sz w:val="24"/>
          <w:szCs w:val="24"/>
          <w:lang w:eastAsia="ru-RU"/>
        </w:rPr>
        <w:t>5</w:t>
      </w:r>
      <w:r w:rsidR="00BB05B7" w:rsidRPr="00BB05B7">
        <w:rPr>
          <w:rFonts w:ascii="Times New Roman" w:eastAsia="Times New Roman" w:hAnsi="Times New Roman" w:cs="Times New Roman"/>
          <w:color w:val="000000"/>
          <w:sz w:val="24"/>
          <w:szCs w:val="24"/>
          <w:lang w:eastAsia="ru-RU"/>
        </w:rPr>
        <w:t>. </w:t>
      </w:r>
      <w:r w:rsidR="00BB05B7" w:rsidRPr="00BB05B7">
        <w:rPr>
          <w:rFonts w:ascii="Times New Roman" w:eastAsia="Times New Roman" w:hAnsi="Times New Roman" w:cs="Times New Roman"/>
          <w:i/>
          <w:iCs/>
          <w:color w:val="000000"/>
          <w:sz w:val="24"/>
          <w:szCs w:val="24"/>
          <w:lang w:eastAsia="ru-RU"/>
        </w:rPr>
        <w:t>Федеральный закон</w:t>
      </w:r>
      <w:r w:rsidR="00BB05B7" w:rsidRPr="00BB05B7">
        <w:rPr>
          <w:rFonts w:ascii="Times New Roman" w:eastAsia="Times New Roman" w:hAnsi="Times New Roman" w:cs="Times New Roman"/>
          <w:color w:val="000000"/>
          <w:sz w:val="24"/>
          <w:szCs w:val="24"/>
          <w:lang w:eastAsia="ru-RU"/>
        </w:rPr>
        <w:t> «О банках и банковской деятельности» [Электронный ресурс]: от 02.12.1990 №395-1: принят Верховным Советом РСФСР 02.12.1990: [ред. от 05.04.2016]. –Электрон.</w:t>
      </w:r>
      <w:r w:rsidR="00BB05B7" w:rsidRPr="00BB05B7">
        <w:rPr>
          <w:rFonts w:ascii="Lora" w:eastAsia="Times New Roman" w:hAnsi="Lora" w:cs="Times New Roman"/>
          <w:color w:val="000000"/>
          <w:sz w:val="24"/>
          <w:szCs w:val="24"/>
          <w:lang w:eastAsia="ru-RU"/>
        </w:rPr>
        <w:t> </w:t>
      </w:r>
      <w:r w:rsidR="00BB05B7" w:rsidRPr="00BB05B7">
        <w:rPr>
          <w:rFonts w:ascii="Times New Roman" w:eastAsia="Times New Roman" w:hAnsi="Times New Roman" w:cs="Times New Roman"/>
          <w:color w:val="000000"/>
          <w:sz w:val="24"/>
          <w:szCs w:val="24"/>
          <w:lang w:eastAsia="ru-RU"/>
        </w:rPr>
        <w:t>дан. – Режим доступа: </w:t>
      </w:r>
      <w:hyperlink r:id="rId7" w:history="1">
        <w:r w:rsidR="00BB05B7" w:rsidRPr="00BB05B7">
          <w:rPr>
            <w:rFonts w:ascii="Times New Roman" w:eastAsia="Times New Roman" w:hAnsi="Times New Roman" w:cs="Times New Roman"/>
            <w:color w:val="000000"/>
            <w:sz w:val="24"/>
            <w:szCs w:val="24"/>
            <w:lang w:eastAsia="ru-RU"/>
          </w:rPr>
          <w:t>http://www.consultant.ru/document/Cons_doc_LAW_5842/</w:t>
        </w:r>
      </w:hyperlink>
    </w:p>
    <w:p w:rsidR="00BB05B7" w:rsidRPr="00BB05B7" w:rsidRDefault="002E2DCC" w:rsidP="00BB05B7">
      <w:pPr>
        <w:shd w:val="clear" w:color="auto" w:fill="FFFFFF"/>
        <w:spacing w:after="0" w:line="240" w:lineRule="auto"/>
        <w:ind w:firstLine="284"/>
        <w:jc w:val="both"/>
        <w:rPr>
          <w:rFonts w:ascii="Lora" w:eastAsia="Times New Roman" w:hAnsi="Lora" w:cs="Times New Roman"/>
          <w:color w:val="8F8F8F"/>
          <w:sz w:val="24"/>
          <w:szCs w:val="24"/>
          <w:lang w:eastAsia="ru-RU"/>
        </w:rPr>
      </w:pPr>
      <w:r>
        <w:rPr>
          <w:rFonts w:ascii="Times New Roman" w:eastAsia="Times New Roman" w:hAnsi="Times New Roman" w:cs="Times New Roman"/>
          <w:color w:val="000000"/>
          <w:sz w:val="24"/>
          <w:szCs w:val="24"/>
          <w:lang w:eastAsia="ru-RU"/>
        </w:rPr>
        <w:t>6</w:t>
      </w:r>
      <w:r w:rsidR="00BB05B7" w:rsidRPr="00BB05B7">
        <w:rPr>
          <w:rFonts w:ascii="Times New Roman" w:eastAsia="Times New Roman" w:hAnsi="Times New Roman" w:cs="Times New Roman"/>
          <w:color w:val="000000"/>
          <w:sz w:val="24"/>
          <w:szCs w:val="24"/>
          <w:lang w:eastAsia="ru-RU"/>
        </w:rPr>
        <w:t>. </w:t>
      </w:r>
      <w:r w:rsidR="00BB05B7" w:rsidRPr="00BB05B7">
        <w:rPr>
          <w:rFonts w:ascii="Times New Roman" w:eastAsia="Times New Roman" w:hAnsi="Times New Roman" w:cs="Times New Roman"/>
          <w:i/>
          <w:iCs/>
          <w:color w:val="000000"/>
          <w:sz w:val="24"/>
          <w:szCs w:val="24"/>
          <w:lang w:eastAsia="ru-RU"/>
        </w:rPr>
        <w:t>О системе внутреннего контроля</w:t>
      </w:r>
      <w:r w:rsidR="00BB05B7" w:rsidRPr="00BB05B7">
        <w:rPr>
          <w:rFonts w:ascii="Times New Roman" w:eastAsia="Times New Roman" w:hAnsi="Times New Roman" w:cs="Times New Roman"/>
          <w:color w:val="000000"/>
          <w:sz w:val="24"/>
          <w:szCs w:val="24"/>
          <w:lang w:eastAsia="ru-RU"/>
        </w:rPr>
        <w:t xml:space="preserve"> в ПАО «Сбербанк России» [Электронный ресурс]: Положение ПАО «Сбербанк России» от 17.10.2011 №2289 – Электрон дан. – Режим </w:t>
      </w:r>
      <w:proofErr w:type="spellStart"/>
      <w:r w:rsidR="00BB05B7" w:rsidRPr="00BB05B7">
        <w:rPr>
          <w:rFonts w:ascii="Times New Roman" w:eastAsia="Times New Roman" w:hAnsi="Times New Roman" w:cs="Times New Roman"/>
          <w:color w:val="000000"/>
          <w:sz w:val="24"/>
          <w:szCs w:val="24"/>
          <w:lang w:eastAsia="ru-RU"/>
        </w:rPr>
        <w:t>доступа:</w:t>
      </w:r>
      <w:hyperlink r:id="rId8" w:history="1">
        <w:r w:rsidR="00BB05B7" w:rsidRPr="00BB05B7">
          <w:rPr>
            <w:rFonts w:ascii="Times New Roman" w:eastAsia="Times New Roman" w:hAnsi="Times New Roman" w:cs="Times New Roman"/>
            <w:color w:val="000000"/>
            <w:sz w:val="24"/>
            <w:szCs w:val="24"/>
            <w:lang w:eastAsia="ru-RU"/>
          </w:rPr>
          <w:t>http</w:t>
        </w:r>
        <w:proofErr w:type="spellEnd"/>
        <w:r w:rsidR="00BB05B7" w:rsidRPr="00BB05B7">
          <w:rPr>
            <w:rFonts w:ascii="Times New Roman" w:eastAsia="Times New Roman" w:hAnsi="Times New Roman" w:cs="Times New Roman"/>
            <w:color w:val="000000"/>
            <w:sz w:val="24"/>
            <w:szCs w:val="24"/>
            <w:lang w:eastAsia="ru-RU"/>
          </w:rPr>
          <w:t>://</w:t>
        </w:r>
        <w:proofErr w:type="spellStart"/>
        <w:r w:rsidR="00BB05B7" w:rsidRPr="00BB05B7">
          <w:rPr>
            <w:rFonts w:ascii="Times New Roman" w:eastAsia="Times New Roman" w:hAnsi="Times New Roman" w:cs="Times New Roman"/>
            <w:color w:val="000000"/>
            <w:sz w:val="24"/>
            <w:szCs w:val="24"/>
            <w:lang w:eastAsia="ru-RU"/>
          </w:rPr>
          <w:t>www.sberbank.ru</w:t>
        </w:r>
        <w:proofErr w:type="spellEnd"/>
      </w:hyperlink>
    </w:p>
    <w:p w:rsidR="00BB05B7" w:rsidRPr="00BB05B7" w:rsidRDefault="002E2DCC" w:rsidP="00BB05B7">
      <w:pPr>
        <w:shd w:val="clear" w:color="auto" w:fill="FFFFFF"/>
        <w:spacing w:after="0" w:line="240" w:lineRule="auto"/>
        <w:ind w:firstLine="284"/>
        <w:jc w:val="both"/>
        <w:rPr>
          <w:rFonts w:ascii="Lora" w:eastAsia="Times New Roman" w:hAnsi="Lora" w:cs="Times New Roman"/>
          <w:color w:val="8F8F8F"/>
          <w:sz w:val="24"/>
          <w:szCs w:val="24"/>
          <w:lang w:eastAsia="ru-RU"/>
        </w:rPr>
      </w:pPr>
      <w:r>
        <w:rPr>
          <w:rFonts w:ascii="Times New Roman" w:eastAsia="Times New Roman" w:hAnsi="Times New Roman" w:cs="Times New Roman"/>
          <w:color w:val="000000"/>
          <w:sz w:val="24"/>
          <w:szCs w:val="24"/>
          <w:lang w:eastAsia="ru-RU"/>
        </w:rPr>
        <w:t>7</w:t>
      </w:r>
      <w:r w:rsidR="00BB05B7" w:rsidRPr="00BB05B7">
        <w:rPr>
          <w:rFonts w:ascii="Times New Roman" w:eastAsia="Times New Roman" w:hAnsi="Times New Roman" w:cs="Times New Roman"/>
          <w:color w:val="000000"/>
          <w:sz w:val="24"/>
          <w:szCs w:val="24"/>
          <w:lang w:eastAsia="ru-RU"/>
        </w:rPr>
        <w:t>. </w:t>
      </w:r>
      <w:r w:rsidR="00BB05B7" w:rsidRPr="00BB05B7">
        <w:rPr>
          <w:rFonts w:ascii="Times New Roman" w:eastAsia="Times New Roman" w:hAnsi="Times New Roman" w:cs="Times New Roman"/>
          <w:i/>
          <w:iCs/>
          <w:color w:val="000000"/>
          <w:sz w:val="24"/>
          <w:szCs w:val="24"/>
          <w:lang w:eastAsia="ru-RU"/>
        </w:rPr>
        <w:t>Устав ПАО</w:t>
      </w:r>
      <w:r w:rsidR="00BB05B7" w:rsidRPr="00BB05B7">
        <w:rPr>
          <w:rFonts w:ascii="Times New Roman" w:eastAsia="Times New Roman" w:hAnsi="Times New Roman" w:cs="Times New Roman"/>
          <w:color w:val="000000"/>
          <w:sz w:val="24"/>
          <w:szCs w:val="24"/>
          <w:lang w:eastAsia="ru-RU"/>
        </w:rPr>
        <w:t> «Сбербанк России».</w:t>
      </w:r>
    </w:p>
    <w:p w:rsidR="00BB05B7" w:rsidRPr="00BB05B7" w:rsidRDefault="002E2DCC" w:rsidP="00BB05B7">
      <w:pPr>
        <w:shd w:val="clear" w:color="auto" w:fill="FFFFFF"/>
        <w:spacing w:after="0" w:line="240" w:lineRule="auto"/>
        <w:ind w:firstLine="284"/>
        <w:jc w:val="both"/>
        <w:rPr>
          <w:rFonts w:ascii="Lora" w:eastAsia="Times New Roman" w:hAnsi="Lora" w:cs="Times New Roman"/>
          <w:color w:val="8F8F8F"/>
          <w:sz w:val="24"/>
          <w:szCs w:val="24"/>
          <w:lang w:eastAsia="ru-RU"/>
        </w:rPr>
      </w:pPr>
      <w:r>
        <w:rPr>
          <w:rFonts w:ascii="Times New Roman" w:eastAsia="Times New Roman" w:hAnsi="Times New Roman" w:cs="Times New Roman"/>
          <w:color w:val="000000"/>
          <w:sz w:val="24"/>
          <w:szCs w:val="24"/>
          <w:lang w:eastAsia="ru-RU"/>
        </w:rPr>
        <w:t>8</w:t>
      </w:r>
      <w:r w:rsidR="00BB05B7" w:rsidRPr="00BB05B7">
        <w:rPr>
          <w:rFonts w:ascii="Times New Roman" w:eastAsia="Times New Roman" w:hAnsi="Times New Roman" w:cs="Times New Roman"/>
          <w:color w:val="000000"/>
          <w:sz w:val="24"/>
          <w:szCs w:val="24"/>
          <w:lang w:eastAsia="ru-RU"/>
        </w:rPr>
        <w:t>. </w:t>
      </w:r>
      <w:r w:rsidR="00BB05B7" w:rsidRPr="00BB05B7">
        <w:rPr>
          <w:rFonts w:ascii="Times New Roman" w:eastAsia="Times New Roman" w:hAnsi="Times New Roman" w:cs="Times New Roman"/>
          <w:i/>
          <w:iCs/>
          <w:color w:val="000000"/>
          <w:sz w:val="24"/>
          <w:szCs w:val="24"/>
          <w:lang w:eastAsia="ru-RU"/>
        </w:rPr>
        <w:t>Тавасиев, А. М.</w:t>
      </w:r>
      <w:r w:rsidR="00BB05B7" w:rsidRPr="00BB05B7">
        <w:rPr>
          <w:rFonts w:ascii="Times New Roman" w:eastAsia="Times New Roman" w:hAnsi="Times New Roman" w:cs="Times New Roman"/>
          <w:color w:val="000000"/>
          <w:sz w:val="24"/>
          <w:szCs w:val="24"/>
          <w:lang w:eastAsia="ru-RU"/>
        </w:rPr>
        <w:t> Банковское дело: учебник для вузов. – М.: </w:t>
      </w:r>
      <w:proofErr w:type="spellStart"/>
      <w:r w:rsidR="00BB05B7" w:rsidRPr="00BB05B7">
        <w:rPr>
          <w:rFonts w:ascii="Times New Roman" w:eastAsia="Times New Roman" w:hAnsi="Times New Roman" w:cs="Times New Roman"/>
          <w:color w:val="000000"/>
          <w:sz w:val="24"/>
          <w:szCs w:val="24"/>
          <w:lang w:eastAsia="ru-RU"/>
        </w:rPr>
        <w:t>Юрайт</w:t>
      </w:r>
      <w:proofErr w:type="spellEnd"/>
      <w:r w:rsidR="00BB05B7" w:rsidRPr="00BB05B7">
        <w:rPr>
          <w:rFonts w:ascii="Times New Roman" w:eastAsia="Times New Roman" w:hAnsi="Times New Roman" w:cs="Times New Roman"/>
          <w:color w:val="000000"/>
          <w:sz w:val="24"/>
          <w:szCs w:val="24"/>
          <w:lang w:eastAsia="ru-RU"/>
        </w:rPr>
        <w:t>, 2013. – 656 с.</w:t>
      </w:r>
    </w:p>
    <w:p w:rsidR="003F62B0" w:rsidRDefault="003F62B0"/>
    <w:sectPr w:rsidR="003F62B0" w:rsidSect="003F62B0">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E70" w:rsidRDefault="00DE6E70" w:rsidP="002E2DCC">
      <w:pPr>
        <w:spacing w:after="0" w:line="240" w:lineRule="auto"/>
      </w:pPr>
      <w:r>
        <w:separator/>
      </w:r>
    </w:p>
  </w:endnote>
  <w:endnote w:type="continuationSeparator" w:id="0">
    <w:p w:rsidR="00DE6E70" w:rsidRDefault="00DE6E70" w:rsidP="002E2D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or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5632547"/>
      <w:docPartObj>
        <w:docPartGallery w:val="Общ"/>
        <w:docPartUnique/>
      </w:docPartObj>
    </w:sdtPr>
    <w:sdtContent>
      <w:p w:rsidR="002E2DCC" w:rsidRDefault="002E2DCC">
        <w:pPr>
          <w:pStyle w:val="a8"/>
          <w:jc w:val="center"/>
        </w:pPr>
        <w:fldSimple w:instr=" PAGE   \* MERGEFORMAT ">
          <w:r>
            <w:rPr>
              <w:noProof/>
            </w:rPr>
            <w:t>7</w:t>
          </w:r>
        </w:fldSimple>
      </w:p>
    </w:sdtContent>
  </w:sdt>
  <w:p w:rsidR="002E2DCC" w:rsidRDefault="002E2DC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E70" w:rsidRDefault="00DE6E70" w:rsidP="002E2DCC">
      <w:pPr>
        <w:spacing w:after="0" w:line="240" w:lineRule="auto"/>
      </w:pPr>
      <w:r>
        <w:separator/>
      </w:r>
    </w:p>
  </w:footnote>
  <w:footnote w:type="continuationSeparator" w:id="0">
    <w:p w:rsidR="00DE6E70" w:rsidRDefault="00DE6E70" w:rsidP="002E2D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BB05B7"/>
    <w:rsid w:val="002E2DCC"/>
    <w:rsid w:val="003F62B0"/>
    <w:rsid w:val="00770751"/>
    <w:rsid w:val="00BB05B7"/>
    <w:rsid w:val="00DE6E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2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05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B05B7"/>
    <w:rPr>
      <w:color w:val="0000FF"/>
      <w:u w:val="single"/>
    </w:rPr>
  </w:style>
  <w:style w:type="character" w:styleId="a5">
    <w:name w:val="Strong"/>
    <w:basedOn w:val="a0"/>
    <w:uiPriority w:val="22"/>
    <w:qFormat/>
    <w:rsid w:val="00BB05B7"/>
    <w:rPr>
      <w:b/>
      <w:bCs/>
    </w:rPr>
  </w:style>
  <w:style w:type="character" w:customStyle="1" w:styleId="11">
    <w:name w:val="Основной текст (11)_"/>
    <w:link w:val="110"/>
    <w:locked/>
    <w:rsid w:val="00770751"/>
    <w:rPr>
      <w:rFonts w:eastAsia="Times New Roman"/>
      <w:shd w:val="clear" w:color="auto" w:fill="FFFFFF"/>
    </w:rPr>
  </w:style>
  <w:style w:type="paragraph" w:customStyle="1" w:styleId="110">
    <w:name w:val="Основной текст (11)"/>
    <w:basedOn w:val="a"/>
    <w:link w:val="11"/>
    <w:rsid w:val="00770751"/>
    <w:pPr>
      <w:shd w:val="clear" w:color="auto" w:fill="FFFFFF"/>
      <w:spacing w:after="0" w:line="307" w:lineRule="exact"/>
    </w:pPr>
    <w:rPr>
      <w:rFonts w:eastAsia="Times New Roman"/>
    </w:rPr>
  </w:style>
  <w:style w:type="character" w:customStyle="1" w:styleId="9">
    <w:name w:val="Основной текст (9)_"/>
    <w:link w:val="90"/>
    <w:locked/>
    <w:rsid w:val="00770751"/>
    <w:rPr>
      <w:rFonts w:ascii="Garamond" w:eastAsia="Garamond" w:hAnsi="Garamond" w:cs="Garamond"/>
      <w:shd w:val="clear" w:color="auto" w:fill="FFFFFF"/>
    </w:rPr>
  </w:style>
  <w:style w:type="paragraph" w:customStyle="1" w:styleId="90">
    <w:name w:val="Основной текст (9)"/>
    <w:basedOn w:val="a"/>
    <w:link w:val="9"/>
    <w:rsid w:val="00770751"/>
    <w:pPr>
      <w:shd w:val="clear" w:color="auto" w:fill="FFFFFF"/>
      <w:spacing w:after="240" w:line="278" w:lineRule="exact"/>
      <w:ind w:firstLine="840"/>
    </w:pPr>
    <w:rPr>
      <w:rFonts w:ascii="Garamond" w:eastAsia="Garamond" w:hAnsi="Garamond" w:cs="Garamond"/>
    </w:rPr>
  </w:style>
  <w:style w:type="character" w:customStyle="1" w:styleId="9TimesNewRoman">
    <w:name w:val="Основной текст (9) + Times New Roman"/>
    <w:aliases w:val="9,5 pt,Курсив,Колонтитул + 11,12 pt,Не полужирный,Основной текст (20) + 9,Полужирный"/>
    <w:rsid w:val="00770751"/>
    <w:rPr>
      <w:rFonts w:ascii="Times New Roman" w:eastAsia="Times New Roman" w:hAnsi="Times New Roman" w:cs="Times New Roman" w:hint="default"/>
      <w:i/>
      <w:iCs/>
      <w:sz w:val="19"/>
      <w:szCs w:val="19"/>
      <w:shd w:val="clear" w:color="auto" w:fill="FFFFFF"/>
    </w:rPr>
  </w:style>
  <w:style w:type="paragraph" w:styleId="a6">
    <w:name w:val="header"/>
    <w:basedOn w:val="a"/>
    <w:link w:val="a7"/>
    <w:uiPriority w:val="99"/>
    <w:semiHidden/>
    <w:unhideWhenUsed/>
    <w:rsid w:val="002E2DCC"/>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E2DCC"/>
  </w:style>
  <w:style w:type="paragraph" w:styleId="a8">
    <w:name w:val="footer"/>
    <w:basedOn w:val="a"/>
    <w:link w:val="a9"/>
    <w:uiPriority w:val="99"/>
    <w:unhideWhenUsed/>
    <w:rsid w:val="002E2DC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2DCC"/>
  </w:style>
</w:styles>
</file>

<file path=word/webSettings.xml><?xml version="1.0" encoding="utf-8"?>
<w:webSettings xmlns:r="http://schemas.openxmlformats.org/officeDocument/2006/relationships" xmlns:w="http://schemas.openxmlformats.org/wordprocessingml/2006/main">
  <w:divs>
    <w:div w:id="161091896">
      <w:bodyDiv w:val="1"/>
      <w:marLeft w:val="0"/>
      <w:marRight w:val="0"/>
      <w:marTop w:val="0"/>
      <w:marBottom w:val="0"/>
      <w:divBdr>
        <w:top w:val="none" w:sz="0" w:space="0" w:color="auto"/>
        <w:left w:val="none" w:sz="0" w:space="0" w:color="auto"/>
        <w:bottom w:val="none" w:sz="0" w:space="0" w:color="auto"/>
        <w:right w:val="none" w:sz="0" w:space="0" w:color="auto"/>
      </w:divBdr>
    </w:div>
    <w:div w:id="267590872">
      <w:bodyDiv w:val="1"/>
      <w:marLeft w:val="0"/>
      <w:marRight w:val="0"/>
      <w:marTop w:val="0"/>
      <w:marBottom w:val="0"/>
      <w:divBdr>
        <w:top w:val="none" w:sz="0" w:space="0" w:color="auto"/>
        <w:left w:val="none" w:sz="0" w:space="0" w:color="auto"/>
        <w:bottom w:val="none" w:sz="0" w:space="0" w:color="auto"/>
        <w:right w:val="none" w:sz="0" w:space="0" w:color="auto"/>
      </w:divBdr>
    </w:div>
    <w:div w:id="524367709">
      <w:bodyDiv w:val="1"/>
      <w:marLeft w:val="0"/>
      <w:marRight w:val="0"/>
      <w:marTop w:val="0"/>
      <w:marBottom w:val="0"/>
      <w:divBdr>
        <w:top w:val="none" w:sz="0" w:space="0" w:color="auto"/>
        <w:left w:val="none" w:sz="0" w:space="0" w:color="auto"/>
        <w:bottom w:val="none" w:sz="0" w:space="0" w:color="auto"/>
        <w:right w:val="none" w:sz="0" w:space="0" w:color="auto"/>
      </w:divBdr>
    </w:div>
    <w:div w:id="599335303">
      <w:bodyDiv w:val="1"/>
      <w:marLeft w:val="0"/>
      <w:marRight w:val="0"/>
      <w:marTop w:val="0"/>
      <w:marBottom w:val="0"/>
      <w:divBdr>
        <w:top w:val="none" w:sz="0" w:space="0" w:color="auto"/>
        <w:left w:val="none" w:sz="0" w:space="0" w:color="auto"/>
        <w:bottom w:val="none" w:sz="0" w:space="0" w:color="auto"/>
        <w:right w:val="none" w:sz="0" w:space="0" w:color="auto"/>
      </w:divBdr>
    </w:div>
    <w:div w:id="1038627261">
      <w:bodyDiv w:val="1"/>
      <w:marLeft w:val="0"/>
      <w:marRight w:val="0"/>
      <w:marTop w:val="0"/>
      <w:marBottom w:val="0"/>
      <w:divBdr>
        <w:top w:val="none" w:sz="0" w:space="0" w:color="auto"/>
        <w:left w:val="none" w:sz="0" w:space="0" w:color="auto"/>
        <w:bottom w:val="none" w:sz="0" w:space="0" w:color="auto"/>
        <w:right w:val="none" w:sz="0" w:space="0" w:color="auto"/>
      </w:divBdr>
    </w:div>
    <w:div w:id="1253201109">
      <w:bodyDiv w:val="1"/>
      <w:marLeft w:val="0"/>
      <w:marRight w:val="0"/>
      <w:marTop w:val="0"/>
      <w:marBottom w:val="0"/>
      <w:divBdr>
        <w:top w:val="none" w:sz="0" w:space="0" w:color="auto"/>
        <w:left w:val="none" w:sz="0" w:space="0" w:color="auto"/>
        <w:bottom w:val="none" w:sz="0" w:space="0" w:color="auto"/>
        <w:right w:val="none" w:sz="0" w:space="0" w:color="auto"/>
      </w:divBdr>
    </w:div>
    <w:div w:id="1599438233">
      <w:bodyDiv w:val="1"/>
      <w:marLeft w:val="0"/>
      <w:marRight w:val="0"/>
      <w:marTop w:val="0"/>
      <w:marBottom w:val="0"/>
      <w:divBdr>
        <w:top w:val="none" w:sz="0" w:space="0" w:color="auto"/>
        <w:left w:val="none" w:sz="0" w:space="0" w:color="auto"/>
        <w:bottom w:val="none" w:sz="0" w:space="0" w:color="auto"/>
        <w:right w:val="none" w:sz="0" w:space="0" w:color="auto"/>
      </w:divBdr>
      <w:divsChild>
        <w:div w:id="1138960692">
          <w:marLeft w:val="0"/>
          <w:marRight w:val="0"/>
          <w:marTop w:val="0"/>
          <w:marBottom w:val="0"/>
          <w:divBdr>
            <w:top w:val="none" w:sz="0" w:space="0" w:color="auto"/>
            <w:left w:val="none" w:sz="0" w:space="0" w:color="auto"/>
            <w:bottom w:val="none" w:sz="0" w:space="0" w:color="auto"/>
            <w:right w:val="none" w:sz="0" w:space="0" w:color="auto"/>
          </w:divBdr>
        </w:div>
        <w:div w:id="1327245294">
          <w:marLeft w:val="0"/>
          <w:marRight w:val="0"/>
          <w:marTop w:val="0"/>
          <w:marBottom w:val="0"/>
          <w:divBdr>
            <w:top w:val="none" w:sz="0" w:space="0" w:color="auto"/>
            <w:left w:val="none" w:sz="0" w:space="0" w:color="auto"/>
            <w:bottom w:val="none" w:sz="0" w:space="0" w:color="auto"/>
            <w:right w:val="none" w:sz="0" w:space="0" w:color="auto"/>
          </w:divBdr>
        </w:div>
        <w:div w:id="1526862368">
          <w:marLeft w:val="0"/>
          <w:marRight w:val="0"/>
          <w:marTop w:val="0"/>
          <w:marBottom w:val="0"/>
          <w:divBdr>
            <w:top w:val="none" w:sz="0" w:space="0" w:color="auto"/>
            <w:left w:val="none" w:sz="0" w:space="0" w:color="auto"/>
            <w:bottom w:val="none" w:sz="0" w:space="0" w:color="auto"/>
            <w:right w:val="none" w:sz="0" w:space="0" w:color="auto"/>
          </w:divBdr>
        </w:div>
        <w:div w:id="1881746454">
          <w:marLeft w:val="0"/>
          <w:marRight w:val="0"/>
          <w:marTop w:val="0"/>
          <w:marBottom w:val="0"/>
          <w:divBdr>
            <w:top w:val="none" w:sz="0" w:space="0" w:color="auto"/>
            <w:left w:val="none" w:sz="0" w:space="0" w:color="auto"/>
            <w:bottom w:val="none" w:sz="0" w:space="0" w:color="auto"/>
            <w:right w:val="none" w:sz="0" w:space="0" w:color="auto"/>
          </w:divBdr>
        </w:div>
        <w:div w:id="1332416108">
          <w:marLeft w:val="0"/>
          <w:marRight w:val="0"/>
          <w:marTop w:val="0"/>
          <w:marBottom w:val="0"/>
          <w:divBdr>
            <w:top w:val="none" w:sz="0" w:space="0" w:color="auto"/>
            <w:left w:val="none" w:sz="0" w:space="0" w:color="auto"/>
            <w:bottom w:val="none" w:sz="0" w:space="0" w:color="auto"/>
            <w:right w:val="none" w:sz="0" w:space="0" w:color="auto"/>
          </w:divBdr>
        </w:div>
        <w:div w:id="1625883435">
          <w:marLeft w:val="0"/>
          <w:marRight w:val="0"/>
          <w:marTop w:val="0"/>
          <w:marBottom w:val="0"/>
          <w:divBdr>
            <w:top w:val="none" w:sz="0" w:space="0" w:color="auto"/>
            <w:left w:val="none" w:sz="0" w:space="0" w:color="auto"/>
            <w:bottom w:val="none" w:sz="0" w:space="0" w:color="auto"/>
            <w:right w:val="none" w:sz="0" w:space="0" w:color="auto"/>
          </w:divBdr>
        </w:div>
        <w:div w:id="197939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berbank.ru/" TargetMode="External"/><Relationship Id="rId3" Type="http://schemas.openxmlformats.org/officeDocument/2006/relationships/webSettings" Target="webSettings.xml"/><Relationship Id="rId7" Type="http://schemas.openxmlformats.org/officeDocument/2006/relationships/hyperlink" Target="http://www.consultant.ru/document/Cons_doc_LAW_584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berbank.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2928</Words>
  <Characters>16690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Дьяков</dc:creator>
  <cp:keywords/>
  <dc:description/>
  <cp:lastModifiedBy>Дьяков</cp:lastModifiedBy>
  <cp:revision>2</cp:revision>
  <dcterms:created xsi:type="dcterms:W3CDTF">2018-11-29T12:19:00Z</dcterms:created>
  <dcterms:modified xsi:type="dcterms:W3CDTF">2018-11-29T12:46:00Z</dcterms:modified>
</cp:coreProperties>
</file>