
<file path=[Content_Types].xml><?xml version="1.0" encoding="utf-8"?>
<Types xmlns="http://schemas.openxmlformats.org/package/2006/content-types">
  <Default Extension="xml" ContentType="application/xml"/>
  <Default Extension="rels" ContentType="application/vnd.openxmlformats-package.relationships+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D6049" w14:textId="77777777" w:rsidR="00094F8C" w:rsidRDefault="00094F8C" w:rsidP="001D54FC">
      <w:pPr>
        <w:spacing w:after="20" w:line="360" w:lineRule="auto"/>
        <w:ind w:firstLine="709"/>
        <w:rPr>
          <w:rFonts w:ascii="Times New Roman" w:hAnsi="Times New Roman" w:cs="Times New Roman"/>
          <w:sz w:val="28"/>
        </w:rPr>
      </w:pPr>
    </w:p>
    <w:p w14:paraId="3FC3C256" w14:textId="77777777" w:rsidR="00094F8C" w:rsidRPr="00E02DED" w:rsidRDefault="00094F8C" w:rsidP="0009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color w:val="000000"/>
          <w:sz w:val="28"/>
          <w:szCs w:val="28"/>
          <w:lang w:eastAsia="x-none"/>
        </w:rPr>
      </w:pPr>
      <w:r w:rsidRPr="00E02DED">
        <w:rPr>
          <w:rFonts w:ascii="Times New Roman" w:eastAsia="Arial Unicode MS" w:hAnsi="Times New Roman" w:cs="Times New Roman"/>
          <w:b/>
          <w:color w:val="000000"/>
          <w:sz w:val="28"/>
          <w:szCs w:val="28"/>
          <w:lang w:eastAsia="x-none"/>
        </w:rPr>
        <w:t xml:space="preserve">Федеральное </w:t>
      </w:r>
      <w:r w:rsidRPr="00E02DED">
        <w:rPr>
          <w:rFonts w:ascii="Times New Roman" w:eastAsia="Arial Unicode MS" w:hAnsi="Times New Roman" w:cs="Times New Roman"/>
          <w:b/>
          <w:color w:val="000000"/>
          <w:sz w:val="28"/>
          <w:szCs w:val="28"/>
          <w:lang w:val="x-none" w:eastAsia="x-none"/>
        </w:rPr>
        <w:t>государственно</w:t>
      </w:r>
      <w:r w:rsidRPr="00E02DED">
        <w:rPr>
          <w:rFonts w:ascii="Times New Roman" w:eastAsia="Arial Unicode MS" w:hAnsi="Times New Roman" w:cs="Times New Roman"/>
          <w:b/>
          <w:color w:val="000000"/>
          <w:sz w:val="28"/>
          <w:szCs w:val="28"/>
          <w:lang w:eastAsia="x-none"/>
        </w:rPr>
        <w:t xml:space="preserve">е бюджетное </w:t>
      </w:r>
      <w:r w:rsidRPr="00E02DED">
        <w:rPr>
          <w:rFonts w:ascii="Times New Roman" w:eastAsia="Arial Unicode MS" w:hAnsi="Times New Roman" w:cs="Times New Roman"/>
          <w:b/>
          <w:color w:val="000000"/>
          <w:sz w:val="28"/>
          <w:szCs w:val="28"/>
          <w:lang w:val="x-none" w:eastAsia="x-none"/>
        </w:rPr>
        <w:t>образовательно</w:t>
      </w:r>
      <w:r w:rsidRPr="00E02DED">
        <w:rPr>
          <w:rFonts w:ascii="Times New Roman" w:eastAsia="Arial Unicode MS" w:hAnsi="Times New Roman" w:cs="Times New Roman"/>
          <w:b/>
          <w:color w:val="000000"/>
          <w:sz w:val="28"/>
          <w:szCs w:val="28"/>
          <w:lang w:eastAsia="x-none"/>
        </w:rPr>
        <w:t xml:space="preserve">е </w:t>
      </w:r>
      <w:r w:rsidRPr="00E02DED">
        <w:rPr>
          <w:rFonts w:ascii="Times New Roman" w:eastAsia="Arial Unicode MS" w:hAnsi="Times New Roman" w:cs="Times New Roman"/>
          <w:b/>
          <w:color w:val="000000"/>
          <w:sz w:val="28"/>
          <w:szCs w:val="28"/>
          <w:lang w:val="x-none" w:eastAsia="x-none"/>
        </w:rPr>
        <w:t>учреждени</w:t>
      </w:r>
      <w:r w:rsidRPr="00E02DED">
        <w:rPr>
          <w:rFonts w:ascii="Times New Roman" w:eastAsia="Arial Unicode MS" w:hAnsi="Times New Roman" w:cs="Times New Roman"/>
          <w:b/>
          <w:color w:val="000000"/>
          <w:sz w:val="28"/>
          <w:szCs w:val="28"/>
          <w:lang w:eastAsia="x-none"/>
        </w:rPr>
        <w:t>е</w:t>
      </w:r>
      <w:r w:rsidRPr="00E02DED">
        <w:rPr>
          <w:rFonts w:ascii="Times New Roman" w:eastAsia="Arial Unicode MS" w:hAnsi="Times New Roman" w:cs="Times New Roman"/>
          <w:b/>
          <w:color w:val="000000"/>
          <w:sz w:val="28"/>
          <w:szCs w:val="28"/>
          <w:lang w:val="x-none" w:eastAsia="x-none"/>
        </w:rPr>
        <w:t xml:space="preserve"> высшего образования </w:t>
      </w:r>
    </w:p>
    <w:p w14:paraId="540333B5" w14:textId="77777777" w:rsidR="00094F8C" w:rsidRPr="00E02DED" w:rsidRDefault="00094F8C" w:rsidP="0009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caps/>
          <w:color w:val="000000"/>
          <w:sz w:val="28"/>
          <w:szCs w:val="28"/>
          <w:lang w:eastAsia="x-none"/>
        </w:rPr>
      </w:pPr>
      <w:r w:rsidRPr="00E02DED">
        <w:rPr>
          <w:rFonts w:ascii="Times New Roman" w:eastAsia="Arial Unicode MS" w:hAnsi="Times New Roman" w:cs="Times New Roman"/>
          <w:b/>
          <w:color w:val="000000"/>
          <w:sz w:val="28"/>
          <w:szCs w:val="28"/>
          <w:lang w:val="x-none" w:eastAsia="x-none"/>
        </w:rPr>
        <w:t>«</w:t>
      </w:r>
      <w:r w:rsidRPr="00E02DED">
        <w:rPr>
          <w:rFonts w:ascii="Times New Roman" w:eastAsia="Arial Unicode MS" w:hAnsi="Times New Roman" w:cs="Times New Roman"/>
          <w:b/>
          <w:caps/>
          <w:color w:val="000000"/>
          <w:sz w:val="28"/>
          <w:szCs w:val="28"/>
          <w:lang w:eastAsia="x-none"/>
        </w:rPr>
        <w:t>Российская академия</w:t>
      </w:r>
      <w:r w:rsidRPr="00E02DED">
        <w:rPr>
          <w:rFonts w:ascii="Times New Roman" w:eastAsia="Arial Unicode MS" w:hAnsi="Times New Roman" w:cs="Times New Roman"/>
          <w:b/>
          <w:caps/>
          <w:color w:val="000000"/>
          <w:sz w:val="28"/>
          <w:szCs w:val="28"/>
          <w:lang w:val="x-none" w:eastAsia="x-none"/>
        </w:rPr>
        <w:t xml:space="preserve"> </w:t>
      </w:r>
      <w:r w:rsidRPr="00E02DED">
        <w:rPr>
          <w:rFonts w:ascii="Times New Roman" w:eastAsia="Arial Unicode MS" w:hAnsi="Times New Roman" w:cs="Times New Roman"/>
          <w:b/>
          <w:caps/>
          <w:color w:val="000000"/>
          <w:sz w:val="28"/>
          <w:szCs w:val="28"/>
          <w:lang w:eastAsia="x-none"/>
        </w:rPr>
        <w:t>народного хозяйства</w:t>
      </w:r>
    </w:p>
    <w:p w14:paraId="19E39820" w14:textId="77777777" w:rsidR="00094F8C" w:rsidRPr="00E02DED" w:rsidRDefault="00094F8C" w:rsidP="0009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caps/>
          <w:color w:val="000000"/>
          <w:sz w:val="28"/>
          <w:szCs w:val="28"/>
          <w:lang w:eastAsia="x-none"/>
        </w:rPr>
      </w:pPr>
      <w:r w:rsidRPr="00E02DED">
        <w:rPr>
          <w:rFonts w:ascii="Times New Roman" w:eastAsia="Arial Unicode MS" w:hAnsi="Times New Roman" w:cs="Times New Roman"/>
          <w:b/>
          <w:caps/>
          <w:color w:val="000000"/>
          <w:sz w:val="28"/>
          <w:szCs w:val="28"/>
          <w:lang w:eastAsia="x-none"/>
        </w:rPr>
        <w:t xml:space="preserve"> и </w:t>
      </w:r>
      <w:r w:rsidRPr="00E02DED">
        <w:rPr>
          <w:rFonts w:ascii="Times New Roman" w:eastAsia="Arial Unicode MS" w:hAnsi="Times New Roman" w:cs="Times New Roman"/>
          <w:b/>
          <w:caps/>
          <w:color w:val="000000"/>
          <w:sz w:val="28"/>
          <w:szCs w:val="28"/>
          <w:lang w:val="x-none" w:eastAsia="x-none"/>
        </w:rPr>
        <w:t xml:space="preserve">государственной службы </w:t>
      </w:r>
    </w:p>
    <w:p w14:paraId="4B4FB048" w14:textId="77777777" w:rsidR="00094F8C" w:rsidRPr="00E02DED" w:rsidRDefault="00094F8C" w:rsidP="00094F8C">
      <w:pPr>
        <w:spacing w:after="0" w:line="240" w:lineRule="auto"/>
        <w:jc w:val="center"/>
        <w:rPr>
          <w:rFonts w:ascii="Times New Roman" w:eastAsia="Arial Unicode MS" w:hAnsi="Times New Roman" w:cs="Times New Roman"/>
          <w:b/>
          <w:color w:val="000000"/>
          <w:sz w:val="28"/>
          <w:szCs w:val="28"/>
          <w:lang w:eastAsia="x-none"/>
        </w:rPr>
      </w:pPr>
      <w:r w:rsidRPr="00E02DED">
        <w:rPr>
          <w:rFonts w:ascii="Times New Roman" w:eastAsia="Arial Unicode MS" w:hAnsi="Times New Roman" w:cs="Times New Roman"/>
          <w:b/>
          <w:color w:val="000000"/>
          <w:sz w:val="28"/>
          <w:szCs w:val="28"/>
          <w:lang w:val="x-none" w:eastAsia="x-none"/>
        </w:rPr>
        <w:t>при</w:t>
      </w:r>
      <w:r w:rsidRPr="00E02DED">
        <w:rPr>
          <w:rFonts w:ascii="Times New Roman" w:eastAsia="Arial Unicode MS" w:hAnsi="Times New Roman" w:cs="Times New Roman"/>
          <w:b/>
          <w:caps/>
          <w:color w:val="000000"/>
          <w:sz w:val="28"/>
          <w:szCs w:val="28"/>
          <w:lang w:val="x-none" w:eastAsia="x-none"/>
        </w:rPr>
        <w:t xml:space="preserve"> </w:t>
      </w:r>
      <w:r w:rsidRPr="00E02DED">
        <w:rPr>
          <w:rFonts w:ascii="Times New Roman" w:eastAsia="Arial Unicode MS" w:hAnsi="Times New Roman" w:cs="Times New Roman"/>
          <w:b/>
          <w:caps/>
          <w:color w:val="000000"/>
          <w:sz w:val="28"/>
          <w:szCs w:val="28"/>
          <w:lang w:eastAsia="x-none"/>
        </w:rPr>
        <w:t xml:space="preserve">Президенте </w:t>
      </w:r>
      <w:r w:rsidRPr="00E02DED">
        <w:rPr>
          <w:rFonts w:ascii="Times New Roman" w:eastAsia="Arial Unicode MS" w:hAnsi="Times New Roman" w:cs="Times New Roman"/>
          <w:b/>
          <w:caps/>
          <w:color w:val="000000"/>
          <w:sz w:val="28"/>
          <w:szCs w:val="28"/>
          <w:lang w:val="x-none" w:eastAsia="x-none"/>
        </w:rPr>
        <w:t>Российской Федерации</w:t>
      </w:r>
      <w:r w:rsidRPr="00E02DED">
        <w:rPr>
          <w:rFonts w:ascii="Times New Roman" w:eastAsia="Arial Unicode MS" w:hAnsi="Times New Roman" w:cs="Times New Roman"/>
          <w:b/>
          <w:color w:val="000000"/>
          <w:sz w:val="28"/>
          <w:szCs w:val="28"/>
          <w:lang w:val="x-none" w:eastAsia="x-none"/>
        </w:rPr>
        <w:t>»</w:t>
      </w:r>
    </w:p>
    <w:p w14:paraId="4B2A9DE3" w14:textId="77777777" w:rsidR="00094F8C" w:rsidRPr="00E02DED" w:rsidRDefault="00094F8C" w:rsidP="00094F8C">
      <w:pPr>
        <w:spacing w:after="0" w:line="240" w:lineRule="auto"/>
        <w:jc w:val="center"/>
        <w:rPr>
          <w:rFonts w:ascii="Times New Roman" w:eastAsia="Arial Unicode MS" w:hAnsi="Times New Roman" w:cs="Times New Roman"/>
          <w:b/>
          <w:color w:val="000000"/>
          <w:sz w:val="28"/>
          <w:szCs w:val="28"/>
          <w:lang w:eastAsia="x-none"/>
        </w:rPr>
      </w:pPr>
      <w:r w:rsidRPr="00E02DED">
        <w:rPr>
          <w:rFonts w:ascii="Times New Roman" w:eastAsia="Arial Unicode MS" w:hAnsi="Times New Roman" w:cs="Times New Roman"/>
          <w:b/>
          <w:color w:val="000000"/>
          <w:sz w:val="28"/>
          <w:szCs w:val="28"/>
          <w:lang w:eastAsia="x-none"/>
        </w:rPr>
        <w:t>Калужский филиал РАНХиГС</w:t>
      </w:r>
    </w:p>
    <w:p w14:paraId="3CF7DE3D" w14:textId="77777777" w:rsidR="00094F8C" w:rsidRPr="00094F8C" w:rsidRDefault="00094F8C" w:rsidP="00094F8C">
      <w:pPr>
        <w:spacing w:after="0" w:line="240" w:lineRule="auto"/>
        <w:rPr>
          <w:rFonts w:eastAsia="Arial Unicode MS" w:cs="Times New Roman"/>
          <w:b/>
          <w:color w:val="000000"/>
          <w:sz w:val="28"/>
          <w:szCs w:val="28"/>
          <w:lang w:eastAsia="x-none"/>
        </w:rPr>
      </w:pPr>
    </w:p>
    <w:p w14:paraId="0C159CA9" w14:textId="77777777" w:rsidR="00094F8C" w:rsidRPr="009F57B0" w:rsidRDefault="00094F8C" w:rsidP="00094F8C">
      <w:pPr>
        <w:spacing w:after="0" w:line="240" w:lineRule="auto"/>
        <w:rPr>
          <w:rFonts w:ascii="Times New Roman" w:eastAsia="Arial Unicode MS" w:hAnsi="Times New Roman" w:cs="Times New Roman"/>
          <w:color w:val="000000"/>
          <w:sz w:val="28"/>
          <w:szCs w:val="28"/>
          <w:lang w:eastAsia="x-none"/>
        </w:rPr>
      </w:pPr>
      <w:r w:rsidRPr="009F57B0">
        <w:rPr>
          <w:rFonts w:ascii="Times New Roman" w:eastAsia="Arial Unicode MS" w:hAnsi="Times New Roman" w:cs="Times New Roman"/>
          <w:color w:val="000000"/>
          <w:sz w:val="28"/>
          <w:szCs w:val="28"/>
          <w:lang w:eastAsia="x-none"/>
        </w:rPr>
        <w:t>Кафедра Экономической безопасности</w:t>
      </w:r>
    </w:p>
    <w:p w14:paraId="3427B259" w14:textId="77777777" w:rsidR="00094F8C" w:rsidRPr="009F57B0" w:rsidRDefault="00094F8C" w:rsidP="00094F8C">
      <w:pPr>
        <w:spacing w:after="0" w:line="240" w:lineRule="auto"/>
        <w:rPr>
          <w:rFonts w:ascii="Times New Roman" w:eastAsia="Calibri" w:hAnsi="Times New Roman" w:cs="Times New Roman"/>
          <w:color w:val="000000"/>
          <w:sz w:val="28"/>
          <w:szCs w:val="28"/>
        </w:rPr>
      </w:pPr>
      <w:r w:rsidRPr="009F57B0">
        <w:rPr>
          <w:rFonts w:ascii="Times New Roman" w:eastAsia="Arial Unicode MS" w:hAnsi="Times New Roman" w:cs="Times New Roman"/>
          <w:color w:val="000000"/>
          <w:sz w:val="28"/>
          <w:szCs w:val="28"/>
          <w:lang w:eastAsia="x-none"/>
        </w:rPr>
        <w:t>Специальность</w:t>
      </w:r>
      <w:r w:rsidRPr="009F57B0">
        <w:rPr>
          <w:rFonts w:ascii="Times New Roman" w:hAnsi="Times New Roman" w:cs="Times New Roman"/>
          <w:sz w:val="28"/>
          <w:szCs w:val="28"/>
        </w:rPr>
        <w:t xml:space="preserve"> </w:t>
      </w:r>
      <w:r w:rsidRPr="009F57B0">
        <w:rPr>
          <w:rFonts w:ascii="Times New Roman" w:hAnsi="Times New Roman" w:cs="Times New Roman"/>
          <w:color w:val="000000"/>
          <w:sz w:val="28"/>
          <w:szCs w:val="28"/>
        </w:rPr>
        <w:t>38.05.01 Экономическая безопасность</w:t>
      </w:r>
    </w:p>
    <w:p w14:paraId="71F1C796" w14:textId="77777777" w:rsidR="00094F8C" w:rsidRPr="009F57B0" w:rsidRDefault="00094F8C" w:rsidP="00094F8C">
      <w:pPr>
        <w:spacing w:after="0" w:line="240" w:lineRule="auto"/>
        <w:rPr>
          <w:rFonts w:ascii="Times New Roman" w:hAnsi="Times New Roman" w:cs="Times New Roman"/>
          <w:sz w:val="28"/>
          <w:szCs w:val="28"/>
        </w:rPr>
      </w:pPr>
      <w:r w:rsidRPr="009F57B0">
        <w:rPr>
          <w:rFonts w:ascii="Times New Roman" w:hAnsi="Times New Roman" w:cs="Times New Roman"/>
          <w:bCs/>
          <w:sz w:val="28"/>
          <w:szCs w:val="28"/>
        </w:rPr>
        <w:t>Квалификация выпускника «</w:t>
      </w:r>
      <w:r w:rsidRPr="009F57B0">
        <w:rPr>
          <w:rFonts w:ascii="Times New Roman" w:hAnsi="Times New Roman" w:cs="Times New Roman"/>
          <w:sz w:val="28"/>
          <w:szCs w:val="28"/>
        </w:rPr>
        <w:t>экономист</w:t>
      </w:r>
      <w:r w:rsidRPr="009F57B0">
        <w:rPr>
          <w:rFonts w:ascii="Times New Roman" w:hAnsi="Times New Roman" w:cs="Times New Roman"/>
          <w:bCs/>
          <w:sz w:val="28"/>
          <w:szCs w:val="28"/>
        </w:rPr>
        <w:t>»</w:t>
      </w:r>
    </w:p>
    <w:p w14:paraId="6382BBBA" w14:textId="77777777" w:rsidR="00094F8C" w:rsidRPr="009F57B0" w:rsidRDefault="00094F8C" w:rsidP="00094F8C">
      <w:pPr>
        <w:shd w:val="clear" w:color="auto" w:fill="FFFFFF"/>
        <w:spacing w:after="0" w:line="240" w:lineRule="auto"/>
        <w:ind w:left="34"/>
        <w:jc w:val="center"/>
        <w:rPr>
          <w:rFonts w:ascii="Times New Roman" w:hAnsi="Times New Roman" w:cs="Times New Roman"/>
          <w:b/>
          <w:caps/>
          <w:color w:val="000000" w:themeColor="text1"/>
          <w:spacing w:val="-3"/>
          <w:sz w:val="28"/>
          <w:szCs w:val="28"/>
        </w:rPr>
      </w:pPr>
    </w:p>
    <w:p w14:paraId="2968C0B0" w14:textId="77777777" w:rsidR="00094F8C" w:rsidRPr="009F57B0" w:rsidRDefault="00094F8C" w:rsidP="00094F8C">
      <w:pPr>
        <w:pStyle w:val="110"/>
        <w:shd w:val="clear" w:color="auto" w:fill="auto"/>
        <w:tabs>
          <w:tab w:val="left" w:pos="0"/>
        </w:tabs>
        <w:spacing w:line="240" w:lineRule="auto"/>
        <w:ind w:right="-1"/>
        <w:jc w:val="center"/>
        <w:rPr>
          <w:rFonts w:ascii="Times New Roman" w:hAnsi="Times New Roman" w:cs="Times New Roman"/>
          <w:color w:val="000000" w:themeColor="text1"/>
          <w:sz w:val="28"/>
          <w:szCs w:val="28"/>
        </w:rPr>
      </w:pPr>
      <w:r w:rsidRPr="009F57B0">
        <w:rPr>
          <w:rFonts w:ascii="Times New Roman" w:hAnsi="Times New Roman" w:cs="Times New Roman"/>
          <w:b/>
          <w:color w:val="000000" w:themeColor="text1"/>
          <w:sz w:val="28"/>
          <w:szCs w:val="28"/>
        </w:rPr>
        <w:t>ОТЧЕТ</w:t>
      </w:r>
    </w:p>
    <w:p w14:paraId="32B4EBEA" w14:textId="6E86C8E9" w:rsidR="00094F8C" w:rsidRPr="009F57B0" w:rsidRDefault="00094F8C" w:rsidP="00094F8C">
      <w:pPr>
        <w:pStyle w:val="110"/>
        <w:shd w:val="clear" w:color="auto" w:fill="auto"/>
        <w:tabs>
          <w:tab w:val="left" w:pos="0"/>
        </w:tabs>
        <w:spacing w:line="240" w:lineRule="auto"/>
        <w:ind w:right="-1"/>
        <w:jc w:val="center"/>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о прохождении производственной практики (</w:t>
      </w:r>
      <w:r w:rsidR="000B0065">
        <w:rPr>
          <w:rFonts w:ascii="Times New Roman" w:hAnsi="Times New Roman" w:cs="Times New Roman"/>
          <w:color w:val="000000" w:themeColor="text1"/>
          <w:sz w:val="28"/>
          <w:szCs w:val="28"/>
        </w:rPr>
        <w:t>научно-исследовательская работа</w:t>
      </w:r>
      <w:r w:rsidRPr="009F57B0">
        <w:rPr>
          <w:rFonts w:ascii="Times New Roman" w:hAnsi="Times New Roman" w:cs="Times New Roman"/>
          <w:color w:val="000000" w:themeColor="text1"/>
          <w:sz w:val="28"/>
          <w:szCs w:val="28"/>
        </w:rPr>
        <w:t>)</w:t>
      </w:r>
    </w:p>
    <w:p w14:paraId="009AE113" w14:textId="77777777" w:rsidR="00B8042E" w:rsidRDefault="00B8042E" w:rsidP="00094F8C">
      <w:pPr>
        <w:pStyle w:val="110"/>
        <w:shd w:val="clear" w:color="auto" w:fill="auto"/>
        <w:tabs>
          <w:tab w:val="left" w:pos="0"/>
        </w:tabs>
        <w:spacing w:line="240" w:lineRule="auto"/>
        <w:ind w:right="-1"/>
        <w:jc w:val="center"/>
        <w:rPr>
          <w:rFonts w:ascii="Times New Roman" w:hAnsi="Times New Roman" w:cs="Times New Roman"/>
          <w:b/>
          <w:color w:val="000000" w:themeColor="text1"/>
          <w:sz w:val="28"/>
          <w:szCs w:val="28"/>
        </w:rPr>
      </w:pPr>
    </w:p>
    <w:p w14:paraId="61CB50E3" w14:textId="77777777" w:rsidR="00094F8C" w:rsidRDefault="00094F8C" w:rsidP="00094F8C">
      <w:pPr>
        <w:pStyle w:val="110"/>
        <w:shd w:val="clear" w:color="auto" w:fill="auto"/>
        <w:tabs>
          <w:tab w:val="left" w:pos="0"/>
        </w:tabs>
        <w:spacing w:line="240" w:lineRule="auto"/>
        <w:ind w:right="-1"/>
        <w:jc w:val="center"/>
        <w:rPr>
          <w:rFonts w:ascii="Times New Roman" w:hAnsi="Times New Roman" w:cs="Times New Roman"/>
          <w:b/>
          <w:color w:val="000000" w:themeColor="text1"/>
          <w:sz w:val="28"/>
          <w:szCs w:val="28"/>
        </w:rPr>
      </w:pPr>
      <w:r w:rsidRPr="009F57B0">
        <w:rPr>
          <w:rFonts w:ascii="Times New Roman" w:hAnsi="Times New Roman" w:cs="Times New Roman"/>
          <w:b/>
          <w:color w:val="000000" w:themeColor="text1"/>
          <w:sz w:val="28"/>
          <w:szCs w:val="28"/>
        </w:rPr>
        <w:t>Зубакова Дмитрия Сергеевича</w:t>
      </w:r>
    </w:p>
    <w:p w14:paraId="16CE3A2F" w14:textId="77777777" w:rsidR="00B8042E" w:rsidRPr="009F57B0" w:rsidRDefault="00B8042E" w:rsidP="00094F8C">
      <w:pPr>
        <w:pStyle w:val="110"/>
        <w:shd w:val="clear" w:color="auto" w:fill="auto"/>
        <w:tabs>
          <w:tab w:val="left" w:pos="0"/>
        </w:tabs>
        <w:spacing w:line="240" w:lineRule="auto"/>
        <w:ind w:right="-1"/>
        <w:jc w:val="center"/>
        <w:rPr>
          <w:rFonts w:ascii="Times New Roman" w:hAnsi="Times New Roman" w:cs="Times New Roman"/>
          <w:b/>
          <w:color w:val="000000" w:themeColor="text1"/>
          <w:sz w:val="28"/>
          <w:szCs w:val="28"/>
        </w:rPr>
      </w:pPr>
    </w:p>
    <w:p w14:paraId="4FEB0F59" w14:textId="77777777" w:rsidR="00094F8C" w:rsidRPr="009F57B0" w:rsidRDefault="00094F8C" w:rsidP="00094F8C">
      <w:pPr>
        <w:pStyle w:val="90"/>
        <w:shd w:val="clear" w:color="auto" w:fill="auto"/>
        <w:spacing w:after="0" w:line="240" w:lineRule="auto"/>
        <w:ind w:right="-1" w:firstLine="0"/>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4 курс обучения</w:t>
      </w:r>
      <w:r w:rsidRPr="009F57B0">
        <w:rPr>
          <w:rFonts w:ascii="Times New Roman" w:hAnsi="Times New Roman" w:cs="Times New Roman"/>
          <w:color w:val="000000" w:themeColor="text1"/>
          <w:sz w:val="28"/>
          <w:szCs w:val="28"/>
        </w:rPr>
        <w:tab/>
      </w:r>
      <w:r w:rsidRPr="009F57B0">
        <w:rPr>
          <w:rFonts w:ascii="Times New Roman" w:hAnsi="Times New Roman" w:cs="Times New Roman"/>
          <w:color w:val="000000" w:themeColor="text1"/>
          <w:sz w:val="28"/>
          <w:szCs w:val="28"/>
        </w:rPr>
        <w:tab/>
      </w:r>
      <w:r w:rsidRPr="009F57B0">
        <w:rPr>
          <w:rFonts w:ascii="Times New Roman" w:hAnsi="Times New Roman" w:cs="Times New Roman"/>
          <w:color w:val="000000" w:themeColor="text1"/>
          <w:sz w:val="28"/>
          <w:szCs w:val="28"/>
        </w:rPr>
        <w:tab/>
      </w:r>
      <w:r w:rsidRPr="009F57B0">
        <w:rPr>
          <w:rFonts w:ascii="Times New Roman" w:hAnsi="Times New Roman" w:cs="Times New Roman"/>
          <w:color w:val="000000" w:themeColor="text1"/>
          <w:sz w:val="28"/>
          <w:szCs w:val="28"/>
        </w:rPr>
        <w:tab/>
      </w:r>
      <w:r w:rsidRPr="009F57B0">
        <w:rPr>
          <w:rFonts w:ascii="Times New Roman" w:hAnsi="Times New Roman" w:cs="Times New Roman"/>
          <w:color w:val="000000" w:themeColor="text1"/>
          <w:sz w:val="28"/>
          <w:szCs w:val="28"/>
        </w:rPr>
        <w:tab/>
      </w:r>
      <w:r w:rsidRPr="009F57B0">
        <w:rPr>
          <w:rFonts w:ascii="Times New Roman" w:hAnsi="Times New Roman" w:cs="Times New Roman"/>
          <w:color w:val="000000" w:themeColor="text1"/>
          <w:sz w:val="28"/>
          <w:szCs w:val="28"/>
        </w:rPr>
        <w:tab/>
        <w:t>учебная группа № ДЭБ-14</w:t>
      </w:r>
    </w:p>
    <w:p w14:paraId="07B89EFB" w14:textId="77777777" w:rsidR="00094F8C" w:rsidRPr="009F57B0" w:rsidRDefault="00094F8C" w:rsidP="00094F8C">
      <w:pPr>
        <w:pStyle w:val="90"/>
        <w:shd w:val="clear" w:color="auto" w:fill="auto"/>
        <w:spacing w:after="0" w:line="240" w:lineRule="auto"/>
        <w:ind w:right="-1" w:firstLine="0"/>
        <w:rPr>
          <w:rFonts w:ascii="Times New Roman" w:hAnsi="Times New Roman" w:cs="Times New Roman"/>
          <w:color w:val="000000" w:themeColor="text1"/>
          <w:sz w:val="28"/>
          <w:szCs w:val="28"/>
        </w:rPr>
      </w:pPr>
    </w:p>
    <w:p w14:paraId="50B7A7E6" w14:textId="77777777" w:rsidR="00094F8C" w:rsidRPr="009F57B0" w:rsidRDefault="00094F8C" w:rsidP="00094F8C">
      <w:pPr>
        <w:spacing w:after="0" w:line="240" w:lineRule="auto"/>
        <w:rPr>
          <w:rFonts w:ascii="Times New Roman" w:hAnsi="Times New Roman" w:cs="Times New Roman"/>
          <w:color w:val="000000" w:themeColor="text1"/>
          <w:sz w:val="28"/>
          <w:szCs w:val="28"/>
          <w:lang w:val="en-US"/>
        </w:rPr>
      </w:pPr>
      <w:r w:rsidRPr="009F57B0">
        <w:rPr>
          <w:rFonts w:ascii="Times New Roman" w:hAnsi="Times New Roman" w:cs="Times New Roman"/>
          <w:color w:val="000000" w:themeColor="text1"/>
          <w:sz w:val="28"/>
          <w:szCs w:val="28"/>
        </w:rPr>
        <w:t xml:space="preserve">Место прохождения практики: </w:t>
      </w:r>
      <w:r w:rsidRPr="009F57B0">
        <w:rPr>
          <w:rFonts w:ascii="Times New Roman" w:hAnsi="Times New Roman" w:cs="Times New Roman"/>
          <w:sz w:val="28"/>
          <w:szCs w:val="28"/>
        </w:rPr>
        <w:t>ОЭБиПК УМВД России по г. Калуге (ул. Никитина, 93а</w:t>
      </w:r>
      <w:r w:rsidRPr="009F57B0">
        <w:rPr>
          <w:rFonts w:ascii="Times New Roman" w:hAnsi="Times New Roman" w:cs="Times New Roman"/>
          <w:sz w:val="28"/>
          <w:szCs w:val="28"/>
          <w:lang w:val="en-US"/>
        </w:rPr>
        <w:t>)</w:t>
      </w:r>
    </w:p>
    <w:p w14:paraId="05BF2D56" w14:textId="77777777" w:rsidR="00B8042E" w:rsidRPr="00B8042E" w:rsidRDefault="00094F8C" w:rsidP="00B8042E">
      <w:pPr>
        <w:spacing w:after="0" w:line="240" w:lineRule="auto"/>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 xml:space="preserve">Срок прохождения практики: </w:t>
      </w:r>
      <w:r w:rsidR="00B8042E" w:rsidRPr="00B8042E">
        <w:rPr>
          <w:rFonts w:ascii="Times New Roman" w:hAnsi="Times New Roman" w:cs="Times New Roman"/>
          <w:color w:val="000000" w:themeColor="text1"/>
          <w:sz w:val="28"/>
          <w:szCs w:val="28"/>
        </w:rPr>
        <w:t>с 2 июня 2018 г. по 16 июня 2018 г.</w:t>
      </w:r>
    </w:p>
    <w:p w14:paraId="30B0FC8B" w14:textId="136E33A0" w:rsidR="00094F8C" w:rsidRPr="009F57B0" w:rsidRDefault="00094F8C" w:rsidP="00094F8C">
      <w:pPr>
        <w:spacing w:after="0" w:line="240" w:lineRule="auto"/>
        <w:rPr>
          <w:rFonts w:ascii="Times New Roman" w:hAnsi="Times New Roman" w:cs="Times New Roman"/>
          <w:color w:val="000000" w:themeColor="text1"/>
          <w:sz w:val="28"/>
          <w:szCs w:val="28"/>
        </w:rPr>
      </w:pPr>
    </w:p>
    <w:p w14:paraId="10D5401C" w14:textId="77777777" w:rsidR="00094F8C" w:rsidRPr="009F57B0" w:rsidRDefault="00094F8C" w:rsidP="00094F8C">
      <w:pPr>
        <w:spacing w:line="240" w:lineRule="auto"/>
        <w:ind w:right="-1"/>
        <w:rPr>
          <w:rFonts w:ascii="Times New Roman" w:hAnsi="Times New Roman" w:cs="Times New Roman"/>
          <w:color w:val="000000" w:themeColor="text1"/>
          <w:sz w:val="28"/>
          <w:szCs w:val="28"/>
        </w:rPr>
      </w:pPr>
    </w:p>
    <w:p w14:paraId="60091CF4" w14:textId="77777777" w:rsidR="00094F8C" w:rsidRPr="009F57B0" w:rsidRDefault="00094F8C" w:rsidP="00094F8C">
      <w:pPr>
        <w:spacing w:line="240" w:lineRule="auto"/>
        <w:ind w:right="-1"/>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Руководители практики:</w:t>
      </w:r>
    </w:p>
    <w:p w14:paraId="58A8B1FA" w14:textId="10A88873" w:rsidR="00094F8C" w:rsidRDefault="00094F8C" w:rsidP="00094F8C">
      <w:pPr>
        <w:tabs>
          <w:tab w:val="left" w:leader="underscore" w:pos="5146"/>
          <w:tab w:val="center" w:pos="7590"/>
          <w:tab w:val="left" w:leader="underscore" w:pos="8876"/>
        </w:tabs>
        <w:spacing w:after="0" w:line="240" w:lineRule="auto"/>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 xml:space="preserve">От Академии                           </w:t>
      </w:r>
      <w:r w:rsidR="00E02DED" w:rsidRPr="00E02DED">
        <w:rPr>
          <w:rFonts w:ascii="Times New Roman" w:hAnsi="Times New Roman" w:cs="Times New Roman"/>
          <w:color w:val="000000" w:themeColor="text1"/>
          <w:sz w:val="28"/>
          <w:szCs w:val="28"/>
          <w:u w:val="single"/>
        </w:rPr>
        <w:t xml:space="preserve">Губернаторова Н. Н. </w:t>
      </w:r>
      <w:r w:rsidR="00E02DED">
        <w:rPr>
          <w:rFonts w:ascii="Times New Roman" w:hAnsi="Times New Roman" w:cs="Times New Roman"/>
          <w:color w:val="000000" w:themeColor="text1"/>
          <w:sz w:val="28"/>
          <w:szCs w:val="28"/>
        </w:rPr>
        <w:t xml:space="preserve">                </w:t>
      </w:r>
      <w:r w:rsidR="00E02DED" w:rsidRPr="00E02DED">
        <w:rPr>
          <w:rFonts w:ascii="Times New Roman" w:hAnsi="Times New Roman" w:cs="Times New Roman"/>
          <w:color w:val="000000" w:themeColor="text1"/>
          <w:sz w:val="28"/>
          <w:szCs w:val="28"/>
          <w:u w:val="single"/>
        </w:rPr>
        <w:t>доцент</w:t>
      </w:r>
      <w:r w:rsidRPr="00E02DED">
        <w:rPr>
          <w:rFonts w:ascii="Times New Roman" w:hAnsi="Times New Roman" w:cs="Times New Roman"/>
          <w:color w:val="000000" w:themeColor="text1"/>
          <w:sz w:val="28"/>
          <w:szCs w:val="28"/>
          <w:u w:val="single"/>
        </w:rPr>
        <w:t xml:space="preserve">  </w:t>
      </w:r>
      <w:r w:rsidRPr="009F57B0">
        <w:rPr>
          <w:rFonts w:ascii="Times New Roman" w:hAnsi="Times New Roman" w:cs="Times New Roman"/>
          <w:color w:val="000000" w:themeColor="text1"/>
          <w:sz w:val="28"/>
          <w:szCs w:val="28"/>
        </w:rPr>
        <w:t xml:space="preserve"> </w:t>
      </w:r>
    </w:p>
    <w:p w14:paraId="2C8766C4" w14:textId="77777777" w:rsidR="00E02DED" w:rsidRDefault="00E02DED" w:rsidP="00094F8C">
      <w:pPr>
        <w:tabs>
          <w:tab w:val="left" w:leader="underscore" w:pos="5146"/>
          <w:tab w:val="center" w:pos="7590"/>
          <w:tab w:val="left" w:leader="underscore" w:pos="8876"/>
        </w:tabs>
        <w:spacing w:after="0" w:line="240" w:lineRule="auto"/>
        <w:rPr>
          <w:rFonts w:ascii="Times New Roman" w:hAnsi="Times New Roman" w:cs="Times New Roman"/>
          <w:color w:val="000000" w:themeColor="text1"/>
          <w:sz w:val="28"/>
          <w:szCs w:val="28"/>
        </w:rPr>
      </w:pPr>
    </w:p>
    <w:p w14:paraId="617E2F83" w14:textId="77777777" w:rsidR="00E02DED" w:rsidRPr="009F57B0" w:rsidRDefault="00E02DED" w:rsidP="00094F8C">
      <w:pPr>
        <w:tabs>
          <w:tab w:val="left" w:leader="underscore" w:pos="5146"/>
          <w:tab w:val="center" w:pos="7590"/>
          <w:tab w:val="left" w:leader="underscore" w:pos="8876"/>
        </w:tabs>
        <w:spacing w:after="0" w:line="240" w:lineRule="auto"/>
        <w:rPr>
          <w:rFonts w:ascii="Times New Roman" w:hAnsi="Times New Roman" w:cs="Times New Roman"/>
          <w:color w:val="000000" w:themeColor="text1"/>
          <w:sz w:val="28"/>
          <w:szCs w:val="28"/>
        </w:rPr>
      </w:pPr>
    </w:p>
    <w:p w14:paraId="16B6A587" w14:textId="3DD00C82" w:rsidR="00E02DED" w:rsidRDefault="00094F8C" w:rsidP="00E02DED">
      <w:pPr>
        <w:tabs>
          <w:tab w:val="left" w:leader="underscore" w:pos="5286"/>
          <w:tab w:val="center" w:pos="7590"/>
          <w:tab w:val="left" w:leader="underscore" w:pos="9006"/>
        </w:tabs>
        <w:spacing w:after="0" w:line="240" w:lineRule="auto"/>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От профильной организации</w:t>
      </w:r>
      <w:r w:rsidR="00E02DED">
        <w:rPr>
          <w:rFonts w:ascii="Times New Roman" w:hAnsi="Times New Roman" w:cs="Times New Roman"/>
          <w:color w:val="000000" w:themeColor="text1"/>
          <w:sz w:val="28"/>
          <w:szCs w:val="28"/>
        </w:rPr>
        <w:t xml:space="preserve">    </w:t>
      </w:r>
      <w:r w:rsidR="00E02DED">
        <w:rPr>
          <w:rFonts w:ascii="Times New Roman" w:hAnsi="Times New Roman" w:cs="Times New Roman"/>
          <w:vanish/>
          <w:color w:val="000000" w:themeColor="text1"/>
          <w:sz w:val="28"/>
          <w:szCs w:val="28"/>
        </w:rPr>
        <w:t xml:space="preserve"> </w:t>
      </w:r>
      <w:r w:rsidR="00E02DED">
        <w:rPr>
          <w:rFonts w:ascii="Times New Roman" w:hAnsi="Times New Roman" w:cs="Times New Roman"/>
          <w:color w:val="000000" w:themeColor="text1"/>
          <w:sz w:val="28"/>
          <w:szCs w:val="28"/>
        </w:rPr>
        <w:t xml:space="preserve"> </w:t>
      </w:r>
      <w:r w:rsidR="00E02DED" w:rsidRPr="00E02DED">
        <w:rPr>
          <w:rFonts w:ascii="Times New Roman" w:hAnsi="Times New Roman" w:cs="Times New Roman"/>
          <w:color w:val="000000" w:themeColor="text1"/>
          <w:sz w:val="28"/>
          <w:szCs w:val="28"/>
          <w:u w:val="single"/>
        </w:rPr>
        <w:t>Ковалев И. А.</w:t>
      </w:r>
      <w:r w:rsidR="00E02DED">
        <w:rPr>
          <w:rFonts w:ascii="Times New Roman" w:hAnsi="Times New Roman" w:cs="Times New Roman"/>
          <w:color w:val="000000" w:themeColor="text1"/>
          <w:sz w:val="28"/>
          <w:szCs w:val="28"/>
        </w:rPr>
        <w:t xml:space="preserve">           </w:t>
      </w:r>
      <w:r w:rsidRPr="009F57B0">
        <w:rPr>
          <w:rFonts w:ascii="Times New Roman" w:hAnsi="Times New Roman" w:cs="Times New Roman"/>
          <w:color w:val="000000" w:themeColor="text1"/>
          <w:sz w:val="28"/>
          <w:szCs w:val="28"/>
        </w:rPr>
        <w:t xml:space="preserve"> </w:t>
      </w:r>
      <w:r w:rsidR="00E02DED">
        <w:rPr>
          <w:rFonts w:ascii="Times New Roman" w:hAnsi="Times New Roman" w:cs="Times New Roman"/>
          <w:color w:val="000000" w:themeColor="text1"/>
          <w:sz w:val="28"/>
          <w:szCs w:val="28"/>
        </w:rPr>
        <w:t xml:space="preserve">   начальник ОЭБиПК МВД России по г. Калуга</w:t>
      </w:r>
    </w:p>
    <w:p w14:paraId="717CB376" w14:textId="77777777" w:rsidR="00E02DED" w:rsidRDefault="00E02DED" w:rsidP="00094F8C">
      <w:pPr>
        <w:tabs>
          <w:tab w:val="left" w:pos="2852"/>
          <w:tab w:val="left" w:leader="underscore" w:pos="5622"/>
          <w:tab w:val="left" w:pos="6567"/>
          <w:tab w:val="left" w:leader="underscore" w:pos="9097"/>
        </w:tabs>
        <w:spacing w:after="14" w:line="240" w:lineRule="auto"/>
        <w:ind w:right="-1"/>
        <w:rPr>
          <w:rFonts w:ascii="Times New Roman" w:hAnsi="Times New Roman" w:cs="Times New Roman"/>
          <w:color w:val="000000" w:themeColor="text1"/>
          <w:sz w:val="28"/>
          <w:szCs w:val="28"/>
        </w:rPr>
      </w:pPr>
    </w:p>
    <w:p w14:paraId="6BF76689" w14:textId="549991D0" w:rsidR="00094F8C" w:rsidRPr="009F57B0" w:rsidRDefault="00094F8C" w:rsidP="00094F8C">
      <w:pPr>
        <w:tabs>
          <w:tab w:val="left" w:pos="2852"/>
          <w:tab w:val="left" w:leader="underscore" w:pos="5622"/>
          <w:tab w:val="left" w:pos="6567"/>
          <w:tab w:val="left" w:leader="underscore" w:pos="9097"/>
        </w:tabs>
        <w:spacing w:after="14" w:line="240" w:lineRule="auto"/>
        <w:ind w:right="-1"/>
        <w:rPr>
          <w:rFonts w:ascii="Times New Roman" w:hAnsi="Times New Roman" w:cs="Times New Roman"/>
          <w:color w:val="000000" w:themeColor="text1"/>
          <w:sz w:val="28"/>
          <w:szCs w:val="28"/>
        </w:rPr>
      </w:pPr>
      <w:r w:rsidRPr="009F57B0">
        <w:rPr>
          <w:rFonts w:ascii="Times New Roman" w:hAnsi="Times New Roman" w:cs="Times New Roman"/>
          <w:color w:val="000000" w:themeColor="text1"/>
          <w:sz w:val="28"/>
          <w:szCs w:val="28"/>
        </w:rPr>
        <w:t xml:space="preserve">Отчет подготовлен                  _____________________     </w:t>
      </w:r>
      <w:r w:rsidR="00E02DED">
        <w:rPr>
          <w:rFonts w:ascii="Times New Roman" w:hAnsi="Times New Roman" w:cs="Times New Roman"/>
          <w:color w:val="000000" w:themeColor="text1"/>
          <w:sz w:val="28"/>
          <w:szCs w:val="28"/>
        </w:rPr>
        <w:t>Зубаков Д. С.</w:t>
      </w:r>
    </w:p>
    <w:p w14:paraId="124491D8" w14:textId="77777777" w:rsidR="00E02DED" w:rsidRDefault="00E02DED" w:rsidP="00094F8C">
      <w:pPr>
        <w:tabs>
          <w:tab w:val="left" w:leader="underscore" w:pos="4941"/>
          <w:tab w:val="left" w:leader="underscore" w:pos="5843"/>
        </w:tabs>
        <w:spacing w:line="240" w:lineRule="auto"/>
        <w:ind w:right="-1"/>
        <w:rPr>
          <w:rFonts w:ascii="Times New Roman" w:hAnsi="Times New Roman" w:cs="Times New Roman"/>
          <w:color w:val="000000" w:themeColor="text1"/>
          <w:sz w:val="28"/>
          <w:szCs w:val="28"/>
          <w:u w:val="single"/>
        </w:rPr>
      </w:pPr>
    </w:p>
    <w:p w14:paraId="73342304" w14:textId="6DA7E631" w:rsidR="00094F8C" w:rsidRPr="009F57B0" w:rsidRDefault="00B8042E" w:rsidP="00094F8C">
      <w:pPr>
        <w:tabs>
          <w:tab w:val="left" w:leader="underscore" w:pos="4941"/>
          <w:tab w:val="left" w:leader="underscore" w:pos="5843"/>
        </w:tabs>
        <w:spacing w:line="240" w:lineRule="auto"/>
        <w:ind w:right="-1"/>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u w:val="single"/>
        </w:rPr>
        <w:t>«</w:t>
      </w:r>
      <w:r w:rsidR="00094F8C" w:rsidRPr="009F57B0">
        <w:rPr>
          <w:rFonts w:ascii="Times New Roman" w:hAnsi="Times New Roman" w:cs="Times New Roman"/>
          <w:color w:val="000000" w:themeColor="text1"/>
          <w:sz w:val="28"/>
          <w:szCs w:val="28"/>
          <w:u w:val="single"/>
        </w:rPr>
        <w:t>1</w:t>
      </w:r>
      <w:r>
        <w:rPr>
          <w:rFonts w:ascii="Times New Roman" w:hAnsi="Times New Roman" w:cs="Times New Roman"/>
          <w:color w:val="000000" w:themeColor="text1"/>
          <w:sz w:val="28"/>
          <w:szCs w:val="28"/>
          <w:u w:val="single"/>
        </w:rPr>
        <w:t>6</w:t>
      </w:r>
      <w:r w:rsidR="00094F8C" w:rsidRPr="009F57B0">
        <w:rPr>
          <w:rFonts w:ascii="Times New Roman" w:hAnsi="Times New Roman" w:cs="Times New Roman"/>
          <w:color w:val="000000" w:themeColor="text1"/>
          <w:sz w:val="28"/>
          <w:szCs w:val="28"/>
          <w:u w:val="single"/>
        </w:rPr>
        <w:t xml:space="preserve">» июня 2018 г. </w:t>
      </w:r>
    </w:p>
    <w:p w14:paraId="32304125" w14:textId="77777777" w:rsidR="00094F8C" w:rsidRPr="00094F8C" w:rsidRDefault="00094F8C" w:rsidP="00094F8C">
      <w:pPr>
        <w:shd w:val="clear" w:color="auto" w:fill="FFFFFF"/>
        <w:spacing w:after="0" w:line="240" w:lineRule="auto"/>
        <w:ind w:left="34"/>
        <w:jc w:val="center"/>
        <w:rPr>
          <w:rFonts w:cs="Times New Roman"/>
          <w:color w:val="000000" w:themeColor="text1"/>
          <w:sz w:val="28"/>
          <w:szCs w:val="28"/>
        </w:rPr>
      </w:pPr>
    </w:p>
    <w:p w14:paraId="0040097A" w14:textId="77777777" w:rsidR="00094F8C" w:rsidRPr="00094F8C" w:rsidRDefault="00094F8C" w:rsidP="00094F8C">
      <w:pPr>
        <w:shd w:val="clear" w:color="auto" w:fill="FFFFFF"/>
        <w:spacing w:after="0" w:line="240" w:lineRule="auto"/>
        <w:ind w:left="34"/>
        <w:jc w:val="center"/>
        <w:rPr>
          <w:rFonts w:cs="Times New Roman"/>
          <w:color w:val="000000" w:themeColor="text1"/>
          <w:sz w:val="28"/>
          <w:szCs w:val="28"/>
        </w:rPr>
      </w:pPr>
    </w:p>
    <w:p w14:paraId="33B8496A" w14:textId="77777777" w:rsidR="00094F8C" w:rsidRPr="00094F8C" w:rsidRDefault="00094F8C" w:rsidP="00094F8C">
      <w:pPr>
        <w:shd w:val="clear" w:color="auto" w:fill="FFFFFF"/>
        <w:spacing w:after="0" w:line="240" w:lineRule="auto"/>
        <w:ind w:left="34"/>
        <w:jc w:val="center"/>
        <w:rPr>
          <w:rFonts w:cs="Times New Roman"/>
          <w:color w:val="000000" w:themeColor="text1"/>
          <w:sz w:val="28"/>
          <w:szCs w:val="28"/>
        </w:rPr>
      </w:pPr>
    </w:p>
    <w:p w14:paraId="40F9CE13" w14:textId="77777777" w:rsidR="00094F8C" w:rsidRPr="00094F8C" w:rsidRDefault="00094F8C" w:rsidP="00B8042E">
      <w:pPr>
        <w:shd w:val="clear" w:color="auto" w:fill="FFFFFF"/>
        <w:spacing w:after="0" w:line="240" w:lineRule="auto"/>
        <w:rPr>
          <w:rFonts w:cs="Times New Roman"/>
          <w:color w:val="000000" w:themeColor="text1"/>
          <w:sz w:val="28"/>
          <w:szCs w:val="28"/>
        </w:rPr>
      </w:pPr>
    </w:p>
    <w:p w14:paraId="4A6373B0" w14:textId="77777777" w:rsidR="00094F8C" w:rsidRPr="00094F8C" w:rsidRDefault="00094F8C" w:rsidP="00094F8C">
      <w:pPr>
        <w:shd w:val="clear" w:color="auto" w:fill="FFFFFF"/>
        <w:spacing w:after="0" w:line="240" w:lineRule="auto"/>
        <w:rPr>
          <w:rFonts w:cs="Times New Roman"/>
          <w:color w:val="000000" w:themeColor="text1"/>
          <w:sz w:val="28"/>
          <w:szCs w:val="28"/>
        </w:rPr>
      </w:pPr>
    </w:p>
    <w:p w14:paraId="6459F709" w14:textId="77777777" w:rsidR="00094F8C" w:rsidRPr="00E02DED" w:rsidRDefault="00094F8C" w:rsidP="00094F8C">
      <w:pPr>
        <w:jc w:val="center"/>
        <w:rPr>
          <w:rFonts w:ascii="Times New Roman" w:hAnsi="Times New Roman" w:cs="Times New Roman"/>
          <w:sz w:val="28"/>
          <w:szCs w:val="28"/>
        </w:rPr>
      </w:pPr>
      <w:r w:rsidRPr="00E02DED">
        <w:rPr>
          <w:rFonts w:ascii="Times New Roman" w:hAnsi="Times New Roman" w:cs="Times New Roman"/>
          <w:color w:val="000000" w:themeColor="text1"/>
          <w:sz w:val="28"/>
          <w:szCs w:val="28"/>
        </w:rPr>
        <w:t>Калуга – 2018г.</w:t>
      </w:r>
    </w:p>
    <w:p w14:paraId="26D22DB8" w14:textId="2AB8CC74" w:rsidR="00B8042E" w:rsidRDefault="00B8042E" w:rsidP="00B8042E">
      <w:pPr>
        <w:tabs>
          <w:tab w:val="left" w:pos="567"/>
        </w:tabs>
        <w:spacing w:after="20" w:line="360" w:lineRule="auto"/>
        <w:jc w:val="center"/>
        <w:rPr>
          <w:rFonts w:ascii="Times New Roman" w:hAnsi="Times New Roman" w:cs="Times New Roman"/>
          <w:sz w:val="28"/>
        </w:rPr>
      </w:pPr>
      <w:r>
        <w:rPr>
          <w:rFonts w:ascii="Times New Roman" w:hAnsi="Times New Roman" w:cs="Times New Roman"/>
          <w:sz w:val="28"/>
        </w:rPr>
        <w:lastRenderedPageBreak/>
        <w:t>СОДЕРЖАНИЕ</w:t>
      </w:r>
    </w:p>
    <w:p w14:paraId="6830B100" w14:textId="77777777" w:rsidR="00B8042E" w:rsidRDefault="00B8042E" w:rsidP="001D54FC">
      <w:pPr>
        <w:tabs>
          <w:tab w:val="left" w:pos="567"/>
        </w:tabs>
        <w:spacing w:after="20" w:line="360" w:lineRule="auto"/>
        <w:jc w:val="both"/>
        <w:rPr>
          <w:rFonts w:ascii="Times New Roman" w:hAnsi="Times New Roman" w:cs="Times New Roman"/>
          <w:sz w:val="28"/>
        </w:rPr>
      </w:pPr>
    </w:p>
    <w:p w14:paraId="0E88580F" w14:textId="77777777" w:rsidR="00B8042E" w:rsidRDefault="00B8042E" w:rsidP="001D54FC">
      <w:pPr>
        <w:tabs>
          <w:tab w:val="left" w:pos="567"/>
        </w:tabs>
        <w:spacing w:after="20" w:line="360" w:lineRule="auto"/>
        <w:jc w:val="both"/>
        <w:rPr>
          <w:rFonts w:ascii="Times New Roman" w:hAnsi="Times New Roman" w:cs="Times New Roman"/>
          <w:sz w:val="28"/>
        </w:rPr>
      </w:pPr>
      <w:r w:rsidRPr="00B8042E">
        <w:rPr>
          <w:rFonts w:ascii="Times New Roman" w:hAnsi="Times New Roman" w:cs="Times New Roman"/>
          <w:sz w:val="28"/>
        </w:rPr>
        <w:t>Научная статья на тему: «Оценка т</w:t>
      </w:r>
      <w:r w:rsidR="001D54FC" w:rsidRPr="00B8042E">
        <w:rPr>
          <w:rFonts w:ascii="Times New Roman" w:hAnsi="Times New Roman" w:cs="Times New Roman"/>
          <w:sz w:val="28"/>
        </w:rPr>
        <w:t>екуще</w:t>
      </w:r>
      <w:r w:rsidRPr="00B8042E">
        <w:rPr>
          <w:rFonts w:ascii="Times New Roman" w:hAnsi="Times New Roman" w:cs="Times New Roman"/>
          <w:sz w:val="28"/>
        </w:rPr>
        <w:t>го</w:t>
      </w:r>
      <w:r w:rsidR="001D54FC" w:rsidRPr="00B8042E">
        <w:rPr>
          <w:rFonts w:ascii="Times New Roman" w:hAnsi="Times New Roman" w:cs="Times New Roman"/>
          <w:sz w:val="28"/>
        </w:rPr>
        <w:t xml:space="preserve"> состояние </w:t>
      </w:r>
    </w:p>
    <w:p w14:paraId="435F5C72" w14:textId="1F1390E8" w:rsidR="001D54FC" w:rsidRDefault="001D54FC" w:rsidP="00B8042E">
      <w:pPr>
        <w:tabs>
          <w:tab w:val="left" w:pos="567"/>
        </w:tabs>
        <w:spacing w:after="20" w:line="360" w:lineRule="auto"/>
        <w:jc w:val="both"/>
        <w:rPr>
          <w:rFonts w:ascii="Times New Roman" w:hAnsi="Times New Roman" w:cs="Times New Roman"/>
          <w:sz w:val="28"/>
        </w:rPr>
      </w:pPr>
      <w:r w:rsidRPr="00B8042E">
        <w:rPr>
          <w:rFonts w:ascii="Times New Roman" w:hAnsi="Times New Roman" w:cs="Times New Roman"/>
          <w:sz w:val="28"/>
        </w:rPr>
        <w:t>экономических преступлений по городу Калуга</w:t>
      </w:r>
      <w:r w:rsidR="00B8042E" w:rsidRPr="00B8042E">
        <w:rPr>
          <w:rFonts w:ascii="Times New Roman" w:hAnsi="Times New Roman" w:cs="Times New Roman"/>
          <w:sz w:val="28"/>
        </w:rPr>
        <w:t>»</w:t>
      </w:r>
      <w:r w:rsidR="00B8042E">
        <w:rPr>
          <w:rFonts w:ascii="Times New Roman" w:hAnsi="Times New Roman" w:cs="Times New Roman"/>
          <w:sz w:val="28"/>
        </w:rPr>
        <w:t>……………………………….3</w:t>
      </w:r>
    </w:p>
    <w:p w14:paraId="4CAACAAE" w14:textId="07DD679B" w:rsidR="00B8042E" w:rsidRDefault="00B8042E" w:rsidP="001D54FC">
      <w:pPr>
        <w:spacing w:after="120" w:line="240" w:lineRule="auto"/>
        <w:rPr>
          <w:rFonts w:ascii="Times New Roman" w:hAnsi="Times New Roman" w:cs="Times New Roman"/>
          <w:sz w:val="28"/>
        </w:rPr>
      </w:pPr>
      <w:r>
        <w:rPr>
          <w:rFonts w:ascii="Times New Roman" w:hAnsi="Times New Roman" w:cs="Times New Roman"/>
          <w:sz w:val="28"/>
        </w:rPr>
        <w:t>ИНДИВИДУАЛЬНОЕ ЗАДАНИЕ……………………………………………….</w:t>
      </w:r>
      <w:r w:rsidR="00655284">
        <w:rPr>
          <w:rFonts w:ascii="Times New Roman" w:hAnsi="Times New Roman" w:cs="Times New Roman"/>
          <w:sz w:val="28"/>
        </w:rPr>
        <w:t>13</w:t>
      </w:r>
    </w:p>
    <w:p w14:paraId="3C6A6212" w14:textId="53DC4E71" w:rsidR="001D54FC" w:rsidRDefault="001D54FC" w:rsidP="001D54FC">
      <w:pPr>
        <w:spacing w:after="120" w:line="240" w:lineRule="auto"/>
        <w:rPr>
          <w:rFonts w:ascii="Times New Roman" w:hAnsi="Times New Roman" w:cs="Times New Roman"/>
          <w:sz w:val="28"/>
        </w:rPr>
      </w:pPr>
      <w:r>
        <w:rPr>
          <w:rFonts w:ascii="Times New Roman" w:hAnsi="Times New Roman" w:cs="Times New Roman"/>
          <w:sz w:val="28"/>
        </w:rPr>
        <w:t>ОТЗЫВ</w:t>
      </w:r>
      <w:r w:rsidR="00B8042E">
        <w:rPr>
          <w:rFonts w:ascii="Times New Roman" w:hAnsi="Times New Roman" w:cs="Times New Roman"/>
          <w:sz w:val="28"/>
        </w:rPr>
        <w:t>………………………………………………</w:t>
      </w:r>
      <w:r w:rsidR="00B8042E">
        <w:rPr>
          <w:rFonts w:ascii="Times New Roman" w:hAnsi="Times New Roman" w:cs="Times New Roman"/>
          <w:sz w:val="28"/>
        </w:rPr>
        <w:t>…………………………….</w:t>
      </w:r>
      <w:r w:rsidR="00655284">
        <w:rPr>
          <w:rFonts w:ascii="Times New Roman" w:hAnsi="Times New Roman" w:cs="Times New Roman"/>
          <w:sz w:val="28"/>
        </w:rPr>
        <w:t>14</w:t>
      </w:r>
    </w:p>
    <w:p w14:paraId="58413284" w14:textId="45BA3A8A" w:rsidR="001D54FC" w:rsidRDefault="001D54FC" w:rsidP="001D54FC">
      <w:pPr>
        <w:spacing w:after="120" w:line="240" w:lineRule="auto"/>
        <w:rPr>
          <w:rFonts w:ascii="Times New Roman" w:hAnsi="Times New Roman" w:cs="Times New Roman"/>
          <w:sz w:val="28"/>
        </w:rPr>
      </w:pPr>
      <w:r>
        <w:rPr>
          <w:rFonts w:ascii="Times New Roman" w:hAnsi="Times New Roman" w:cs="Times New Roman"/>
          <w:sz w:val="28"/>
        </w:rPr>
        <w:t>ОТЗЫВ-ХАРАКТЕРИСТИКА</w:t>
      </w:r>
      <w:r w:rsidR="00B8042E">
        <w:rPr>
          <w:rFonts w:ascii="Times New Roman" w:hAnsi="Times New Roman" w:cs="Times New Roman"/>
          <w:sz w:val="28"/>
        </w:rPr>
        <w:t>………………………………………………</w:t>
      </w:r>
      <w:r w:rsidR="00B8042E">
        <w:rPr>
          <w:rFonts w:ascii="Times New Roman" w:hAnsi="Times New Roman" w:cs="Times New Roman"/>
          <w:sz w:val="28"/>
        </w:rPr>
        <w:t>…..</w:t>
      </w:r>
      <w:r w:rsidR="00655284">
        <w:rPr>
          <w:rFonts w:ascii="Times New Roman" w:hAnsi="Times New Roman" w:cs="Times New Roman"/>
          <w:sz w:val="28"/>
        </w:rPr>
        <w:t>16</w:t>
      </w:r>
    </w:p>
    <w:p w14:paraId="583BD3F5" w14:textId="146492C8" w:rsidR="001D54FC" w:rsidRDefault="001D54FC" w:rsidP="001D54FC">
      <w:pPr>
        <w:spacing w:after="120" w:line="240" w:lineRule="auto"/>
        <w:rPr>
          <w:rFonts w:ascii="Times New Roman" w:hAnsi="Times New Roman" w:cs="Times New Roman"/>
          <w:sz w:val="28"/>
        </w:rPr>
      </w:pPr>
      <w:r>
        <w:rPr>
          <w:rFonts w:ascii="Times New Roman" w:hAnsi="Times New Roman" w:cs="Times New Roman"/>
          <w:sz w:val="28"/>
        </w:rPr>
        <w:t>Совместный график (план) проведения практики</w:t>
      </w:r>
      <w:r w:rsidR="00B8042E">
        <w:rPr>
          <w:rFonts w:ascii="Times New Roman" w:hAnsi="Times New Roman" w:cs="Times New Roman"/>
          <w:sz w:val="28"/>
        </w:rPr>
        <w:t>……………………………..</w:t>
      </w:r>
      <w:r w:rsidR="00655284">
        <w:rPr>
          <w:rFonts w:ascii="Times New Roman" w:hAnsi="Times New Roman" w:cs="Times New Roman"/>
          <w:sz w:val="28"/>
        </w:rPr>
        <w:t>18</w:t>
      </w:r>
    </w:p>
    <w:p w14:paraId="0A3F4E53" w14:textId="715FC38B" w:rsidR="001D54FC" w:rsidRPr="00F71276" w:rsidRDefault="001D54FC" w:rsidP="001D54FC">
      <w:pPr>
        <w:spacing w:after="120" w:line="240" w:lineRule="auto"/>
        <w:rPr>
          <w:rFonts w:ascii="Times New Roman" w:hAnsi="Times New Roman" w:cs="Times New Roman"/>
          <w:sz w:val="28"/>
        </w:rPr>
      </w:pPr>
      <w:r>
        <w:rPr>
          <w:rFonts w:ascii="Times New Roman" w:hAnsi="Times New Roman" w:cs="Times New Roman"/>
          <w:sz w:val="28"/>
        </w:rPr>
        <w:t>Дневник прохождения производственной практики</w:t>
      </w:r>
      <w:r w:rsidR="00B8042E">
        <w:rPr>
          <w:rFonts w:ascii="Times New Roman" w:hAnsi="Times New Roman" w:cs="Times New Roman"/>
          <w:sz w:val="28"/>
        </w:rPr>
        <w:t>…………………………..</w:t>
      </w:r>
      <w:r w:rsidR="00655284">
        <w:rPr>
          <w:rFonts w:ascii="Times New Roman" w:hAnsi="Times New Roman" w:cs="Times New Roman"/>
          <w:sz w:val="28"/>
        </w:rPr>
        <w:t>20</w:t>
      </w:r>
    </w:p>
    <w:p w14:paraId="39AC8458" w14:textId="77777777" w:rsidR="001D54FC" w:rsidRDefault="001D54FC" w:rsidP="001D54FC">
      <w:r>
        <w:br w:type="page"/>
      </w:r>
    </w:p>
    <w:p w14:paraId="348629C0" w14:textId="0851DCB4" w:rsidR="00746104" w:rsidRPr="00746104" w:rsidRDefault="00746104" w:rsidP="00746104">
      <w:pPr>
        <w:tabs>
          <w:tab w:val="left" w:pos="567"/>
        </w:tabs>
        <w:spacing w:after="20" w:line="360" w:lineRule="auto"/>
        <w:jc w:val="center"/>
        <w:rPr>
          <w:rFonts w:ascii="Times New Roman" w:hAnsi="Times New Roman" w:cs="Times New Roman"/>
          <w:b/>
          <w:sz w:val="28"/>
        </w:rPr>
      </w:pPr>
      <w:r w:rsidRPr="00746104">
        <w:rPr>
          <w:rFonts w:ascii="Times New Roman" w:hAnsi="Times New Roman" w:cs="Times New Roman"/>
          <w:b/>
          <w:sz w:val="28"/>
        </w:rPr>
        <w:lastRenderedPageBreak/>
        <w:t>Научная статья на тему: «Оценка текущего состояние</w:t>
      </w:r>
    </w:p>
    <w:p w14:paraId="537CA0F3" w14:textId="19FC8A49" w:rsidR="001D54FC" w:rsidRPr="00746104" w:rsidRDefault="00746104" w:rsidP="00746104">
      <w:pPr>
        <w:spacing w:after="0" w:line="360" w:lineRule="auto"/>
        <w:jc w:val="center"/>
        <w:rPr>
          <w:rFonts w:ascii="Times New Roman" w:hAnsi="Times New Roman" w:cs="Times New Roman"/>
          <w:b/>
          <w:sz w:val="28"/>
          <w:szCs w:val="28"/>
        </w:rPr>
      </w:pPr>
      <w:r w:rsidRPr="00746104">
        <w:rPr>
          <w:rFonts w:ascii="Times New Roman" w:hAnsi="Times New Roman" w:cs="Times New Roman"/>
          <w:b/>
          <w:sz w:val="28"/>
        </w:rPr>
        <w:t>экономических преступлений по городу Калуга»</w:t>
      </w:r>
    </w:p>
    <w:p w14:paraId="478C921F" w14:textId="77777777" w:rsidR="00746104" w:rsidRDefault="001D54FC" w:rsidP="00956ED9">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 xml:space="preserve"> </w:t>
      </w:r>
    </w:p>
    <w:p w14:paraId="3A594C76" w14:textId="76CE99F5" w:rsidR="001D54FC" w:rsidRPr="00A056D6" w:rsidRDefault="001D54FC" w:rsidP="00956ED9">
      <w:pPr>
        <w:spacing w:after="0" w:line="360" w:lineRule="auto"/>
        <w:ind w:firstLine="709"/>
        <w:jc w:val="both"/>
        <w:rPr>
          <w:rFonts w:ascii="Times New Roman" w:hAnsi="Times New Roman" w:cs="Times New Roman"/>
          <w:sz w:val="28"/>
          <w:szCs w:val="28"/>
        </w:rPr>
      </w:pPr>
      <w:bookmarkStart w:id="0" w:name="_GoBack"/>
      <w:bookmarkEnd w:id="0"/>
      <w:r w:rsidRPr="00A056D6">
        <w:rPr>
          <w:rFonts w:ascii="Times New Roman" w:hAnsi="Times New Roman" w:cs="Times New Roman"/>
          <w:sz w:val="28"/>
          <w:szCs w:val="28"/>
        </w:rPr>
        <w:t>Экономическими преступлениями признаются общественно опасные и противоправные деяния, причиняющие ущерб экономическим и хозяйственным интересам предприятий и граждан.</w:t>
      </w:r>
      <w:r w:rsidR="00956ED9">
        <w:rPr>
          <w:rFonts w:ascii="Times New Roman" w:hAnsi="Times New Roman" w:cs="Times New Roman"/>
          <w:sz w:val="28"/>
          <w:szCs w:val="28"/>
        </w:rPr>
        <w:t xml:space="preserve"> </w:t>
      </w:r>
      <w:r w:rsidRPr="00A056D6">
        <w:rPr>
          <w:rFonts w:ascii="Times New Roman" w:hAnsi="Times New Roman" w:cs="Times New Roman"/>
          <w:sz w:val="28"/>
          <w:szCs w:val="28"/>
        </w:rPr>
        <w:t xml:space="preserve">Экономические преступления совершаются в различных отраслях народного хозяйства. </w:t>
      </w:r>
    </w:p>
    <w:p w14:paraId="0ED7132D" w14:textId="01DD90E1"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Экономическая преступность регулируется законами, которые изложены в Уголовном кодексе Российской Федерации. Существует специальный раздел «Преступления в сфере экономики», который включает в себя 3-и главы: глава 21. «Преступления против собственности», глава 22. «Преступления в сфере экономической деятельности», глава 23. «Преступления против интересов службы в коммерческих и иных организациях». В данном разделе перечислены десятки различных преступлений экономического характера, они все регулируются законами, указанными в Уголовном кодексе Российско</w:t>
      </w:r>
      <w:r w:rsidR="00181F0F">
        <w:rPr>
          <w:rFonts w:ascii="Times New Roman" w:hAnsi="Times New Roman" w:cs="Times New Roman"/>
          <w:sz w:val="28"/>
          <w:szCs w:val="28"/>
        </w:rPr>
        <w:t>й Федерации</w:t>
      </w:r>
      <w:r w:rsidR="00655284">
        <w:rPr>
          <w:rFonts w:ascii="Times New Roman" w:hAnsi="Times New Roman" w:cs="Times New Roman"/>
          <w:sz w:val="28"/>
          <w:szCs w:val="28"/>
          <w:lang w:val="en-US"/>
        </w:rPr>
        <w:t xml:space="preserve"> [1]</w:t>
      </w:r>
      <w:r w:rsidR="00181F0F">
        <w:rPr>
          <w:rFonts w:ascii="Times New Roman" w:hAnsi="Times New Roman" w:cs="Times New Roman"/>
          <w:sz w:val="28"/>
          <w:szCs w:val="28"/>
        </w:rPr>
        <w:t>.</w:t>
      </w:r>
    </w:p>
    <w:p w14:paraId="6C0763B0"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Экономическая преступность имеет системный характер. Это нередко выражается как в систематической преступной деятельности, так и в том, что такая деятельность имеет организованный характер. Степень организованности бывает, но реальную угрозу экономической безопасности представляет именно организованная экономическая преступность.</w:t>
      </w:r>
    </w:p>
    <w:p w14:paraId="41245CA2" w14:textId="44DA1420" w:rsidR="0009221D" w:rsidRDefault="001D54FC" w:rsidP="00956ED9">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Некоторые виды экономических преступлений описа</w:t>
      </w:r>
      <w:r w:rsidR="00181F0F">
        <w:rPr>
          <w:rFonts w:ascii="Times New Roman" w:hAnsi="Times New Roman" w:cs="Times New Roman"/>
          <w:sz w:val="28"/>
          <w:szCs w:val="28"/>
        </w:rPr>
        <w:t>нных в Уголовном кодексе РФ</w:t>
      </w:r>
      <w:r w:rsidR="00956ED9">
        <w:rPr>
          <w:rFonts w:ascii="Times New Roman" w:hAnsi="Times New Roman" w:cs="Times New Roman"/>
          <w:sz w:val="28"/>
          <w:szCs w:val="28"/>
        </w:rPr>
        <w:t>, к ним относятся</w:t>
      </w:r>
      <w:r w:rsidR="00181F0F">
        <w:rPr>
          <w:rFonts w:ascii="Times New Roman" w:hAnsi="Times New Roman" w:cs="Times New Roman"/>
          <w:sz w:val="28"/>
          <w:szCs w:val="28"/>
        </w:rPr>
        <w:t>:</w:t>
      </w:r>
    </w:p>
    <w:p w14:paraId="6E7C0BC3"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мошенничество;</w:t>
      </w:r>
    </w:p>
    <w:p w14:paraId="27DC1D12"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присвоение или растрата;</w:t>
      </w:r>
    </w:p>
    <w:p w14:paraId="4253FE4D"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хищение предметов, имеющих особую ценность;</w:t>
      </w:r>
    </w:p>
    <w:p w14:paraId="2B4FA3BE"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причинение имущественного ущерба путем обмана или злоупотребления доверием;</w:t>
      </w:r>
    </w:p>
    <w:p w14:paraId="29498CB6"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регистрация незаконных сделок с недвижимым имуществом;</w:t>
      </w:r>
    </w:p>
    <w:p w14:paraId="05A7F00C"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lastRenderedPageBreak/>
        <w:t>•</w:t>
      </w:r>
      <w:r w:rsidRPr="00A056D6">
        <w:rPr>
          <w:rFonts w:ascii="Times New Roman" w:hAnsi="Times New Roman" w:cs="Times New Roman"/>
          <w:sz w:val="28"/>
          <w:szCs w:val="28"/>
        </w:rPr>
        <w:tab/>
        <w:t>легализация (отмывание) денежных средств или иного имущества, приобретенных другими лицами преступным путем;</w:t>
      </w:r>
    </w:p>
    <w:p w14:paraId="16B0AC3E"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приобретение или сбыт имущества, заведомо добытого преступным путем;</w:t>
      </w:r>
    </w:p>
    <w:p w14:paraId="12CC7CA0"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принуждение к совершению сделки или к отказу от ее совершения;</w:t>
      </w:r>
    </w:p>
    <w:p w14:paraId="49D5BF25"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изготовление, хранение, перевозка или сбыт поддельных денег или ценных бумаг;</w:t>
      </w:r>
    </w:p>
    <w:p w14:paraId="2812D10C"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неправомерные действия при банкротстве;</w:t>
      </w:r>
    </w:p>
    <w:p w14:paraId="74EA94B2"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фиктивное банкротство;</w:t>
      </w:r>
    </w:p>
    <w:p w14:paraId="66575A9C" w14:textId="2C0BB213"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и др</w:t>
      </w:r>
      <w:r w:rsidR="00655284">
        <w:rPr>
          <w:rFonts w:ascii="Times New Roman" w:hAnsi="Times New Roman" w:cs="Times New Roman"/>
          <w:sz w:val="28"/>
          <w:szCs w:val="28"/>
        </w:rPr>
        <w:t xml:space="preserve"> [2]</w:t>
      </w:r>
      <w:r w:rsidRPr="00A056D6">
        <w:rPr>
          <w:rFonts w:ascii="Times New Roman" w:hAnsi="Times New Roman" w:cs="Times New Roman"/>
          <w:sz w:val="28"/>
          <w:szCs w:val="28"/>
        </w:rPr>
        <w:t>.</w:t>
      </w:r>
    </w:p>
    <w:p w14:paraId="5AC6F764" w14:textId="47BCC666" w:rsidR="001D54FC" w:rsidRPr="00A056D6" w:rsidRDefault="001D54FC" w:rsidP="00956ED9">
      <w:pPr>
        <w:spacing w:after="0" w:line="360" w:lineRule="auto"/>
        <w:ind w:firstLine="708"/>
        <w:jc w:val="both"/>
        <w:rPr>
          <w:rFonts w:ascii="Times New Roman" w:hAnsi="Times New Roman" w:cs="Times New Roman"/>
          <w:sz w:val="28"/>
          <w:szCs w:val="28"/>
        </w:rPr>
      </w:pPr>
      <w:r w:rsidRPr="00A056D6">
        <w:rPr>
          <w:rFonts w:ascii="Times New Roman" w:hAnsi="Times New Roman" w:cs="Times New Roman"/>
          <w:sz w:val="28"/>
          <w:szCs w:val="28"/>
        </w:rPr>
        <w:t>Обеспечение экономической безопасности играет важнейшую главную роль, как для регионов, так и для государства в целом. Защита экономической безопасности осуществляется правоохранительными органами, а именно органами внутренних дел, органами ФСБ, органами прокуратуры, таможенными органами.[</w:t>
      </w:r>
      <w:r w:rsidR="00655284">
        <w:rPr>
          <w:rFonts w:ascii="Times New Roman" w:hAnsi="Times New Roman" w:cs="Times New Roman"/>
          <w:sz w:val="28"/>
          <w:szCs w:val="28"/>
        </w:rPr>
        <w:t>12</w:t>
      </w:r>
      <w:r w:rsidRPr="00A056D6">
        <w:rPr>
          <w:rFonts w:ascii="Times New Roman" w:hAnsi="Times New Roman" w:cs="Times New Roman"/>
          <w:sz w:val="28"/>
          <w:szCs w:val="28"/>
        </w:rPr>
        <w:t>]</w:t>
      </w:r>
    </w:p>
    <w:p w14:paraId="1E0DA780" w14:textId="77777777" w:rsidR="001D54FC" w:rsidRPr="00A056D6" w:rsidRDefault="001D54FC" w:rsidP="00956ED9">
      <w:pPr>
        <w:spacing w:after="0" w:line="360" w:lineRule="auto"/>
        <w:ind w:firstLine="708"/>
        <w:jc w:val="both"/>
        <w:rPr>
          <w:rFonts w:ascii="Times New Roman" w:hAnsi="Times New Roman" w:cs="Times New Roman"/>
          <w:sz w:val="28"/>
          <w:szCs w:val="28"/>
        </w:rPr>
      </w:pPr>
      <w:r w:rsidRPr="00A056D6">
        <w:rPr>
          <w:rFonts w:ascii="Times New Roman" w:hAnsi="Times New Roman" w:cs="Times New Roman"/>
          <w:sz w:val="28"/>
          <w:szCs w:val="28"/>
        </w:rPr>
        <w:t xml:space="preserve">Главной задачей УВД является организация деятельности всех звеньев региональной системы на уровне оперативного управления. Организуя и осуществляя руководство ими, они непосредственно реализуют функции по защите конституционных прав, свобод и интересов граждан, охране общественного порядка, обеспечению общественной безопасности и борьбе с преступностью. </w:t>
      </w:r>
    </w:p>
    <w:p w14:paraId="648AB5FD" w14:textId="30141B3C" w:rsidR="00181F0F" w:rsidRDefault="001D54FC" w:rsidP="00956ED9">
      <w:pPr>
        <w:spacing w:after="0" w:line="360" w:lineRule="auto"/>
        <w:ind w:firstLine="708"/>
        <w:jc w:val="both"/>
        <w:rPr>
          <w:rFonts w:ascii="Times New Roman" w:hAnsi="Times New Roman" w:cs="Times New Roman"/>
          <w:sz w:val="28"/>
          <w:szCs w:val="28"/>
        </w:rPr>
      </w:pPr>
      <w:r w:rsidRPr="00A056D6">
        <w:rPr>
          <w:rFonts w:ascii="Times New Roman" w:hAnsi="Times New Roman" w:cs="Times New Roman"/>
          <w:sz w:val="28"/>
          <w:szCs w:val="28"/>
        </w:rPr>
        <w:t>К основным задачам УВД относятся</w:t>
      </w:r>
      <w:r w:rsidR="00655284">
        <w:rPr>
          <w:rFonts w:ascii="Times New Roman" w:hAnsi="Times New Roman" w:cs="Times New Roman"/>
          <w:sz w:val="28"/>
          <w:szCs w:val="28"/>
        </w:rPr>
        <w:t xml:space="preserve"> [3]</w:t>
      </w:r>
      <w:r w:rsidRPr="00A056D6">
        <w:rPr>
          <w:rFonts w:ascii="Times New Roman" w:hAnsi="Times New Roman" w:cs="Times New Roman"/>
          <w:sz w:val="28"/>
          <w:szCs w:val="28"/>
        </w:rPr>
        <w:t>:</w:t>
      </w:r>
    </w:p>
    <w:p w14:paraId="18EAD3EB" w14:textId="7D42D9BA"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 обеспечение личной безопасности, прав, свобод и иных интересов граждан;</w:t>
      </w:r>
    </w:p>
    <w:p w14:paraId="7324A740" w14:textId="08A7A710"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 выявление, предупреждение, пресечение, раскрытие преступлений и административных правонарушений, расследование уголовных дел, отнесенных к компетенции ОВД;</w:t>
      </w:r>
    </w:p>
    <w:p w14:paraId="6031466C" w14:textId="77777777"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 организация охраны государственной, муниципальной, частной и иных форм собственности;</w:t>
      </w:r>
    </w:p>
    <w:p w14:paraId="67B14A28" w14:textId="77777777"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 обеспечение охраны общественного порядка, общественной, дорожной и пожарной безопасности;</w:t>
      </w:r>
    </w:p>
    <w:p w14:paraId="4214D1F5" w14:textId="77777777"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lastRenderedPageBreak/>
        <w:t>- оказание помощи в пределах, установленных действующим законодательством Российской Федерации, гражданам, должностным лицам, предприятиям, учреждениям, организациям и общественным объединениям в обеспечении их законных прав и интересов;</w:t>
      </w:r>
    </w:p>
    <w:p w14:paraId="08308DC3" w14:textId="77777777"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 обеспечение исполнения административных взысканий, отнесенных к компетенции ОВД;</w:t>
      </w:r>
    </w:p>
    <w:p w14:paraId="2EA702AA" w14:textId="77777777"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 руководство подведомственными ОВД по выполнению возложенных на них задач, организация и совершенствование их деятельности;</w:t>
      </w:r>
    </w:p>
    <w:p w14:paraId="581DFC83" w14:textId="6E53344F" w:rsidR="001D54FC" w:rsidRPr="00A056D6" w:rsidRDefault="001D54FC" w:rsidP="00956ED9">
      <w:pPr>
        <w:spacing w:after="0" w:line="360" w:lineRule="auto"/>
        <w:ind w:firstLine="708"/>
        <w:jc w:val="both"/>
        <w:rPr>
          <w:rFonts w:ascii="Times New Roman" w:hAnsi="Times New Roman" w:cs="Times New Roman"/>
          <w:sz w:val="28"/>
          <w:szCs w:val="28"/>
        </w:rPr>
      </w:pPr>
      <w:r w:rsidRPr="00A056D6">
        <w:rPr>
          <w:rFonts w:ascii="Times New Roman" w:hAnsi="Times New Roman" w:cs="Times New Roman"/>
          <w:sz w:val="28"/>
          <w:szCs w:val="28"/>
        </w:rPr>
        <w:t>Главное управление экономической безопасности и противодействия коррупции Министерства внутренних дел Российской Федерации (ГУЭБ и ПК МВД России) - подразделение полиции, являющееся самостоятельным структурным подразделением центрального аппарата Министерства внутренних дел Российской Федерации, обеспечивающее и осуществляющее в пределах своей компетенции функции Министерства по выработке и реализации государственной политики и нормативно-правовому регулированию в области обеспечения экономической безопасности и противодействия коррупции в части, касающейся выявления, предупреждения, пресечен</w:t>
      </w:r>
      <w:r w:rsidR="00181F0F">
        <w:rPr>
          <w:rFonts w:ascii="Times New Roman" w:hAnsi="Times New Roman" w:cs="Times New Roman"/>
          <w:sz w:val="28"/>
          <w:szCs w:val="28"/>
        </w:rPr>
        <w:t>ия и раскрытия преступлений.</w:t>
      </w:r>
    </w:p>
    <w:p w14:paraId="116D15BE"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Основными задачами Главного управления являются:</w:t>
      </w:r>
    </w:p>
    <w:p w14:paraId="20E7DFEF" w14:textId="7707C9E9" w:rsidR="001D54FC" w:rsidRPr="00A056D6" w:rsidRDefault="00181F0F" w:rsidP="001D5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1D54FC" w:rsidRPr="00A056D6">
        <w:rPr>
          <w:rFonts w:ascii="Times New Roman" w:hAnsi="Times New Roman" w:cs="Times New Roman"/>
          <w:sz w:val="28"/>
          <w:szCs w:val="28"/>
        </w:rPr>
        <w:t>Организация и участие в формировании основных направлений государственной политики по вопросам деятельности Главного управления.</w:t>
      </w:r>
    </w:p>
    <w:p w14:paraId="7A86995B" w14:textId="7C63223A" w:rsidR="001D54FC" w:rsidRPr="00A056D6" w:rsidRDefault="00181F0F" w:rsidP="001D5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1D54FC" w:rsidRPr="00A056D6">
        <w:rPr>
          <w:rFonts w:ascii="Times New Roman" w:hAnsi="Times New Roman" w:cs="Times New Roman"/>
          <w:sz w:val="28"/>
          <w:szCs w:val="28"/>
        </w:rPr>
        <w:t>Обеспечение совершенствования нормативно-правового регулирования по вопросам деятельности Главного управления.</w:t>
      </w:r>
    </w:p>
    <w:p w14:paraId="18B6277B" w14:textId="0DAE5B17" w:rsidR="001D54FC" w:rsidRPr="00A056D6" w:rsidRDefault="00181F0F" w:rsidP="001D5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1D54FC" w:rsidRPr="00A056D6">
        <w:rPr>
          <w:rFonts w:ascii="Times New Roman" w:hAnsi="Times New Roman" w:cs="Times New Roman"/>
          <w:sz w:val="28"/>
          <w:szCs w:val="28"/>
        </w:rPr>
        <w:t>Организация предупреждения, выявления, пресечения и раскрытия преступлений экономической и коррупционной направленности, а также выявление и установление лиц, их подготавливающих, совершающих или совершивших.</w:t>
      </w:r>
    </w:p>
    <w:p w14:paraId="1F15510F" w14:textId="25BBA075" w:rsidR="001D54FC" w:rsidRPr="00A056D6" w:rsidRDefault="00181F0F" w:rsidP="001D5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1D54FC" w:rsidRPr="00A056D6">
        <w:rPr>
          <w:rFonts w:ascii="Times New Roman" w:hAnsi="Times New Roman" w:cs="Times New Roman"/>
          <w:sz w:val="28"/>
          <w:szCs w:val="28"/>
        </w:rPr>
        <w:t>Определение приоритетных направлений по вопросам деятельности Главного управления.</w:t>
      </w:r>
    </w:p>
    <w:p w14:paraId="0FD368D8" w14:textId="6F1D230F" w:rsidR="001D54FC" w:rsidRPr="00A056D6" w:rsidRDefault="00181F0F" w:rsidP="001D5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Pr>
          <w:rFonts w:ascii="Times New Roman" w:hAnsi="Times New Roman" w:cs="Times New Roman"/>
          <w:sz w:val="28"/>
          <w:szCs w:val="28"/>
        </w:rPr>
        <w:tab/>
      </w:r>
      <w:r w:rsidR="001D54FC" w:rsidRPr="00A056D6">
        <w:rPr>
          <w:rFonts w:ascii="Times New Roman" w:hAnsi="Times New Roman" w:cs="Times New Roman"/>
          <w:sz w:val="28"/>
          <w:szCs w:val="28"/>
        </w:rPr>
        <w:t>Принятие в пределах своей компетенции мер по реализации государственной политики по вопросам деятельности Главного управления.</w:t>
      </w:r>
    </w:p>
    <w:p w14:paraId="3C69E961" w14:textId="3E7FC75A" w:rsidR="001D54FC" w:rsidRPr="00A056D6" w:rsidRDefault="00181F0F" w:rsidP="001D54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r>
      <w:r w:rsidR="001D54FC" w:rsidRPr="00A056D6">
        <w:rPr>
          <w:rFonts w:ascii="Times New Roman" w:hAnsi="Times New Roman" w:cs="Times New Roman"/>
          <w:sz w:val="28"/>
          <w:szCs w:val="28"/>
        </w:rPr>
        <w:t>Координация по поручению курирующего заместителя Министра деятельности территориальных органов МВД России и подразделений центрального аппарата МВД России по вопросам деятельности Главного управления.</w:t>
      </w:r>
    </w:p>
    <w:p w14:paraId="462B0FF2"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7. Организационно-методическое обеспечение деятельности подразделений экономической безопасности.</w:t>
      </w:r>
    </w:p>
    <w:p w14:paraId="7D0F8B5B"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 xml:space="preserve">Как всем известно, что отдел Полиции не только занимается расследованием грабежей, убийств, угонов и так далее, а еще раскрывают, предотвращают и выявляют преступления связанные с экономическими и коррупционными деяниями. </w:t>
      </w:r>
    </w:p>
    <w:p w14:paraId="58621718"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Отдел экономической безопасности и противодействия коррупции включает в себя:</w:t>
      </w:r>
    </w:p>
    <w:p w14:paraId="461CE96E"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по организации оперативно-розыскной деятельности;</w:t>
      </w:r>
    </w:p>
    <w:p w14:paraId="5E340883"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отделение по обеспечению оперативно-служебной деятельности;</w:t>
      </w:r>
    </w:p>
    <w:p w14:paraId="0D37647B"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группа организации работы со спец. аппаратом;</w:t>
      </w:r>
    </w:p>
    <w:p w14:paraId="211682D3"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документальных проверок и исследований;</w:t>
      </w:r>
    </w:p>
    <w:p w14:paraId="77A59EB5"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по борьбе с экономической преступностью в сферах торговли, лесной промышленности, строительства и ЖКХ;</w:t>
      </w:r>
    </w:p>
    <w:p w14:paraId="27C67F97"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по противодействию коррупции;</w:t>
      </w:r>
    </w:p>
    <w:p w14:paraId="051984D2"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отделение по борьбе с преступлениями в бюджетной сфере;</w:t>
      </w:r>
    </w:p>
    <w:p w14:paraId="3F093246"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по борьбе с налоговыми преступлениями;</w:t>
      </w:r>
    </w:p>
    <w:p w14:paraId="5EDA73EE"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по выявлению преступлений в сферах финансовой деятельности, ТЭК машиностроения, связи;</w:t>
      </w:r>
    </w:p>
    <w:p w14:paraId="7D9E5CC1"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отдел по борьбе с ОПГ и ОПС в сфере экономики, фальшивомонетничества;</w:t>
      </w:r>
    </w:p>
    <w:p w14:paraId="3F595C83"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группа по противодействию экстремизму;</w:t>
      </w:r>
    </w:p>
    <w:p w14:paraId="623EE5EE" w14:textId="77777777" w:rsidR="001D54FC" w:rsidRPr="00A056D6" w:rsidRDefault="001D54FC" w:rsidP="001D54FC">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w:t>
      </w:r>
      <w:r w:rsidRPr="00A056D6">
        <w:rPr>
          <w:rFonts w:ascii="Times New Roman" w:hAnsi="Times New Roman" w:cs="Times New Roman"/>
          <w:sz w:val="28"/>
          <w:szCs w:val="28"/>
        </w:rPr>
        <w:tab/>
        <w:t>группа по борьбе с фальшивомонетничеством.</w:t>
      </w:r>
    </w:p>
    <w:p w14:paraId="37AD4E7D" w14:textId="77777777" w:rsidR="00181F0F" w:rsidRPr="004319A1"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lastRenderedPageBreak/>
        <w:t xml:space="preserve">Каждый из подразделений занимается закрепленным за ним </w:t>
      </w:r>
      <w:r w:rsidRPr="004319A1">
        <w:rPr>
          <w:rFonts w:ascii="Times New Roman" w:hAnsi="Times New Roman" w:cs="Times New Roman"/>
          <w:sz w:val="28"/>
          <w:szCs w:val="28"/>
        </w:rPr>
        <w:t>направлением. Все подразделения играют важную роль в целом для отдела ЭБ и ПК.</w:t>
      </w:r>
    </w:p>
    <w:p w14:paraId="354CABE1" w14:textId="0E65A105" w:rsidR="001D54FC" w:rsidRDefault="001D54FC" w:rsidP="00832F0E">
      <w:pPr>
        <w:spacing w:after="0" w:line="360" w:lineRule="auto"/>
        <w:ind w:firstLine="709"/>
        <w:jc w:val="both"/>
        <w:rPr>
          <w:rFonts w:ascii="Times New Roman" w:hAnsi="Times New Roman" w:cs="Times New Roman"/>
          <w:color w:val="000000"/>
          <w:sz w:val="28"/>
          <w:szCs w:val="28"/>
        </w:rPr>
      </w:pPr>
      <w:r w:rsidRPr="004319A1">
        <w:rPr>
          <w:rFonts w:ascii="Times New Roman" w:hAnsi="Times New Roman" w:cs="Times New Roman"/>
          <w:color w:val="000000"/>
          <w:sz w:val="28"/>
          <w:szCs w:val="28"/>
        </w:rPr>
        <w:t>Самые часто встречающиеся на практике преступления в сфере экономики — это мошенничество, присвоение и растрата, а также незаконное предпринимательство</w:t>
      </w:r>
      <w:r w:rsidR="00655284">
        <w:rPr>
          <w:rFonts w:ascii="Times New Roman" w:hAnsi="Times New Roman" w:cs="Times New Roman"/>
          <w:color w:val="000000"/>
          <w:sz w:val="28"/>
          <w:szCs w:val="28"/>
        </w:rPr>
        <w:t xml:space="preserve"> [4]</w:t>
      </w:r>
      <w:r w:rsidRPr="004319A1">
        <w:rPr>
          <w:rFonts w:ascii="Times New Roman" w:hAnsi="Times New Roman" w:cs="Times New Roman"/>
          <w:color w:val="000000"/>
          <w:sz w:val="28"/>
          <w:szCs w:val="28"/>
        </w:rPr>
        <w:t xml:space="preserve">. </w:t>
      </w:r>
    </w:p>
    <w:p w14:paraId="7E92D2F1" w14:textId="6BDEF695" w:rsidR="001D54FC" w:rsidRPr="00181F0F" w:rsidRDefault="001D54FC" w:rsidP="00832F0E">
      <w:pPr>
        <w:spacing w:after="0" w:line="360" w:lineRule="auto"/>
        <w:ind w:firstLine="708"/>
        <w:jc w:val="both"/>
        <w:rPr>
          <w:rFonts w:ascii="Times New Roman" w:hAnsi="Times New Roman" w:cs="Times New Roman"/>
          <w:sz w:val="28"/>
          <w:szCs w:val="28"/>
        </w:rPr>
      </w:pPr>
      <w:r w:rsidRPr="00181F0F">
        <w:rPr>
          <w:rFonts w:ascii="Times New Roman" w:hAnsi="Times New Roman" w:cs="Times New Roman"/>
          <w:sz w:val="28"/>
          <w:szCs w:val="28"/>
        </w:rPr>
        <w:t>Мошенничество остается одной из наиболее серьезных угроз для компаний в России и во всем мире. В России 60% компаний заявили о том, что за последние два года они стали жертвами экономических преступлений, что значительно превышает аналогичный показатель по всему миру (37%)</w:t>
      </w:r>
      <w:r w:rsidR="00655284">
        <w:rPr>
          <w:rFonts w:ascii="Times New Roman" w:hAnsi="Times New Roman" w:cs="Times New Roman"/>
          <w:sz w:val="28"/>
          <w:szCs w:val="28"/>
        </w:rPr>
        <w:t xml:space="preserve"> [6]</w:t>
      </w:r>
      <w:r w:rsidRPr="00181F0F">
        <w:rPr>
          <w:rFonts w:ascii="Times New Roman" w:hAnsi="Times New Roman" w:cs="Times New Roman"/>
          <w:sz w:val="28"/>
          <w:szCs w:val="28"/>
        </w:rPr>
        <w:t>.</w:t>
      </w:r>
    </w:p>
    <w:p w14:paraId="61B37696" w14:textId="77777777" w:rsidR="001D54FC" w:rsidRPr="00181F0F" w:rsidRDefault="001D54FC" w:rsidP="00181F0F">
      <w:pPr>
        <w:spacing w:after="0" w:line="360" w:lineRule="auto"/>
        <w:ind w:firstLine="375"/>
        <w:jc w:val="both"/>
        <w:rPr>
          <w:rFonts w:ascii="Times New Roman" w:hAnsi="Times New Roman" w:cs="Times New Roman"/>
          <w:sz w:val="28"/>
          <w:szCs w:val="28"/>
        </w:rPr>
      </w:pPr>
      <w:r w:rsidRPr="00181F0F">
        <w:rPr>
          <w:rFonts w:ascii="Times New Roman" w:hAnsi="Times New Roman" w:cs="Times New Roman"/>
          <w:sz w:val="28"/>
          <w:szCs w:val="28"/>
        </w:rPr>
        <w:t>Снижение числа противоправных деяний в области экономики показывает статистика преступлений за 2017 год. С 2016 года на 32,5 тысяч – с 141,2 тысяч до 108,7 тысяч. Сюда входят и нарушения в сфере потребительского рынка. Более чем вполовину снизилось и количество расследованных дел. Так как не все они доводятся до суда.</w:t>
      </w:r>
    </w:p>
    <w:p w14:paraId="0BCDE741" w14:textId="243827B5" w:rsidR="00181F0F" w:rsidRDefault="001D54FC" w:rsidP="00181F0F">
      <w:pPr>
        <w:spacing w:after="0" w:line="360" w:lineRule="auto"/>
        <w:ind w:firstLine="708"/>
        <w:jc w:val="both"/>
        <w:rPr>
          <w:rFonts w:ascii="Times New Roman" w:hAnsi="Times New Roman" w:cs="Times New Roman"/>
          <w:sz w:val="28"/>
          <w:szCs w:val="28"/>
        </w:rPr>
      </w:pPr>
      <w:r w:rsidRPr="00181F0F">
        <w:rPr>
          <w:rFonts w:ascii="Times New Roman" w:hAnsi="Times New Roman" w:cs="Times New Roman"/>
          <w:sz w:val="28"/>
          <w:szCs w:val="28"/>
        </w:rPr>
        <w:t xml:space="preserve">За последние 3 года статистика налоговых преступлений демонстрирует увеличение на 2,3 тыс. С 6,9 тыс. в 2015 до 9,2 тыс. в 2017 году. С 2016 года на 68% увеличилось количество дел, возбужденных по причине уклонения от уплаты налогов. При этом государству возмещен ущерб в размере более 10 млрд. </w:t>
      </w:r>
      <w:r w:rsidR="00655284" w:rsidRPr="00181F0F">
        <w:rPr>
          <w:rFonts w:ascii="Times New Roman" w:hAnsi="Times New Roman" w:cs="Times New Roman"/>
          <w:sz w:val="28"/>
          <w:szCs w:val="28"/>
        </w:rPr>
        <w:t>Р</w:t>
      </w:r>
      <w:r w:rsidRPr="00181F0F">
        <w:rPr>
          <w:rFonts w:ascii="Times New Roman" w:hAnsi="Times New Roman" w:cs="Times New Roman"/>
          <w:sz w:val="28"/>
          <w:szCs w:val="28"/>
        </w:rPr>
        <w:t>уб</w:t>
      </w:r>
      <w:r w:rsidR="00655284">
        <w:rPr>
          <w:rFonts w:ascii="Times New Roman" w:hAnsi="Times New Roman" w:cs="Times New Roman"/>
          <w:sz w:val="28"/>
          <w:szCs w:val="28"/>
        </w:rPr>
        <w:t xml:space="preserve"> [10]</w:t>
      </w:r>
      <w:r w:rsidRPr="00181F0F">
        <w:rPr>
          <w:rFonts w:ascii="Times New Roman" w:hAnsi="Times New Roman" w:cs="Times New Roman"/>
          <w:sz w:val="28"/>
          <w:szCs w:val="28"/>
        </w:rPr>
        <w:t>.</w:t>
      </w:r>
    </w:p>
    <w:p w14:paraId="073921B0" w14:textId="77777777" w:rsidR="00181F0F" w:rsidRDefault="001D54FC" w:rsidP="00181F0F">
      <w:pPr>
        <w:spacing w:after="0" w:line="360" w:lineRule="auto"/>
        <w:ind w:firstLine="708"/>
        <w:jc w:val="both"/>
        <w:rPr>
          <w:rFonts w:ascii="Times New Roman" w:hAnsi="Times New Roman" w:cs="Times New Roman"/>
          <w:sz w:val="28"/>
          <w:szCs w:val="28"/>
        </w:rPr>
      </w:pPr>
      <w:r w:rsidRPr="00181F0F">
        <w:rPr>
          <w:rFonts w:ascii="Times New Roman" w:hAnsi="Times New Roman" w:cs="Times New Roman"/>
          <w:sz w:val="28"/>
          <w:szCs w:val="28"/>
        </w:rPr>
        <w:t>Растет и статистика коррупционных преступлений. Количество уголовных дел коррупционной направленности в 2016 году составляло 25,3 тыс., а с января по сентябрь 2017  выросло до 24,8 тыс. К суду в 2017 году было привлечено всего 427 лиц, обладающих особым статусом – сотрудников прокуратуры, судов, органов внутренних дел, депутатов.</w:t>
      </w:r>
    </w:p>
    <w:p w14:paraId="1C8E3579" w14:textId="35CE14E9" w:rsidR="001D54FC" w:rsidRPr="00181F0F" w:rsidRDefault="001D54FC" w:rsidP="00181F0F">
      <w:pPr>
        <w:spacing w:after="0" w:line="360" w:lineRule="auto"/>
        <w:jc w:val="both"/>
        <w:rPr>
          <w:rFonts w:ascii="Times New Roman" w:hAnsi="Times New Roman" w:cs="Times New Roman"/>
          <w:sz w:val="28"/>
          <w:szCs w:val="28"/>
        </w:rPr>
      </w:pPr>
      <w:r w:rsidRPr="00181F0F">
        <w:rPr>
          <w:rFonts w:ascii="Times New Roman" w:hAnsi="Times New Roman" w:cs="Times New Roman"/>
          <w:sz w:val="28"/>
          <w:szCs w:val="28"/>
        </w:rPr>
        <w:t>Как показывает статистика должностных преступлений около 4% всех выявленных случаев остаются нераскрытыми. За девять месяцев 2017 было зарегистрировано 2037 случаев злоупотребления должностным положением, из них нераскрытыми осталось 78 дел.</w:t>
      </w:r>
    </w:p>
    <w:p w14:paraId="632257EC" w14:textId="5E1258F2" w:rsidR="00832F0E" w:rsidRDefault="001D54FC" w:rsidP="00832F0E">
      <w:pPr>
        <w:spacing w:after="0" w:line="360" w:lineRule="auto"/>
        <w:ind w:firstLine="375"/>
        <w:jc w:val="both"/>
        <w:rPr>
          <w:rFonts w:ascii="Times New Roman" w:hAnsi="Times New Roman" w:cs="Times New Roman"/>
          <w:sz w:val="28"/>
          <w:szCs w:val="28"/>
        </w:rPr>
      </w:pPr>
      <w:r w:rsidRPr="00181F0F">
        <w:rPr>
          <w:rFonts w:ascii="Times New Roman" w:hAnsi="Times New Roman" w:cs="Times New Roman"/>
          <w:sz w:val="28"/>
          <w:szCs w:val="28"/>
        </w:rPr>
        <w:lastRenderedPageBreak/>
        <w:t>В России, доля респондентов, утверждающих, что их компании столкнулись с экономическими преступлениями в течение двухлетнего периода проведения обзора, составляет 60%. Этот показатель значительно превышает средний результат по всему миру (37%), по «большой семерке развивающихся стран» 6 (33%) и по Восточной Европе (40%)</w:t>
      </w:r>
      <w:r w:rsidR="00655284">
        <w:rPr>
          <w:rFonts w:ascii="Times New Roman" w:hAnsi="Times New Roman" w:cs="Times New Roman"/>
          <w:sz w:val="28"/>
          <w:szCs w:val="28"/>
        </w:rPr>
        <w:t xml:space="preserve"> [8]</w:t>
      </w:r>
      <w:r w:rsidR="00832F0E">
        <w:rPr>
          <w:rFonts w:ascii="Times New Roman" w:hAnsi="Times New Roman" w:cs="Times New Roman"/>
          <w:sz w:val="28"/>
          <w:szCs w:val="28"/>
        </w:rPr>
        <w:t>.</w:t>
      </w:r>
    </w:p>
    <w:p w14:paraId="5D596D44" w14:textId="3793D293" w:rsidR="001D54FC" w:rsidRPr="00832F0E" w:rsidRDefault="001D54FC" w:rsidP="00832F0E">
      <w:pPr>
        <w:spacing w:after="0" w:line="360" w:lineRule="auto"/>
        <w:ind w:firstLine="375"/>
        <w:jc w:val="both"/>
        <w:rPr>
          <w:rFonts w:ascii="Times New Roman" w:hAnsi="Times New Roman" w:cs="Times New Roman"/>
          <w:sz w:val="28"/>
          <w:szCs w:val="28"/>
        </w:rPr>
      </w:pPr>
      <w:r w:rsidRPr="00832F0E">
        <w:rPr>
          <w:rFonts w:ascii="Times New Roman" w:hAnsi="Times New Roman" w:cs="Times New Roman"/>
          <w:sz w:val="28"/>
          <w:szCs w:val="28"/>
        </w:rPr>
        <w:t>В рейтинге по количеству преступлений экономической направленности (незаконная банковская деятельность,  легализация (отмывание) денежных средств или иного имущества, приобретенных незаконным путем, незаконное получение кредита, злостное уклонение от погашения кредиторской задолженности, преднамеренное банкротство, коммерческий подкуп, уклонение от уплаты налогов, контрабанда), зарегистрированных за полный 2017-й год, на 10 000 жителей региона Калужская область находится на 17 месте.</w:t>
      </w:r>
    </w:p>
    <w:p w14:paraId="4AC1BC1E" w14:textId="77777777" w:rsidR="001D54FC" w:rsidRPr="00A056D6" w:rsidRDefault="001D54FC" w:rsidP="00181F0F">
      <w:pPr>
        <w:pStyle w:val="a7"/>
        <w:shd w:val="clear" w:color="auto" w:fill="FFFFFF"/>
        <w:spacing w:before="0" w:beforeAutospacing="0" w:after="0" w:afterAutospacing="0" w:line="360" w:lineRule="auto"/>
        <w:ind w:firstLine="709"/>
        <w:jc w:val="both"/>
        <w:rPr>
          <w:color w:val="000000"/>
          <w:sz w:val="28"/>
          <w:szCs w:val="28"/>
        </w:rPr>
      </w:pPr>
      <w:r w:rsidRPr="00A056D6">
        <w:rPr>
          <w:noProof/>
          <w:color w:val="000000"/>
          <w:sz w:val="28"/>
          <w:szCs w:val="28"/>
        </w:rPr>
        <w:drawing>
          <wp:inline distT="0" distB="0" distL="0" distR="0" wp14:anchorId="50301ED4" wp14:editId="611B8826">
            <wp:extent cx="5486400" cy="3200400"/>
            <wp:effectExtent l="19050" t="0" r="19050" b="0"/>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55AB2C1" w14:textId="1608694B" w:rsidR="001D54FC" w:rsidRPr="00A056D6" w:rsidRDefault="001D54FC" w:rsidP="00181F0F">
      <w:pPr>
        <w:pStyle w:val="a7"/>
        <w:shd w:val="clear" w:color="auto" w:fill="FFFFFF"/>
        <w:spacing w:before="0" w:beforeAutospacing="0" w:after="0" w:afterAutospacing="0" w:line="360" w:lineRule="auto"/>
        <w:ind w:firstLine="709"/>
        <w:jc w:val="both"/>
        <w:rPr>
          <w:color w:val="000000"/>
          <w:sz w:val="28"/>
          <w:szCs w:val="28"/>
        </w:rPr>
      </w:pPr>
      <w:r w:rsidRPr="00A056D6">
        <w:rPr>
          <w:color w:val="000000"/>
          <w:sz w:val="28"/>
          <w:szCs w:val="28"/>
        </w:rPr>
        <w:t xml:space="preserve">Рисунок </w:t>
      </w:r>
      <w:r w:rsidR="00832F0E">
        <w:rPr>
          <w:color w:val="000000"/>
          <w:sz w:val="28"/>
          <w:szCs w:val="28"/>
        </w:rPr>
        <w:t>1</w:t>
      </w:r>
      <w:r w:rsidRPr="00A056D6">
        <w:rPr>
          <w:color w:val="000000"/>
          <w:sz w:val="28"/>
          <w:szCs w:val="28"/>
        </w:rPr>
        <w:t xml:space="preserve"> - Выявленные преступления экономической направленности в Российской Федерации</w:t>
      </w:r>
    </w:p>
    <w:p w14:paraId="1D11C7D3" w14:textId="77777777" w:rsidR="001D54FC" w:rsidRPr="00A056D6" w:rsidRDefault="001D54FC" w:rsidP="00181F0F">
      <w:pPr>
        <w:pStyle w:val="a7"/>
        <w:shd w:val="clear" w:color="auto" w:fill="FFFFFF"/>
        <w:spacing w:before="0" w:beforeAutospacing="0" w:after="0" w:afterAutospacing="0" w:line="360" w:lineRule="auto"/>
        <w:ind w:firstLine="709"/>
        <w:jc w:val="both"/>
        <w:rPr>
          <w:color w:val="000000"/>
          <w:sz w:val="28"/>
          <w:szCs w:val="28"/>
        </w:rPr>
      </w:pPr>
      <w:r w:rsidRPr="00A056D6">
        <w:rPr>
          <w:color w:val="000000"/>
          <w:sz w:val="28"/>
          <w:szCs w:val="28"/>
        </w:rPr>
        <w:t xml:space="preserve">Как показано на диаграмме, тенденция выявления преступлений в сфере экономики снижается, это связано с тем что большинство экономических преступлений по разным причинам не находит отражения в официальной статистике – их уровень скрытности находится в пределах 70-95%. Результаты </w:t>
      </w:r>
      <w:r w:rsidRPr="00A056D6">
        <w:rPr>
          <w:color w:val="000000"/>
          <w:sz w:val="28"/>
          <w:szCs w:val="28"/>
        </w:rPr>
        <w:lastRenderedPageBreak/>
        <w:t>специальных исследований свидетельствуют, что большинство зарегистрированных преступлений в сфере экономики  составляет не более трети от реальных цифр. У статистики экономических преступлений есть свои особенности: количество выявленных правонарушений в несколько раз превышает число обвиняемых. Подозреваемые лица обычно установлены по тем делам, где нет потерпевшего и нет  суммы нанесенного ущерба. А  если потерпевший и есть, но размер ущерба определен, то чаще всего нет подозреваемого. В связи с этим возникают сложности в отслеживании количества и приведении статистики преступлений.</w:t>
      </w:r>
    </w:p>
    <w:p w14:paraId="7D3A29FF" w14:textId="77777777" w:rsidR="001D54FC" w:rsidRPr="00A056D6" w:rsidRDefault="001D54FC" w:rsidP="00655284">
      <w:pPr>
        <w:spacing w:after="0" w:line="360" w:lineRule="auto"/>
        <w:ind w:firstLine="708"/>
        <w:jc w:val="both"/>
        <w:rPr>
          <w:rFonts w:ascii="Times New Roman" w:hAnsi="Times New Roman" w:cs="Times New Roman"/>
          <w:sz w:val="28"/>
          <w:szCs w:val="28"/>
        </w:rPr>
      </w:pPr>
      <w:r w:rsidRPr="00A056D6">
        <w:rPr>
          <w:rFonts w:ascii="Times New Roman" w:hAnsi="Times New Roman" w:cs="Times New Roman"/>
          <w:sz w:val="28"/>
          <w:szCs w:val="28"/>
        </w:rPr>
        <w:t>По данным статистики можно сделать вывод о необходимости усиления контроля в сфере предпринимательства, а также учитывать общее количество видов экономической преступности и постоянное внедрение новых видов преступности в статистику МВД. Также необходимо принять меры по улучшение отчетной политики в органах расследования.</w:t>
      </w:r>
    </w:p>
    <w:p w14:paraId="2E9038CD" w14:textId="77777777" w:rsidR="0009221D" w:rsidRDefault="001D54FC" w:rsidP="0009221D">
      <w:pPr>
        <w:pStyle w:val="2"/>
        <w:widowControl w:val="0"/>
        <w:tabs>
          <w:tab w:val="left" w:pos="1296"/>
          <w:tab w:val="left" w:pos="2016"/>
          <w:tab w:val="left" w:pos="4464"/>
          <w:tab w:val="left" w:pos="8784"/>
        </w:tabs>
        <w:adjustRightInd w:val="0"/>
        <w:spacing w:after="0" w:line="360" w:lineRule="auto"/>
        <w:ind w:left="0" w:firstLine="709"/>
        <w:jc w:val="both"/>
        <w:rPr>
          <w:sz w:val="28"/>
          <w:szCs w:val="28"/>
        </w:rPr>
      </w:pPr>
      <w:r w:rsidRPr="00A056D6">
        <w:rPr>
          <w:sz w:val="28"/>
          <w:szCs w:val="28"/>
        </w:rPr>
        <w:t>Количество зарегистрированных в МВД России по Калужской области сообщений о преступлениях и иной информации о происшествиях увеличилось и состав</w:t>
      </w:r>
      <w:r w:rsidR="0009221D">
        <w:rPr>
          <w:sz w:val="28"/>
          <w:szCs w:val="28"/>
        </w:rPr>
        <w:t>ило 51560, в 2016 году - 50320.</w:t>
      </w:r>
    </w:p>
    <w:p w14:paraId="08EAAA12" w14:textId="00EB1588" w:rsidR="001D54FC" w:rsidRPr="00A056D6" w:rsidRDefault="001D54FC" w:rsidP="0009221D">
      <w:pPr>
        <w:pStyle w:val="2"/>
        <w:widowControl w:val="0"/>
        <w:tabs>
          <w:tab w:val="left" w:pos="1296"/>
          <w:tab w:val="left" w:pos="2016"/>
          <w:tab w:val="left" w:pos="4464"/>
          <w:tab w:val="left" w:pos="8784"/>
        </w:tabs>
        <w:adjustRightInd w:val="0"/>
        <w:spacing w:after="0" w:line="360" w:lineRule="auto"/>
        <w:ind w:left="0" w:firstLine="709"/>
        <w:jc w:val="both"/>
        <w:rPr>
          <w:sz w:val="28"/>
          <w:szCs w:val="28"/>
        </w:rPr>
      </w:pPr>
      <w:r w:rsidRPr="00A056D6">
        <w:rPr>
          <w:sz w:val="28"/>
          <w:szCs w:val="28"/>
        </w:rPr>
        <w:t>На территории Калужской области увеличилась общая раскрываемость  преступлений, данный показатель составил 61,2%</w:t>
      </w:r>
      <w:r w:rsidR="00655284">
        <w:rPr>
          <w:sz w:val="28"/>
          <w:szCs w:val="28"/>
        </w:rPr>
        <w:t xml:space="preserve"> [9]</w:t>
      </w:r>
      <w:r w:rsidRPr="00A056D6">
        <w:rPr>
          <w:sz w:val="28"/>
          <w:szCs w:val="28"/>
        </w:rPr>
        <w:t>.</w:t>
      </w:r>
    </w:p>
    <w:p w14:paraId="2D8B1EE0" w14:textId="77777777" w:rsidR="001D54FC" w:rsidRPr="00A056D6" w:rsidRDefault="001D54FC" w:rsidP="00181F0F">
      <w:pPr>
        <w:spacing w:after="0" w:line="360" w:lineRule="auto"/>
        <w:ind w:firstLine="709"/>
        <w:jc w:val="both"/>
        <w:rPr>
          <w:rFonts w:ascii="Times New Roman" w:hAnsi="Times New Roman" w:cs="Times New Roman"/>
          <w:b/>
          <w:i/>
          <w:sz w:val="28"/>
          <w:szCs w:val="28"/>
        </w:rPr>
      </w:pPr>
      <w:r w:rsidRPr="00A056D6">
        <w:rPr>
          <w:rFonts w:ascii="Times New Roman" w:hAnsi="Times New Roman" w:cs="Times New Roman"/>
          <w:sz w:val="28"/>
          <w:szCs w:val="28"/>
        </w:rPr>
        <w:t>Отмечается увеличение раскрываемости преступлений, предварительное следствие по которым обязательно, раскрываемость данного вида преступлений составляет 38,3%, в 2016 году - 27,4%.</w:t>
      </w:r>
    </w:p>
    <w:p w14:paraId="4D2C42E7"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Кроме того, отмечается увеличение раскрываемости преступлений, предварительное следствие по которым не обязательно, раскрываемость данного вида преступлений составляет 62,2%, в 2016 году - 42,5%.</w:t>
      </w:r>
    </w:p>
    <w:p w14:paraId="360F755B" w14:textId="77777777"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Отмечается уменьшение зарегистрированных преступлений, относящихся к категории тяжких и особо тяжких, их количество составляет 998 преступлений, в 2016 году – 1069. Раскрываемость тяжких и особо тяжких преступлений составила 51,2%.</w:t>
      </w:r>
    </w:p>
    <w:p w14:paraId="5D9C5DB5" w14:textId="77777777" w:rsidR="00832F0E" w:rsidRDefault="001D54FC" w:rsidP="00832F0E">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lastRenderedPageBreak/>
        <w:t>Зарегистрировано 78 преступлений экономической направленности (без учёта ст.186 УК РФ), в том числе преступлений коррупционной направленности (ст.290, 291 УК РФ) -17.</w:t>
      </w:r>
    </w:p>
    <w:p w14:paraId="05E2F2F3" w14:textId="52C3DB18" w:rsidR="001D54FC" w:rsidRPr="00832F0E" w:rsidRDefault="001D54FC" w:rsidP="00832F0E">
      <w:pPr>
        <w:spacing w:after="0" w:line="360" w:lineRule="auto"/>
        <w:ind w:firstLine="709"/>
        <w:jc w:val="both"/>
        <w:rPr>
          <w:rFonts w:ascii="Times New Roman" w:hAnsi="Times New Roman" w:cs="Times New Roman"/>
          <w:sz w:val="28"/>
          <w:szCs w:val="28"/>
        </w:rPr>
      </w:pPr>
      <w:r w:rsidRPr="00832F0E">
        <w:rPr>
          <w:rFonts w:ascii="Times New Roman" w:hAnsi="Times New Roman" w:cs="Times New Roman"/>
          <w:sz w:val="28"/>
          <w:szCs w:val="28"/>
        </w:rPr>
        <w:t>В 2017 году активно велась работа по совершенствованию законодательства в сфере противодействия коррупции. Во исполнение федерального законодательства о противодействии коррупции на региональном и муниципальном уровне осуществляется разработка соответствующих проектов нормативных правовых актов.</w:t>
      </w:r>
    </w:p>
    <w:p w14:paraId="22E5992C" w14:textId="77777777" w:rsidR="001D54FC" w:rsidRPr="00A056D6" w:rsidRDefault="001D54FC" w:rsidP="00181F0F">
      <w:pPr>
        <w:spacing w:after="0" w:line="360" w:lineRule="auto"/>
        <w:jc w:val="both"/>
        <w:rPr>
          <w:rFonts w:ascii="Times New Roman" w:hAnsi="Times New Roman" w:cs="Times New Roman"/>
          <w:sz w:val="28"/>
          <w:szCs w:val="28"/>
        </w:rPr>
      </w:pPr>
      <w:r w:rsidRPr="00A056D6">
        <w:rPr>
          <w:rFonts w:ascii="Times New Roman" w:hAnsi="Times New Roman" w:cs="Times New Roman"/>
          <w:sz w:val="28"/>
          <w:szCs w:val="28"/>
        </w:rPr>
        <w:t>Таблица 1 – Деятельность МВД в системе Экономической безопасности.</w:t>
      </w:r>
    </w:p>
    <w:tbl>
      <w:tblPr>
        <w:tblW w:w="9543" w:type="dxa"/>
        <w:tblInd w:w="93" w:type="dxa"/>
        <w:tblLook w:val="04A0" w:firstRow="1" w:lastRow="0" w:firstColumn="1" w:lastColumn="0" w:noHBand="0" w:noVBand="1"/>
      </w:tblPr>
      <w:tblGrid>
        <w:gridCol w:w="5402"/>
        <w:gridCol w:w="850"/>
        <w:gridCol w:w="816"/>
        <w:gridCol w:w="851"/>
        <w:gridCol w:w="850"/>
        <w:gridCol w:w="816"/>
      </w:tblGrid>
      <w:tr w:rsidR="001D54FC" w:rsidRPr="00A056D6" w14:paraId="5DB37E15" w14:textId="77777777" w:rsidTr="00181F0F">
        <w:trPr>
          <w:trHeight w:val="300"/>
        </w:trPr>
        <w:tc>
          <w:tcPr>
            <w:tcW w:w="954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D31E1E2"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Деятельность ОВД в системе Экономической безопасности</w:t>
            </w:r>
          </w:p>
        </w:tc>
      </w:tr>
      <w:tr w:rsidR="001D54FC" w:rsidRPr="00A056D6" w14:paraId="41B78CCB" w14:textId="77777777" w:rsidTr="00181F0F">
        <w:trPr>
          <w:trHeight w:val="365"/>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49F8C372"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Вид правонарушения</w:t>
            </w:r>
          </w:p>
        </w:tc>
        <w:tc>
          <w:tcPr>
            <w:tcW w:w="850" w:type="dxa"/>
            <w:tcBorders>
              <w:top w:val="nil"/>
              <w:left w:val="nil"/>
              <w:bottom w:val="single" w:sz="4" w:space="0" w:color="auto"/>
              <w:right w:val="single" w:sz="4" w:space="0" w:color="auto"/>
            </w:tcBorders>
            <w:shd w:val="clear" w:color="auto" w:fill="auto"/>
            <w:noWrap/>
            <w:vAlign w:val="bottom"/>
            <w:hideMark/>
          </w:tcPr>
          <w:p w14:paraId="676EC1C1"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2013г</w:t>
            </w:r>
          </w:p>
        </w:tc>
        <w:tc>
          <w:tcPr>
            <w:tcW w:w="795" w:type="dxa"/>
            <w:tcBorders>
              <w:top w:val="nil"/>
              <w:left w:val="nil"/>
              <w:bottom w:val="single" w:sz="4" w:space="0" w:color="auto"/>
              <w:right w:val="single" w:sz="4" w:space="0" w:color="auto"/>
            </w:tcBorders>
            <w:shd w:val="clear" w:color="auto" w:fill="auto"/>
            <w:noWrap/>
            <w:vAlign w:val="bottom"/>
            <w:hideMark/>
          </w:tcPr>
          <w:p w14:paraId="1F0C050C"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2014г</w:t>
            </w:r>
          </w:p>
        </w:tc>
        <w:tc>
          <w:tcPr>
            <w:tcW w:w="851" w:type="dxa"/>
            <w:tcBorders>
              <w:top w:val="nil"/>
              <w:left w:val="nil"/>
              <w:bottom w:val="single" w:sz="4" w:space="0" w:color="auto"/>
              <w:right w:val="single" w:sz="4" w:space="0" w:color="auto"/>
            </w:tcBorders>
            <w:shd w:val="clear" w:color="auto" w:fill="auto"/>
            <w:noWrap/>
            <w:vAlign w:val="bottom"/>
            <w:hideMark/>
          </w:tcPr>
          <w:p w14:paraId="2B2A6179"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2015г</w:t>
            </w:r>
          </w:p>
        </w:tc>
        <w:tc>
          <w:tcPr>
            <w:tcW w:w="850" w:type="dxa"/>
            <w:tcBorders>
              <w:top w:val="nil"/>
              <w:left w:val="nil"/>
              <w:bottom w:val="single" w:sz="4" w:space="0" w:color="auto"/>
              <w:right w:val="single" w:sz="4" w:space="0" w:color="auto"/>
            </w:tcBorders>
            <w:shd w:val="clear" w:color="auto" w:fill="auto"/>
            <w:noWrap/>
            <w:vAlign w:val="bottom"/>
            <w:hideMark/>
          </w:tcPr>
          <w:p w14:paraId="13EA16B5"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2016г</w:t>
            </w:r>
          </w:p>
        </w:tc>
        <w:tc>
          <w:tcPr>
            <w:tcW w:w="795" w:type="dxa"/>
            <w:tcBorders>
              <w:top w:val="nil"/>
              <w:left w:val="nil"/>
              <w:bottom w:val="single" w:sz="4" w:space="0" w:color="auto"/>
              <w:right w:val="single" w:sz="4" w:space="0" w:color="auto"/>
            </w:tcBorders>
            <w:vAlign w:val="bottom"/>
          </w:tcPr>
          <w:p w14:paraId="1675D6A1"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2017г</w:t>
            </w:r>
          </w:p>
        </w:tc>
      </w:tr>
      <w:tr w:rsidR="001D54FC" w:rsidRPr="00A056D6" w14:paraId="369D1441"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39A12B54"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Тяжкие коррупционные правонарушения</w:t>
            </w:r>
          </w:p>
        </w:tc>
        <w:tc>
          <w:tcPr>
            <w:tcW w:w="850" w:type="dxa"/>
            <w:tcBorders>
              <w:top w:val="nil"/>
              <w:left w:val="nil"/>
              <w:bottom w:val="single" w:sz="4" w:space="0" w:color="auto"/>
              <w:right w:val="single" w:sz="4" w:space="0" w:color="auto"/>
            </w:tcBorders>
            <w:shd w:val="clear" w:color="auto" w:fill="auto"/>
            <w:noWrap/>
            <w:vAlign w:val="bottom"/>
            <w:hideMark/>
          </w:tcPr>
          <w:p w14:paraId="7707F859"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2392</w:t>
            </w:r>
          </w:p>
        </w:tc>
        <w:tc>
          <w:tcPr>
            <w:tcW w:w="795" w:type="dxa"/>
            <w:tcBorders>
              <w:top w:val="nil"/>
              <w:left w:val="nil"/>
              <w:bottom w:val="single" w:sz="4" w:space="0" w:color="auto"/>
              <w:right w:val="single" w:sz="4" w:space="0" w:color="auto"/>
            </w:tcBorders>
            <w:shd w:val="clear" w:color="auto" w:fill="auto"/>
            <w:noWrap/>
            <w:vAlign w:val="bottom"/>
            <w:hideMark/>
          </w:tcPr>
          <w:p w14:paraId="07CF6F70"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3178</w:t>
            </w:r>
          </w:p>
        </w:tc>
        <w:tc>
          <w:tcPr>
            <w:tcW w:w="851" w:type="dxa"/>
            <w:tcBorders>
              <w:top w:val="nil"/>
              <w:left w:val="nil"/>
              <w:bottom w:val="single" w:sz="4" w:space="0" w:color="auto"/>
              <w:right w:val="single" w:sz="4" w:space="0" w:color="auto"/>
            </w:tcBorders>
            <w:shd w:val="clear" w:color="auto" w:fill="auto"/>
            <w:noWrap/>
            <w:vAlign w:val="bottom"/>
            <w:hideMark/>
          </w:tcPr>
          <w:p w14:paraId="3BF2CDF7"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2744</w:t>
            </w:r>
          </w:p>
        </w:tc>
        <w:tc>
          <w:tcPr>
            <w:tcW w:w="850" w:type="dxa"/>
            <w:tcBorders>
              <w:top w:val="nil"/>
              <w:left w:val="nil"/>
              <w:bottom w:val="single" w:sz="4" w:space="0" w:color="auto"/>
              <w:right w:val="single" w:sz="4" w:space="0" w:color="auto"/>
            </w:tcBorders>
            <w:shd w:val="clear" w:color="auto" w:fill="auto"/>
            <w:noWrap/>
            <w:vAlign w:val="bottom"/>
            <w:hideMark/>
          </w:tcPr>
          <w:p w14:paraId="6CD451FF"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2342</w:t>
            </w:r>
          </w:p>
        </w:tc>
        <w:tc>
          <w:tcPr>
            <w:tcW w:w="795" w:type="dxa"/>
            <w:tcBorders>
              <w:top w:val="nil"/>
              <w:left w:val="nil"/>
              <w:bottom w:val="single" w:sz="4" w:space="0" w:color="auto"/>
              <w:right w:val="single" w:sz="4" w:space="0" w:color="auto"/>
            </w:tcBorders>
            <w:vAlign w:val="bottom"/>
          </w:tcPr>
          <w:p w14:paraId="285A989A" w14:textId="77777777" w:rsidR="001D54FC" w:rsidRPr="00832F0E" w:rsidRDefault="001D54FC" w:rsidP="00832F0E">
            <w:pPr>
              <w:spacing w:after="0" w:line="240" w:lineRule="auto"/>
              <w:jc w:val="both"/>
              <w:rPr>
                <w:rFonts w:ascii="Times New Roman" w:eastAsia="Times New Roman" w:hAnsi="Times New Roman" w:cs="Times New Roman"/>
                <w:color w:val="FF0000"/>
                <w:sz w:val="24"/>
                <w:szCs w:val="24"/>
              </w:rPr>
            </w:pPr>
            <w:r w:rsidRPr="00832F0E">
              <w:rPr>
                <w:rFonts w:ascii="Times New Roman" w:eastAsia="Times New Roman" w:hAnsi="Times New Roman" w:cs="Times New Roman"/>
                <w:color w:val="000000"/>
                <w:sz w:val="24"/>
                <w:szCs w:val="24"/>
              </w:rPr>
              <w:t>2026</w:t>
            </w:r>
          </w:p>
        </w:tc>
      </w:tr>
      <w:tr w:rsidR="001D54FC" w:rsidRPr="00A056D6" w14:paraId="4CA93DE3"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431EBFF4"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Особо тяжкие коррупционные правонарушения</w:t>
            </w:r>
          </w:p>
        </w:tc>
        <w:tc>
          <w:tcPr>
            <w:tcW w:w="850" w:type="dxa"/>
            <w:tcBorders>
              <w:top w:val="nil"/>
              <w:left w:val="nil"/>
              <w:bottom w:val="single" w:sz="4" w:space="0" w:color="auto"/>
              <w:right w:val="single" w:sz="4" w:space="0" w:color="auto"/>
            </w:tcBorders>
            <w:shd w:val="clear" w:color="auto" w:fill="auto"/>
            <w:noWrap/>
            <w:vAlign w:val="bottom"/>
            <w:hideMark/>
          </w:tcPr>
          <w:p w14:paraId="0DB6D247"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636</w:t>
            </w:r>
          </w:p>
        </w:tc>
        <w:tc>
          <w:tcPr>
            <w:tcW w:w="795" w:type="dxa"/>
            <w:tcBorders>
              <w:top w:val="nil"/>
              <w:left w:val="nil"/>
              <w:bottom w:val="single" w:sz="4" w:space="0" w:color="auto"/>
              <w:right w:val="single" w:sz="4" w:space="0" w:color="auto"/>
            </w:tcBorders>
            <w:shd w:val="clear" w:color="auto" w:fill="auto"/>
            <w:noWrap/>
            <w:vAlign w:val="bottom"/>
            <w:hideMark/>
          </w:tcPr>
          <w:p w14:paraId="39ADB114"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952</w:t>
            </w:r>
          </w:p>
        </w:tc>
        <w:tc>
          <w:tcPr>
            <w:tcW w:w="851" w:type="dxa"/>
            <w:tcBorders>
              <w:top w:val="nil"/>
              <w:left w:val="nil"/>
              <w:bottom w:val="single" w:sz="4" w:space="0" w:color="auto"/>
              <w:right w:val="single" w:sz="4" w:space="0" w:color="auto"/>
            </w:tcBorders>
            <w:shd w:val="clear" w:color="auto" w:fill="auto"/>
            <w:noWrap/>
            <w:vAlign w:val="bottom"/>
            <w:hideMark/>
          </w:tcPr>
          <w:p w14:paraId="576F2A73"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1190</w:t>
            </w:r>
          </w:p>
        </w:tc>
        <w:tc>
          <w:tcPr>
            <w:tcW w:w="850" w:type="dxa"/>
            <w:tcBorders>
              <w:top w:val="nil"/>
              <w:left w:val="nil"/>
              <w:bottom w:val="single" w:sz="4" w:space="0" w:color="auto"/>
              <w:right w:val="single" w:sz="4" w:space="0" w:color="auto"/>
            </w:tcBorders>
            <w:shd w:val="clear" w:color="auto" w:fill="auto"/>
            <w:noWrap/>
            <w:vAlign w:val="bottom"/>
            <w:hideMark/>
          </w:tcPr>
          <w:p w14:paraId="5EBC63FA"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740</w:t>
            </w:r>
          </w:p>
        </w:tc>
        <w:tc>
          <w:tcPr>
            <w:tcW w:w="795" w:type="dxa"/>
            <w:tcBorders>
              <w:top w:val="nil"/>
              <w:left w:val="nil"/>
              <w:bottom w:val="single" w:sz="4" w:space="0" w:color="auto"/>
              <w:right w:val="single" w:sz="4" w:space="0" w:color="auto"/>
            </w:tcBorders>
            <w:vAlign w:val="bottom"/>
          </w:tcPr>
          <w:p w14:paraId="7C5464BA" w14:textId="77777777" w:rsidR="001D54FC" w:rsidRPr="00832F0E" w:rsidRDefault="001D54FC" w:rsidP="00832F0E">
            <w:pPr>
              <w:spacing w:after="0" w:line="240" w:lineRule="auto"/>
              <w:jc w:val="both"/>
              <w:rPr>
                <w:rFonts w:ascii="Times New Roman" w:eastAsia="Times New Roman" w:hAnsi="Times New Roman" w:cs="Times New Roman"/>
                <w:color w:val="FF0000"/>
                <w:sz w:val="24"/>
                <w:szCs w:val="24"/>
              </w:rPr>
            </w:pPr>
            <w:r w:rsidRPr="00832F0E">
              <w:rPr>
                <w:rFonts w:ascii="Times New Roman" w:eastAsia="Times New Roman" w:hAnsi="Times New Roman" w:cs="Times New Roman"/>
                <w:color w:val="000000"/>
                <w:sz w:val="24"/>
                <w:szCs w:val="24"/>
              </w:rPr>
              <w:t>613</w:t>
            </w:r>
          </w:p>
        </w:tc>
      </w:tr>
      <w:tr w:rsidR="001D54FC" w:rsidRPr="00A056D6" w14:paraId="7F393793" w14:textId="77777777" w:rsidTr="00181F0F">
        <w:trPr>
          <w:trHeight w:val="600"/>
        </w:trPr>
        <w:tc>
          <w:tcPr>
            <w:tcW w:w="5402" w:type="dxa"/>
            <w:tcBorders>
              <w:top w:val="nil"/>
              <w:left w:val="single" w:sz="4" w:space="0" w:color="auto"/>
              <w:bottom w:val="single" w:sz="4" w:space="0" w:color="auto"/>
              <w:right w:val="single" w:sz="4" w:space="0" w:color="auto"/>
            </w:tcBorders>
            <w:shd w:val="clear" w:color="auto" w:fill="auto"/>
            <w:vAlign w:val="bottom"/>
            <w:hideMark/>
          </w:tcPr>
          <w:p w14:paraId="13B8134C"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Совершенные с использованием компьютерных и телекоммуникационных технологий</w:t>
            </w:r>
          </w:p>
        </w:tc>
        <w:tc>
          <w:tcPr>
            <w:tcW w:w="850" w:type="dxa"/>
            <w:tcBorders>
              <w:top w:val="nil"/>
              <w:left w:val="nil"/>
              <w:bottom w:val="single" w:sz="4" w:space="0" w:color="auto"/>
              <w:right w:val="single" w:sz="4" w:space="0" w:color="auto"/>
            </w:tcBorders>
            <w:shd w:val="clear" w:color="auto" w:fill="auto"/>
            <w:noWrap/>
            <w:vAlign w:val="bottom"/>
            <w:hideMark/>
          </w:tcPr>
          <w:p w14:paraId="17C8F852"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903</w:t>
            </w:r>
          </w:p>
        </w:tc>
        <w:tc>
          <w:tcPr>
            <w:tcW w:w="795" w:type="dxa"/>
            <w:tcBorders>
              <w:top w:val="nil"/>
              <w:left w:val="nil"/>
              <w:bottom w:val="single" w:sz="4" w:space="0" w:color="auto"/>
              <w:right w:val="single" w:sz="4" w:space="0" w:color="auto"/>
            </w:tcBorders>
            <w:shd w:val="clear" w:color="auto" w:fill="auto"/>
            <w:noWrap/>
            <w:vAlign w:val="bottom"/>
            <w:hideMark/>
          </w:tcPr>
          <w:p w14:paraId="13EB0DA0"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508</w:t>
            </w:r>
          </w:p>
        </w:tc>
        <w:tc>
          <w:tcPr>
            <w:tcW w:w="851" w:type="dxa"/>
            <w:tcBorders>
              <w:top w:val="nil"/>
              <w:left w:val="nil"/>
              <w:bottom w:val="single" w:sz="4" w:space="0" w:color="auto"/>
              <w:right w:val="single" w:sz="4" w:space="0" w:color="auto"/>
            </w:tcBorders>
            <w:shd w:val="clear" w:color="auto" w:fill="auto"/>
            <w:noWrap/>
            <w:vAlign w:val="bottom"/>
            <w:hideMark/>
          </w:tcPr>
          <w:p w14:paraId="3B767091"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714</w:t>
            </w:r>
          </w:p>
        </w:tc>
        <w:tc>
          <w:tcPr>
            <w:tcW w:w="850" w:type="dxa"/>
            <w:tcBorders>
              <w:top w:val="nil"/>
              <w:left w:val="nil"/>
              <w:bottom w:val="single" w:sz="4" w:space="0" w:color="auto"/>
              <w:right w:val="single" w:sz="4" w:space="0" w:color="auto"/>
            </w:tcBorders>
            <w:shd w:val="clear" w:color="auto" w:fill="auto"/>
            <w:noWrap/>
            <w:vAlign w:val="bottom"/>
            <w:hideMark/>
          </w:tcPr>
          <w:p w14:paraId="49C9426B"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414</w:t>
            </w:r>
          </w:p>
        </w:tc>
        <w:tc>
          <w:tcPr>
            <w:tcW w:w="795" w:type="dxa"/>
            <w:tcBorders>
              <w:top w:val="nil"/>
              <w:left w:val="nil"/>
              <w:bottom w:val="single" w:sz="4" w:space="0" w:color="auto"/>
              <w:right w:val="single" w:sz="4" w:space="0" w:color="auto"/>
            </w:tcBorders>
            <w:vAlign w:val="bottom"/>
          </w:tcPr>
          <w:p w14:paraId="4905D13F"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521</w:t>
            </w:r>
          </w:p>
        </w:tc>
      </w:tr>
      <w:tr w:rsidR="001D54FC" w:rsidRPr="00A056D6" w14:paraId="02B4CBD2"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5115EC80"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Нарушение авторских и смежных прав</w:t>
            </w:r>
          </w:p>
        </w:tc>
        <w:tc>
          <w:tcPr>
            <w:tcW w:w="850" w:type="dxa"/>
            <w:tcBorders>
              <w:top w:val="nil"/>
              <w:left w:val="nil"/>
              <w:bottom w:val="single" w:sz="4" w:space="0" w:color="auto"/>
              <w:right w:val="single" w:sz="4" w:space="0" w:color="auto"/>
            </w:tcBorders>
            <w:shd w:val="clear" w:color="auto" w:fill="auto"/>
            <w:noWrap/>
            <w:vAlign w:val="bottom"/>
            <w:hideMark/>
          </w:tcPr>
          <w:p w14:paraId="511ECC21"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23</w:t>
            </w:r>
          </w:p>
        </w:tc>
        <w:tc>
          <w:tcPr>
            <w:tcW w:w="795" w:type="dxa"/>
            <w:tcBorders>
              <w:top w:val="nil"/>
              <w:left w:val="nil"/>
              <w:bottom w:val="single" w:sz="4" w:space="0" w:color="auto"/>
              <w:right w:val="single" w:sz="4" w:space="0" w:color="auto"/>
            </w:tcBorders>
            <w:shd w:val="clear" w:color="auto" w:fill="auto"/>
            <w:noWrap/>
            <w:vAlign w:val="bottom"/>
            <w:hideMark/>
          </w:tcPr>
          <w:p w14:paraId="258A01D4"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13</w:t>
            </w:r>
          </w:p>
        </w:tc>
        <w:tc>
          <w:tcPr>
            <w:tcW w:w="851" w:type="dxa"/>
            <w:tcBorders>
              <w:top w:val="nil"/>
              <w:left w:val="nil"/>
              <w:bottom w:val="single" w:sz="4" w:space="0" w:color="auto"/>
              <w:right w:val="single" w:sz="4" w:space="0" w:color="auto"/>
            </w:tcBorders>
            <w:shd w:val="clear" w:color="auto" w:fill="auto"/>
            <w:noWrap/>
            <w:vAlign w:val="bottom"/>
            <w:hideMark/>
          </w:tcPr>
          <w:p w14:paraId="3A74F4D0"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34</w:t>
            </w:r>
          </w:p>
        </w:tc>
        <w:tc>
          <w:tcPr>
            <w:tcW w:w="850" w:type="dxa"/>
            <w:tcBorders>
              <w:top w:val="nil"/>
              <w:left w:val="nil"/>
              <w:bottom w:val="single" w:sz="4" w:space="0" w:color="auto"/>
              <w:right w:val="single" w:sz="4" w:space="0" w:color="auto"/>
            </w:tcBorders>
            <w:shd w:val="clear" w:color="auto" w:fill="auto"/>
            <w:noWrap/>
            <w:vAlign w:val="bottom"/>
            <w:hideMark/>
          </w:tcPr>
          <w:p w14:paraId="33E09E63"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39</w:t>
            </w:r>
          </w:p>
        </w:tc>
        <w:tc>
          <w:tcPr>
            <w:tcW w:w="795" w:type="dxa"/>
            <w:tcBorders>
              <w:top w:val="nil"/>
              <w:left w:val="nil"/>
              <w:bottom w:val="single" w:sz="4" w:space="0" w:color="auto"/>
              <w:right w:val="single" w:sz="4" w:space="0" w:color="auto"/>
            </w:tcBorders>
            <w:vAlign w:val="bottom"/>
          </w:tcPr>
          <w:p w14:paraId="4B29191A"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29</w:t>
            </w:r>
          </w:p>
        </w:tc>
      </w:tr>
      <w:tr w:rsidR="001D54FC" w:rsidRPr="00A056D6" w14:paraId="0D5FE7BD" w14:textId="77777777" w:rsidTr="00181F0F">
        <w:trPr>
          <w:trHeight w:val="337"/>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6CFBF4CE"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Кража</w:t>
            </w:r>
          </w:p>
        </w:tc>
        <w:tc>
          <w:tcPr>
            <w:tcW w:w="850" w:type="dxa"/>
            <w:tcBorders>
              <w:top w:val="nil"/>
              <w:left w:val="nil"/>
              <w:bottom w:val="single" w:sz="4" w:space="0" w:color="auto"/>
              <w:right w:val="single" w:sz="4" w:space="0" w:color="auto"/>
            </w:tcBorders>
            <w:shd w:val="clear" w:color="auto" w:fill="auto"/>
            <w:noWrap/>
            <w:vAlign w:val="bottom"/>
            <w:hideMark/>
          </w:tcPr>
          <w:p w14:paraId="18EB618D"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1286</w:t>
            </w:r>
          </w:p>
        </w:tc>
        <w:tc>
          <w:tcPr>
            <w:tcW w:w="795" w:type="dxa"/>
            <w:tcBorders>
              <w:top w:val="nil"/>
              <w:left w:val="nil"/>
              <w:bottom w:val="single" w:sz="4" w:space="0" w:color="auto"/>
              <w:right w:val="single" w:sz="4" w:space="0" w:color="auto"/>
            </w:tcBorders>
            <w:shd w:val="clear" w:color="auto" w:fill="auto"/>
            <w:noWrap/>
            <w:vAlign w:val="bottom"/>
            <w:hideMark/>
          </w:tcPr>
          <w:p w14:paraId="190A1932"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932</w:t>
            </w:r>
          </w:p>
        </w:tc>
        <w:tc>
          <w:tcPr>
            <w:tcW w:w="851" w:type="dxa"/>
            <w:tcBorders>
              <w:top w:val="nil"/>
              <w:left w:val="nil"/>
              <w:bottom w:val="single" w:sz="4" w:space="0" w:color="auto"/>
              <w:right w:val="single" w:sz="4" w:space="0" w:color="auto"/>
            </w:tcBorders>
            <w:shd w:val="clear" w:color="auto" w:fill="auto"/>
            <w:noWrap/>
            <w:vAlign w:val="bottom"/>
            <w:hideMark/>
          </w:tcPr>
          <w:p w14:paraId="337544C5"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1193</w:t>
            </w:r>
          </w:p>
        </w:tc>
        <w:tc>
          <w:tcPr>
            <w:tcW w:w="850" w:type="dxa"/>
            <w:tcBorders>
              <w:top w:val="nil"/>
              <w:left w:val="nil"/>
              <w:bottom w:val="single" w:sz="4" w:space="0" w:color="auto"/>
              <w:right w:val="single" w:sz="4" w:space="0" w:color="auto"/>
            </w:tcBorders>
            <w:shd w:val="clear" w:color="auto" w:fill="auto"/>
            <w:noWrap/>
            <w:vAlign w:val="bottom"/>
            <w:hideMark/>
          </w:tcPr>
          <w:p w14:paraId="34DBF67C"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710</w:t>
            </w:r>
          </w:p>
        </w:tc>
        <w:tc>
          <w:tcPr>
            <w:tcW w:w="795" w:type="dxa"/>
            <w:tcBorders>
              <w:top w:val="nil"/>
              <w:left w:val="nil"/>
              <w:bottom w:val="single" w:sz="4" w:space="0" w:color="auto"/>
              <w:right w:val="single" w:sz="4" w:space="0" w:color="auto"/>
            </w:tcBorders>
            <w:vAlign w:val="bottom"/>
          </w:tcPr>
          <w:p w14:paraId="758BC05F"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615</w:t>
            </w:r>
          </w:p>
        </w:tc>
      </w:tr>
      <w:tr w:rsidR="001D54FC" w:rsidRPr="00A056D6" w14:paraId="1E3BFF1B" w14:textId="77777777" w:rsidTr="00181F0F">
        <w:trPr>
          <w:trHeight w:val="338"/>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3349EE71"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Мошенничество</w:t>
            </w:r>
          </w:p>
        </w:tc>
        <w:tc>
          <w:tcPr>
            <w:tcW w:w="850" w:type="dxa"/>
            <w:tcBorders>
              <w:top w:val="nil"/>
              <w:left w:val="nil"/>
              <w:bottom w:val="single" w:sz="4" w:space="0" w:color="auto"/>
              <w:right w:val="single" w:sz="4" w:space="0" w:color="auto"/>
            </w:tcBorders>
            <w:shd w:val="clear" w:color="auto" w:fill="auto"/>
            <w:noWrap/>
            <w:vAlign w:val="bottom"/>
            <w:hideMark/>
          </w:tcPr>
          <w:p w14:paraId="364D220B"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3200</w:t>
            </w:r>
          </w:p>
        </w:tc>
        <w:tc>
          <w:tcPr>
            <w:tcW w:w="795" w:type="dxa"/>
            <w:tcBorders>
              <w:top w:val="nil"/>
              <w:left w:val="nil"/>
              <w:bottom w:val="single" w:sz="4" w:space="0" w:color="auto"/>
              <w:right w:val="single" w:sz="4" w:space="0" w:color="auto"/>
            </w:tcBorders>
            <w:shd w:val="clear" w:color="auto" w:fill="auto"/>
            <w:noWrap/>
            <w:vAlign w:val="bottom"/>
            <w:hideMark/>
          </w:tcPr>
          <w:p w14:paraId="481FD44A"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3812</w:t>
            </w:r>
          </w:p>
        </w:tc>
        <w:tc>
          <w:tcPr>
            <w:tcW w:w="851" w:type="dxa"/>
            <w:tcBorders>
              <w:top w:val="nil"/>
              <w:left w:val="nil"/>
              <w:bottom w:val="single" w:sz="4" w:space="0" w:color="auto"/>
              <w:right w:val="single" w:sz="4" w:space="0" w:color="auto"/>
            </w:tcBorders>
            <w:shd w:val="clear" w:color="auto" w:fill="auto"/>
            <w:noWrap/>
            <w:vAlign w:val="bottom"/>
            <w:hideMark/>
          </w:tcPr>
          <w:p w14:paraId="082001FD"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3380</w:t>
            </w:r>
          </w:p>
        </w:tc>
        <w:tc>
          <w:tcPr>
            <w:tcW w:w="850" w:type="dxa"/>
            <w:tcBorders>
              <w:top w:val="nil"/>
              <w:left w:val="nil"/>
              <w:bottom w:val="single" w:sz="4" w:space="0" w:color="auto"/>
              <w:right w:val="single" w:sz="4" w:space="0" w:color="auto"/>
            </w:tcBorders>
            <w:shd w:val="clear" w:color="auto" w:fill="auto"/>
            <w:noWrap/>
            <w:vAlign w:val="bottom"/>
            <w:hideMark/>
          </w:tcPr>
          <w:p w14:paraId="4EF8F7FD"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3013</w:t>
            </w:r>
          </w:p>
        </w:tc>
        <w:tc>
          <w:tcPr>
            <w:tcW w:w="795" w:type="dxa"/>
            <w:tcBorders>
              <w:top w:val="nil"/>
              <w:left w:val="nil"/>
              <w:bottom w:val="single" w:sz="4" w:space="0" w:color="auto"/>
              <w:right w:val="single" w:sz="4" w:space="0" w:color="auto"/>
            </w:tcBorders>
            <w:vAlign w:val="bottom"/>
          </w:tcPr>
          <w:p w14:paraId="404E7DC7"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2710</w:t>
            </w:r>
          </w:p>
        </w:tc>
      </w:tr>
      <w:tr w:rsidR="001D54FC" w:rsidRPr="00A056D6" w14:paraId="3503A72C"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7EB6710B"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Присвоение или растрата</w:t>
            </w:r>
          </w:p>
        </w:tc>
        <w:tc>
          <w:tcPr>
            <w:tcW w:w="850" w:type="dxa"/>
            <w:tcBorders>
              <w:top w:val="nil"/>
              <w:left w:val="nil"/>
              <w:bottom w:val="single" w:sz="4" w:space="0" w:color="auto"/>
              <w:right w:val="single" w:sz="4" w:space="0" w:color="auto"/>
            </w:tcBorders>
            <w:shd w:val="clear" w:color="auto" w:fill="auto"/>
            <w:noWrap/>
            <w:vAlign w:val="bottom"/>
            <w:hideMark/>
          </w:tcPr>
          <w:p w14:paraId="381BA2B7"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1420</w:t>
            </w:r>
          </w:p>
        </w:tc>
        <w:tc>
          <w:tcPr>
            <w:tcW w:w="795" w:type="dxa"/>
            <w:tcBorders>
              <w:top w:val="nil"/>
              <w:left w:val="nil"/>
              <w:bottom w:val="single" w:sz="4" w:space="0" w:color="auto"/>
              <w:right w:val="single" w:sz="4" w:space="0" w:color="auto"/>
            </w:tcBorders>
            <w:shd w:val="clear" w:color="auto" w:fill="auto"/>
            <w:noWrap/>
            <w:vAlign w:val="bottom"/>
            <w:hideMark/>
          </w:tcPr>
          <w:p w14:paraId="173E19BB"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1650</w:t>
            </w:r>
          </w:p>
        </w:tc>
        <w:tc>
          <w:tcPr>
            <w:tcW w:w="851" w:type="dxa"/>
            <w:tcBorders>
              <w:top w:val="nil"/>
              <w:left w:val="nil"/>
              <w:bottom w:val="single" w:sz="4" w:space="0" w:color="auto"/>
              <w:right w:val="single" w:sz="4" w:space="0" w:color="auto"/>
            </w:tcBorders>
            <w:shd w:val="clear" w:color="auto" w:fill="auto"/>
            <w:noWrap/>
            <w:vAlign w:val="bottom"/>
            <w:hideMark/>
          </w:tcPr>
          <w:p w14:paraId="446DC6D7"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1360</w:t>
            </w:r>
          </w:p>
        </w:tc>
        <w:tc>
          <w:tcPr>
            <w:tcW w:w="850" w:type="dxa"/>
            <w:tcBorders>
              <w:top w:val="nil"/>
              <w:left w:val="nil"/>
              <w:bottom w:val="single" w:sz="4" w:space="0" w:color="auto"/>
              <w:right w:val="single" w:sz="4" w:space="0" w:color="auto"/>
            </w:tcBorders>
            <w:shd w:val="clear" w:color="auto" w:fill="auto"/>
            <w:noWrap/>
            <w:vAlign w:val="bottom"/>
            <w:hideMark/>
          </w:tcPr>
          <w:p w14:paraId="427210E1"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1093</w:t>
            </w:r>
          </w:p>
        </w:tc>
        <w:tc>
          <w:tcPr>
            <w:tcW w:w="795" w:type="dxa"/>
            <w:tcBorders>
              <w:top w:val="nil"/>
              <w:left w:val="nil"/>
              <w:bottom w:val="single" w:sz="4" w:space="0" w:color="auto"/>
              <w:right w:val="single" w:sz="4" w:space="0" w:color="auto"/>
            </w:tcBorders>
            <w:vAlign w:val="bottom"/>
          </w:tcPr>
          <w:p w14:paraId="2CFE5B5C"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971</w:t>
            </w:r>
          </w:p>
        </w:tc>
      </w:tr>
      <w:tr w:rsidR="001D54FC" w:rsidRPr="00A056D6" w14:paraId="3CF6EB53" w14:textId="77777777" w:rsidTr="00181F0F">
        <w:trPr>
          <w:trHeight w:val="600"/>
        </w:trPr>
        <w:tc>
          <w:tcPr>
            <w:tcW w:w="5402" w:type="dxa"/>
            <w:tcBorders>
              <w:top w:val="nil"/>
              <w:left w:val="single" w:sz="4" w:space="0" w:color="auto"/>
              <w:bottom w:val="single" w:sz="4" w:space="0" w:color="auto"/>
              <w:right w:val="single" w:sz="4" w:space="0" w:color="auto"/>
            </w:tcBorders>
            <w:shd w:val="clear" w:color="auto" w:fill="auto"/>
            <w:vAlign w:val="bottom"/>
            <w:hideMark/>
          </w:tcPr>
          <w:p w14:paraId="68311926"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Изготовление, хранение, перевозка или сбыт поддельных денег или ценных бумаг</w:t>
            </w:r>
          </w:p>
        </w:tc>
        <w:tc>
          <w:tcPr>
            <w:tcW w:w="850" w:type="dxa"/>
            <w:tcBorders>
              <w:top w:val="nil"/>
              <w:left w:val="nil"/>
              <w:bottom w:val="single" w:sz="4" w:space="0" w:color="auto"/>
              <w:right w:val="single" w:sz="4" w:space="0" w:color="auto"/>
            </w:tcBorders>
            <w:shd w:val="clear" w:color="auto" w:fill="auto"/>
            <w:noWrap/>
            <w:vAlign w:val="bottom"/>
            <w:hideMark/>
          </w:tcPr>
          <w:p w14:paraId="3E9EC2A9"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716</w:t>
            </w:r>
          </w:p>
        </w:tc>
        <w:tc>
          <w:tcPr>
            <w:tcW w:w="795" w:type="dxa"/>
            <w:tcBorders>
              <w:top w:val="nil"/>
              <w:left w:val="nil"/>
              <w:bottom w:val="single" w:sz="4" w:space="0" w:color="auto"/>
              <w:right w:val="single" w:sz="4" w:space="0" w:color="auto"/>
            </w:tcBorders>
            <w:shd w:val="clear" w:color="auto" w:fill="auto"/>
            <w:noWrap/>
            <w:vAlign w:val="bottom"/>
            <w:hideMark/>
          </w:tcPr>
          <w:p w14:paraId="6B9EB0E6"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1602</w:t>
            </w:r>
          </w:p>
        </w:tc>
        <w:tc>
          <w:tcPr>
            <w:tcW w:w="851" w:type="dxa"/>
            <w:tcBorders>
              <w:top w:val="nil"/>
              <w:left w:val="nil"/>
              <w:bottom w:val="single" w:sz="4" w:space="0" w:color="auto"/>
              <w:right w:val="single" w:sz="4" w:space="0" w:color="auto"/>
            </w:tcBorders>
            <w:shd w:val="clear" w:color="auto" w:fill="auto"/>
            <w:noWrap/>
            <w:vAlign w:val="bottom"/>
            <w:hideMark/>
          </w:tcPr>
          <w:p w14:paraId="41F549C9"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914</w:t>
            </w:r>
          </w:p>
        </w:tc>
        <w:tc>
          <w:tcPr>
            <w:tcW w:w="850" w:type="dxa"/>
            <w:tcBorders>
              <w:top w:val="nil"/>
              <w:left w:val="nil"/>
              <w:bottom w:val="single" w:sz="4" w:space="0" w:color="auto"/>
              <w:right w:val="single" w:sz="4" w:space="0" w:color="auto"/>
            </w:tcBorders>
            <w:shd w:val="clear" w:color="auto" w:fill="auto"/>
            <w:noWrap/>
            <w:vAlign w:val="bottom"/>
            <w:hideMark/>
          </w:tcPr>
          <w:p w14:paraId="7A1C82F3"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1296</w:t>
            </w:r>
          </w:p>
        </w:tc>
        <w:tc>
          <w:tcPr>
            <w:tcW w:w="795" w:type="dxa"/>
            <w:tcBorders>
              <w:top w:val="nil"/>
              <w:left w:val="nil"/>
              <w:bottom w:val="single" w:sz="4" w:space="0" w:color="auto"/>
              <w:right w:val="single" w:sz="4" w:space="0" w:color="auto"/>
            </w:tcBorders>
            <w:vAlign w:val="bottom"/>
          </w:tcPr>
          <w:p w14:paraId="32D8A9CD"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810</w:t>
            </w:r>
          </w:p>
        </w:tc>
      </w:tr>
      <w:tr w:rsidR="001D54FC" w:rsidRPr="00A056D6" w14:paraId="0CFE7D2A"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14:paraId="67AE9E6D"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Получение взятки</w:t>
            </w:r>
          </w:p>
        </w:tc>
        <w:tc>
          <w:tcPr>
            <w:tcW w:w="850" w:type="dxa"/>
            <w:tcBorders>
              <w:top w:val="nil"/>
              <w:left w:val="nil"/>
              <w:bottom w:val="single" w:sz="4" w:space="0" w:color="auto"/>
              <w:right w:val="single" w:sz="4" w:space="0" w:color="auto"/>
            </w:tcBorders>
            <w:shd w:val="clear" w:color="auto" w:fill="auto"/>
            <w:noWrap/>
            <w:vAlign w:val="bottom"/>
            <w:hideMark/>
          </w:tcPr>
          <w:p w14:paraId="31009C2E"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179</w:t>
            </w:r>
          </w:p>
        </w:tc>
        <w:tc>
          <w:tcPr>
            <w:tcW w:w="795" w:type="dxa"/>
            <w:tcBorders>
              <w:top w:val="nil"/>
              <w:left w:val="nil"/>
              <w:bottom w:val="single" w:sz="4" w:space="0" w:color="auto"/>
              <w:right w:val="single" w:sz="4" w:space="0" w:color="auto"/>
            </w:tcBorders>
            <w:shd w:val="clear" w:color="auto" w:fill="auto"/>
            <w:noWrap/>
            <w:vAlign w:val="bottom"/>
            <w:hideMark/>
          </w:tcPr>
          <w:p w14:paraId="7F746FB7"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164</w:t>
            </w:r>
          </w:p>
        </w:tc>
        <w:tc>
          <w:tcPr>
            <w:tcW w:w="851" w:type="dxa"/>
            <w:tcBorders>
              <w:top w:val="nil"/>
              <w:left w:val="nil"/>
              <w:bottom w:val="single" w:sz="4" w:space="0" w:color="auto"/>
              <w:right w:val="single" w:sz="4" w:space="0" w:color="auto"/>
            </w:tcBorders>
            <w:shd w:val="clear" w:color="auto" w:fill="auto"/>
            <w:noWrap/>
            <w:vAlign w:val="bottom"/>
            <w:hideMark/>
          </w:tcPr>
          <w:p w14:paraId="30EECBF9"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181</w:t>
            </w:r>
          </w:p>
        </w:tc>
        <w:tc>
          <w:tcPr>
            <w:tcW w:w="850" w:type="dxa"/>
            <w:tcBorders>
              <w:top w:val="nil"/>
              <w:left w:val="nil"/>
              <w:bottom w:val="single" w:sz="4" w:space="0" w:color="auto"/>
              <w:right w:val="single" w:sz="4" w:space="0" w:color="auto"/>
            </w:tcBorders>
            <w:shd w:val="clear" w:color="auto" w:fill="auto"/>
            <w:noWrap/>
            <w:vAlign w:val="bottom"/>
            <w:hideMark/>
          </w:tcPr>
          <w:p w14:paraId="5413D91C"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104</w:t>
            </w:r>
          </w:p>
        </w:tc>
        <w:tc>
          <w:tcPr>
            <w:tcW w:w="795" w:type="dxa"/>
            <w:tcBorders>
              <w:top w:val="nil"/>
              <w:left w:val="nil"/>
              <w:bottom w:val="single" w:sz="4" w:space="0" w:color="auto"/>
              <w:right w:val="single" w:sz="4" w:space="0" w:color="auto"/>
            </w:tcBorders>
            <w:vAlign w:val="bottom"/>
          </w:tcPr>
          <w:p w14:paraId="187CF638"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81</w:t>
            </w:r>
          </w:p>
        </w:tc>
      </w:tr>
      <w:tr w:rsidR="001D54FC" w:rsidRPr="00A056D6" w14:paraId="382BD819"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14:paraId="1A147E4A"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Дача взятки</w:t>
            </w:r>
          </w:p>
        </w:tc>
        <w:tc>
          <w:tcPr>
            <w:tcW w:w="850" w:type="dxa"/>
            <w:tcBorders>
              <w:top w:val="nil"/>
              <w:left w:val="nil"/>
              <w:bottom w:val="single" w:sz="4" w:space="0" w:color="auto"/>
              <w:right w:val="single" w:sz="4" w:space="0" w:color="auto"/>
            </w:tcBorders>
            <w:shd w:val="clear" w:color="auto" w:fill="auto"/>
            <w:noWrap/>
            <w:vAlign w:val="bottom"/>
            <w:hideMark/>
          </w:tcPr>
          <w:p w14:paraId="1F3DA20B"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56</w:t>
            </w:r>
          </w:p>
        </w:tc>
        <w:tc>
          <w:tcPr>
            <w:tcW w:w="795" w:type="dxa"/>
            <w:tcBorders>
              <w:top w:val="nil"/>
              <w:left w:val="nil"/>
              <w:bottom w:val="single" w:sz="4" w:space="0" w:color="auto"/>
              <w:right w:val="single" w:sz="4" w:space="0" w:color="auto"/>
            </w:tcBorders>
            <w:shd w:val="clear" w:color="auto" w:fill="auto"/>
            <w:noWrap/>
            <w:vAlign w:val="bottom"/>
            <w:hideMark/>
          </w:tcPr>
          <w:p w14:paraId="1A7E4C93"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62</w:t>
            </w:r>
          </w:p>
        </w:tc>
        <w:tc>
          <w:tcPr>
            <w:tcW w:w="851" w:type="dxa"/>
            <w:tcBorders>
              <w:top w:val="nil"/>
              <w:left w:val="nil"/>
              <w:bottom w:val="single" w:sz="4" w:space="0" w:color="auto"/>
              <w:right w:val="single" w:sz="4" w:space="0" w:color="auto"/>
            </w:tcBorders>
            <w:shd w:val="clear" w:color="auto" w:fill="auto"/>
            <w:noWrap/>
            <w:vAlign w:val="bottom"/>
            <w:hideMark/>
          </w:tcPr>
          <w:p w14:paraId="7A4C6F4D"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92</w:t>
            </w:r>
          </w:p>
        </w:tc>
        <w:tc>
          <w:tcPr>
            <w:tcW w:w="850" w:type="dxa"/>
            <w:tcBorders>
              <w:top w:val="nil"/>
              <w:left w:val="nil"/>
              <w:bottom w:val="single" w:sz="4" w:space="0" w:color="auto"/>
              <w:right w:val="single" w:sz="4" w:space="0" w:color="auto"/>
            </w:tcBorders>
            <w:shd w:val="clear" w:color="auto" w:fill="auto"/>
            <w:noWrap/>
            <w:vAlign w:val="bottom"/>
            <w:hideMark/>
          </w:tcPr>
          <w:p w14:paraId="6156DD40"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74</w:t>
            </w:r>
          </w:p>
        </w:tc>
        <w:tc>
          <w:tcPr>
            <w:tcW w:w="795" w:type="dxa"/>
            <w:tcBorders>
              <w:top w:val="nil"/>
              <w:left w:val="nil"/>
              <w:bottom w:val="single" w:sz="4" w:space="0" w:color="auto"/>
              <w:right w:val="single" w:sz="4" w:space="0" w:color="auto"/>
            </w:tcBorders>
            <w:vAlign w:val="bottom"/>
          </w:tcPr>
          <w:p w14:paraId="5C72B8E4"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56</w:t>
            </w:r>
          </w:p>
        </w:tc>
      </w:tr>
      <w:tr w:rsidR="001D54FC" w:rsidRPr="00A056D6" w14:paraId="5465E396"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14:paraId="050E05B0"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Посредничество во взятничестве</w:t>
            </w:r>
          </w:p>
        </w:tc>
        <w:tc>
          <w:tcPr>
            <w:tcW w:w="850" w:type="dxa"/>
            <w:tcBorders>
              <w:top w:val="nil"/>
              <w:left w:val="nil"/>
              <w:bottom w:val="single" w:sz="4" w:space="0" w:color="auto"/>
              <w:right w:val="single" w:sz="4" w:space="0" w:color="auto"/>
            </w:tcBorders>
            <w:shd w:val="clear" w:color="auto" w:fill="auto"/>
            <w:noWrap/>
            <w:vAlign w:val="bottom"/>
            <w:hideMark/>
          </w:tcPr>
          <w:p w14:paraId="05FCD2CF"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41</w:t>
            </w:r>
          </w:p>
        </w:tc>
        <w:tc>
          <w:tcPr>
            <w:tcW w:w="795" w:type="dxa"/>
            <w:tcBorders>
              <w:top w:val="nil"/>
              <w:left w:val="nil"/>
              <w:bottom w:val="single" w:sz="4" w:space="0" w:color="auto"/>
              <w:right w:val="single" w:sz="4" w:space="0" w:color="auto"/>
            </w:tcBorders>
            <w:shd w:val="clear" w:color="auto" w:fill="auto"/>
            <w:noWrap/>
            <w:vAlign w:val="bottom"/>
            <w:hideMark/>
          </w:tcPr>
          <w:p w14:paraId="4F300692"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16</w:t>
            </w:r>
          </w:p>
        </w:tc>
        <w:tc>
          <w:tcPr>
            <w:tcW w:w="851" w:type="dxa"/>
            <w:tcBorders>
              <w:top w:val="nil"/>
              <w:left w:val="nil"/>
              <w:bottom w:val="single" w:sz="4" w:space="0" w:color="auto"/>
              <w:right w:val="single" w:sz="4" w:space="0" w:color="auto"/>
            </w:tcBorders>
            <w:shd w:val="clear" w:color="auto" w:fill="auto"/>
            <w:noWrap/>
            <w:vAlign w:val="bottom"/>
            <w:hideMark/>
          </w:tcPr>
          <w:p w14:paraId="0078F1CC"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23</w:t>
            </w:r>
          </w:p>
        </w:tc>
        <w:tc>
          <w:tcPr>
            <w:tcW w:w="850" w:type="dxa"/>
            <w:tcBorders>
              <w:top w:val="nil"/>
              <w:left w:val="nil"/>
              <w:bottom w:val="single" w:sz="4" w:space="0" w:color="auto"/>
              <w:right w:val="single" w:sz="4" w:space="0" w:color="auto"/>
            </w:tcBorders>
            <w:shd w:val="clear" w:color="auto" w:fill="auto"/>
            <w:noWrap/>
            <w:vAlign w:val="bottom"/>
            <w:hideMark/>
          </w:tcPr>
          <w:p w14:paraId="3AE0E205"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31</w:t>
            </w:r>
          </w:p>
        </w:tc>
        <w:tc>
          <w:tcPr>
            <w:tcW w:w="795" w:type="dxa"/>
            <w:tcBorders>
              <w:top w:val="nil"/>
              <w:left w:val="nil"/>
              <w:bottom w:val="single" w:sz="4" w:space="0" w:color="auto"/>
              <w:right w:val="single" w:sz="4" w:space="0" w:color="auto"/>
            </w:tcBorders>
            <w:vAlign w:val="bottom"/>
          </w:tcPr>
          <w:p w14:paraId="604BBB86"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22</w:t>
            </w:r>
          </w:p>
        </w:tc>
      </w:tr>
      <w:tr w:rsidR="001D54FC" w:rsidRPr="00A056D6" w14:paraId="051D1B17" w14:textId="77777777" w:rsidTr="00181F0F">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14:paraId="63D8DE83"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Операции с недвижимостью</w:t>
            </w:r>
          </w:p>
        </w:tc>
        <w:tc>
          <w:tcPr>
            <w:tcW w:w="850" w:type="dxa"/>
            <w:tcBorders>
              <w:top w:val="nil"/>
              <w:left w:val="nil"/>
              <w:bottom w:val="single" w:sz="4" w:space="0" w:color="auto"/>
              <w:right w:val="single" w:sz="4" w:space="0" w:color="auto"/>
            </w:tcBorders>
            <w:shd w:val="clear" w:color="auto" w:fill="auto"/>
            <w:noWrap/>
            <w:vAlign w:val="bottom"/>
            <w:hideMark/>
          </w:tcPr>
          <w:p w14:paraId="11DD2C72"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162</w:t>
            </w:r>
          </w:p>
        </w:tc>
        <w:tc>
          <w:tcPr>
            <w:tcW w:w="795" w:type="dxa"/>
            <w:tcBorders>
              <w:top w:val="nil"/>
              <w:left w:val="nil"/>
              <w:bottom w:val="single" w:sz="4" w:space="0" w:color="auto"/>
              <w:right w:val="single" w:sz="4" w:space="0" w:color="auto"/>
            </w:tcBorders>
            <w:shd w:val="clear" w:color="auto" w:fill="auto"/>
            <w:noWrap/>
            <w:vAlign w:val="bottom"/>
            <w:hideMark/>
          </w:tcPr>
          <w:p w14:paraId="6CFED79F"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178</w:t>
            </w:r>
          </w:p>
        </w:tc>
        <w:tc>
          <w:tcPr>
            <w:tcW w:w="851" w:type="dxa"/>
            <w:tcBorders>
              <w:top w:val="nil"/>
              <w:left w:val="nil"/>
              <w:bottom w:val="single" w:sz="4" w:space="0" w:color="auto"/>
              <w:right w:val="single" w:sz="4" w:space="0" w:color="auto"/>
            </w:tcBorders>
            <w:shd w:val="clear" w:color="auto" w:fill="auto"/>
            <w:noWrap/>
            <w:vAlign w:val="bottom"/>
            <w:hideMark/>
          </w:tcPr>
          <w:p w14:paraId="07A2D02C"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214</w:t>
            </w:r>
          </w:p>
        </w:tc>
        <w:tc>
          <w:tcPr>
            <w:tcW w:w="850" w:type="dxa"/>
            <w:tcBorders>
              <w:top w:val="nil"/>
              <w:left w:val="nil"/>
              <w:bottom w:val="single" w:sz="4" w:space="0" w:color="auto"/>
              <w:right w:val="single" w:sz="4" w:space="0" w:color="auto"/>
            </w:tcBorders>
            <w:shd w:val="clear" w:color="auto" w:fill="auto"/>
            <w:noWrap/>
            <w:vAlign w:val="bottom"/>
            <w:hideMark/>
          </w:tcPr>
          <w:p w14:paraId="0C18E08F"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247</w:t>
            </w:r>
          </w:p>
        </w:tc>
        <w:tc>
          <w:tcPr>
            <w:tcW w:w="795" w:type="dxa"/>
            <w:tcBorders>
              <w:top w:val="nil"/>
              <w:left w:val="nil"/>
              <w:bottom w:val="single" w:sz="4" w:space="0" w:color="auto"/>
              <w:right w:val="single" w:sz="4" w:space="0" w:color="auto"/>
            </w:tcBorders>
            <w:vAlign w:val="bottom"/>
          </w:tcPr>
          <w:p w14:paraId="316B86BF" w14:textId="77777777" w:rsidR="001D54FC" w:rsidRPr="00832F0E" w:rsidRDefault="001D54FC" w:rsidP="00832F0E">
            <w:pPr>
              <w:spacing w:after="0" w:line="240" w:lineRule="auto"/>
              <w:jc w:val="both"/>
              <w:rPr>
                <w:rFonts w:ascii="Times New Roman" w:eastAsia="Times New Roman" w:hAnsi="Times New Roman" w:cs="Times New Roman"/>
                <w:sz w:val="24"/>
                <w:szCs w:val="24"/>
              </w:rPr>
            </w:pPr>
            <w:r w:rsidRPr="00832F0E">
              <w:rPr>
                <w:rFonts w:ascii="Times New Roman" w:eastAsia="Times New Roman" w:hAnsi="Times New Roman" w:cs="Times New Roman"/>
                <w:sz w:val="24"/>
                <w:szCs w:val="24"/>
              </w:rPr>
              <w:t>231</w:t>
            </w:r>
          </w:p>
        </w:tc>
      </w:tr>
      <w:tr w:rsidR="001D54FC" w:rsidRPr="00A056D6" w14:paraId="321C7E07" w14:textId="77777777" w:rsidTr="00181F0F">
        <w:trPr>
          <w:trHeight w:val="307"/>
        </w:trPr>
        <w:tc>
          <w:tcPr>
            <w:tcW w:w="5402" w:type="dxa"/>
            <w:tcBorders>
              <w:top w:val="nil"/>
              <w:left w:val="single" w:sz="4" w:space="0" w:color="auto"/>
              <w:bottom w:val="single" w:sz="4" w:space="0" w:color="auto"/>
              <w:right w:val="single" w:sz="4" w:space="0" w:color="auto"/>
            </w:tcBorders>
            <w:shd w:val="clear" w:color="auto" w:fill="auto"/>
            <w:noWrap/>
            <w:vAlign w:val="bottom"/>
            <w:hideMark/>
          </w:tcPr>
          <w:p w14:paraId="48A502B1"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Всего:</w:t>
            </w:r>
          </w:p>
        </w:tc>
        <w:tc>
          <w:tcPr>
            <w:tcW w:w="850" w:type="dxa"/>
            <w:tcBorders>
              <w:top w:val="nil"/>
              <w:left w:val="nil"/>
              <w:bottom w:val="single" w:sz="4" w:space="0" w:color="auto"/>
              <w:right w:val="single" w:sz="4" w:space="0" w:color="auto"/>
            </w:tcBorders>
            <w:shd w:val="clear" w:color="auto" w:fill="auto"/>
            <w:noWrap/>
            <w:vAlign w:val="bottom"/>
            <w:hideMark/>
          </w:tcPr>
          <w:p w14:paraId="7D65291F"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11014</w:t>
            </w:r>
          </w:p>
        </w:tc>
        <w:tc>
          <w:tcPr>
            <w:tcW w:w="795" w:type="dxa"/>
            <w:tcBorders>
              <w:top w:val="nil"/>
              <w:left w:val="nil"/>
              <w:bottom w:val="single" w:sz="4" w:space="0" w:color="auto"/>
              <w:right w:val="single" w:sz="4" w:space="0" w:color="auto"/>
            </w:tcBorders>
            <w:shd w:val="clear" w:color="auto" w:fill="auto"/>
            <w:noWrap/>
            <w:vAlign w:val="bottom"/>
            <w:hideMark/>
          </w:tcPr>
          <w:p w14:paraId="2CE78EE3"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13067</w:t>
            </w:r>
          </w:p>
        </w:tc>
        <w:tc>
          <w:tcPr>
            <w:tcW w:w="851" w:type="dxa"/>
            <w:tcBorders>
              <w:top w:val="nil"/>
              <w:left w:val="nil"/>
              <w:bottom w:val="single" w:sz="4" w:space="0" w:color="auto"/>
              <w:right w:val="single" w:sz="4" w:space="0" w:color="auto"/>
            </w:tcBorders>
            <w:shd w:val="clear" w:color="auto" w:fill="auto"/>
            <w:noWrap/>
            <w:vAlign w:val="bottom"/>
            <w:hideMark/>
          </w:tcPr>
          <w:p w14:paraId="4A61616C"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12039</w:t>
            </w:r>
          </w:p>
        </w:tc>
        <w:tc>
          <w:tcPr>
            <w:tcW w:w="850" w:type="dxa"/>
            <w:tcBorders>
              <w:top w:val="nil"/>
              <w:left w:val="nil"/>
              <w:bottom w:val="single" w:sz="4" w:space="0" w:color="auto"/>
              <w:right w:val="single" w:sz="4" w:space="0" w:color="auto"/>
            </w:tcBorders>
            <w:shd w:val="clear" w:color="auto" w:fill="auto"/>
            <w:noWrap/>
            <w:vAlign w:val="bottom"/>
            <w:hideMark/>
          </w:tcPr>
          <w:p w14:paraId="14E3469A"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10103</w:t>
            </w:r>
          </w:p>
        </w:tc>
        <w:tc>
          <w:tcPr>
            <w:tcW w:w="795" w:type="dxa"/>
            <w:tcBorders>
              <w:top w:val="nil"/>
              <w:left w:val="nil"/>
              <w:bottom w:val="single" w:sz="4" w:space="0" w:color="auto"/>
              <w:right w:val="single" w:sz="4" w:space="0" w:color="auto"/>
            </w:tcBorders>
            <w:vAlign w:val="bottom"/>
          </w:tcPr>
          <w:p w14:paraId="6E1837AB" w14:textId="77777777" w:rsidR="001D54FC" w:rsidRPr="00832F0E" w:rsidRDefault="001D54FC" w:rsidP="00832F0E">
            <w:pPr>
              <w:spacing w:after="0" w:line="240" w:lineRule="auto"/>
              <w:jc w:val="both"/>
              <w:rPr>
                <w:rFonts w:ascii="Times New Roman" w:eastAsia="Times New Roman" w:hAnsi="Times New Roman" w:cs="Times New Roman"/>
                <w:color w:val="000000"/>
                <w:sz w:val="24"/>
                <w:szCs w:val="24"/>
              </w:rPr>
            </w:pPr>
            <w:r w:rsidRPr="00832F0E">
              <w:rPr>
                <w:rFonts w:ascii="Times New Roman" w:eastAsia="Times New Roman" w:hAnsi="Times New Roman" w:cs="Times New Roman"/>
                <w:color w:val="000000"/>
                <w:sz w:val="24"/>
                <w:szCs w:val="24"/>
              </w:rPr>
              <w:t>12955</w:t>
            </w:r>
          </w:p>
        </w:tc>
      </w:tr>
    </w:tbl>
    <w:p w14:paraId="3EB9089A" w14:textId="77777777" w:rsidR="00832F0E" w:rsidRDefault="00832F0E" w:rsidP="00181F0F">
      <w:pPr>
        <w:spacing w:after="0" w:line="360" w:lineRule="auto"/>
        <w:ind w:firstLine="709"/>
        <w:jc w:val="both"/>
        <w:rPr>
          <w:rFonts w:ascii="Times New Roman" w:eastAsia="Times New Roman" w:hAnsi="Times New Roman" w:cs="Times New Roman"/>
          <w:sz w:val="28"/>
          <w:szCs w:val="28"/>
        </w:rPr>
      </w:pPr>
    </w:p>
    <w:p w14:paraId="0A1BA365" w14:textId="0B32AD87" w:rsidR="001D54FC" w:rsidRPr="00A056D6" w:rsidRDefault="001D54FC" w:rsidP="00181F0F">
      <w:pPr>
        <w:spacing w:after="0" w:line="360" w:lineRule="auto"/>
        <w:ind w:firstLine="709"/>
        <w:jc w:val="both"/>
        <w:rPr>
          <w:rFonts w:ascii="Times New Roman" w:eastAsia="Times New Roman" w:hAnsi="Times New Roman" w:cs="Times New Roman"/>
          <w:sz w:val="28"/>
          <w:szCs w:val="28"/>
        </w:rPr>
      </w:pPr>
      <w:r w:rsidRPr="00A056D6">
        <w:rPr>
          <w:rFonts w:ascii="Times New Roman" w:eastAsia="Times New Roman" w:hAnsi="Times New Roman" w:cs="Times New Roman"/>
          <w:sz w:val="28"/>
          <w:szCs w:val="28"/>
        </w:rPr>
        <w:t>В таблице 1 приведены самые распространенные преступления в сфере экономики по Калуге с 2013 года по 2017 год.</w:t>
      </w:r>
    </w:p>
    <w:p w14:paraId="61580CCA" w14:textId="3237CBDE" w:rsidR="001D54FC" w:rsidRPr="00A056D6" w:rsidRDefault="001D54FC" w:rsidP="00181F0F">
      <w:pPr>
        <w:spacing w:after="0" w:line="360" w:lineRule="auto"/>
        <w:ind w:firstLine="709"/>
        <w:jc w:val="both"/>
        <w:rPr>
          <w:rFonts w:ascii="Times New Roman" w:eastAsia="Times New Roman" w:hAnsi="Times New Roman" w:cs="Times New Roman"/>
          <w:sz w:val="28"/>
          <w:szCs w:val="28"/>
        </w:rPr>
      </w:pPr>
      <w:r w:rsidRPr="00A056D6">
        <w:rPr>
          <w:rFonts w:ascii="Times New Roman" w:eastAsia="Times New Roman" w:hAnsi="Times New Roman" w:cs="Times New Roman"/>
          <w:sz w:val="28"/>
          <w:szCs w:val="28"/>
        </w:rPr>
        <w:t>Количество тяжких коррупционных правонарушений в 2017 году составило 1012 штук, по сравнению с 2013 годом они сократились на 566 преступлений (20%.) Пик коррупционных преступлений пришелся на 2014 год –3178.  Начиная с 2014 года динамика правонарушений падает.</w:t>
      </w:r>
    </w:p>
    <w:p w14:paraId="09EF9CF1" w14:textId="3F85FB99" w:rsidR="001D54FC" w:rsidRPr="00A056D6" w:rsidRDefault="001D54FC" w:rsidP="00181F0F">
      <w:pPr>
        <w:spacing w:after="0" w:line="360" w:lineRule="auto"/>
        <w:ind w:firstLine="709"/>
        <w:jc w:val="both"/>
        <w:rPr>
          <w:rFonts w:ascii="Times New Roman" w:eastAsia="Times New Roman" w:hAnsi="Times New Roman" w:cs="Times New Roman"/>
          <w:noProof/>
          <w:sz w:val="28"/>
          <w:szCs w:val="28"/>
        </w:rPr>
      </w:pPr>
      <w:r w:rsidRPr="00A056D6">
        <w:rPr>
          <w:rFonts w:ascii="Times New Roman" w:eastAsia="Times New Roman" w:hAnsi="Times New Roman" w:cs="Times New Roman"/>
          <w:sz w:val="28"/>
          <w:szCs w:val="28"/>
        </w:rPr>
        <w:t xml:space="preserve">Динамика тяжких коррупционных правонарушений представлена на рисунке </w:t>
      </w:r>
      <w:r w:rsidR="00832F0E">
        <w:rPr>
          <w:rFonts w:ascii="Times New Roman" w:eastAsia="Times New Roman" w:hAnsi="Times New Roman" w:cs="Times New Roman"/>
          <w:sz w:val="28"/>
          <w:szCs w:val="28"/>
        </w:rPr>
        <w:t>2</w:t>
      </w:r>
      <w:r w:rsidRPr="00A056D6">
        <w:rPr>
          <w:rFonts w:ascii="Times New Roman" w:eastAsia="Times New Roman" w:hAnsi="Times New Roman" w:cs="Times New Roman"/>
          <w:sz w:val="28"/>
          <w:szCs w:val="28"/>
        </w:rPr>
        <w:t>.</w:t>
      </w:r>
    </w:p>
    <w:p w14:paraId="4864912F" w14:textId="77777777" w:rsidR="001D54FC" w:rsidRPr="00A056D6" w:rsidRDefault="001D54FC" w:rsidP="00181F0F">
      <w:pPr>
        <w:spacing w:after="0" w:line="360" w:lineRule="auto"/>
        <w:ind w:firstLine="709"/>
        <w:jc w:val="both"/>
        <w:rPr>
          <w:rFonts w:ascii="Times New Roman" w:eastAsia="Times New Roman" w:hAnsi="Times New Roman" w:cs="Times New Roman"/>
          <w:sz w:val="28"/>
          <w:szCs w:val="28"/>
        </w:rPr>
      </w:pPr>
      <w:r w:rsidRPr="00A056D6">
        <w:rPr>
          <w:rFonts w:ascii="Times New Roman" w:eastAsia="Times New Roman" w:hAnsi="Times New Roman" w:cs="Times New Roman"/>
          <w:noProof/>
          <w:sz w:val="28"/>
          <w:szCs w:val="28"/>
        </w:rPr>
        <w:lastRenderedPageBreak/>
        <w:drawing>
          <wp:inline distT="0" distB="0" distL="0" distR="0" wp14:anchorId="78431189" wp14:editId="4004BF03">
            <wp:extent cx="5486400" cy="3200400"/>
            <wp:effectExtent l="0" t="0" r="19050" b="19050"/>
            <wp:docPr id="32"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522846D" w14:textId="54D9EDE8" w:rsidR="001D54FC" w:rsidRPr="00A056D6" w:rsidRDefault="001D54FC" w:rsidP="00181F0F">
      <w:pPr>
        <w:spacing w:after="0" w:line="360" w:lineRule="auto"/>
        <w:ind w:firstLine="709"/>
        <w:jc w:val="both"/>
        <w:rPr>
          <w:rFonts w:ascii="Times New Roman" w:eastAsia="Times New Roman" w:hAnsi="Times New Roman" w:cs="Times New Roman"/>
          <w:sz w:val="28"/>
          <w:szCs w:val="28"/>
        </w:rPr>
      </w:pPr>
      <w:r w:rsidRPr="00A056D6">
        <w:rPr>
          <w:rFonts w:ascii="Times New Roman" w:eastAsia="Times New Roman" w:hAnsi="Times New Roman" w:cs="Times New Roman"/>
          <w:sz w:val="28"/>
          <w:szCs w:val="28"/>
        </w:rPr>
        <w:t xml:space="preserve">Рисунок </w:t>
      </w:r>
      <w:r w:rsidR="00832F0E">
        <w:rPr>
          <w:rFonts w:ascii="Times New Roman" w:eastAsia="Times New Roman" w:hAnsi="Times New Roman" w:cs="Times New Roman"/>
          <w:sz w:val="28"/>
          <w:szCs w:val="28"/>
        </w:rPr>
        <w:t>2</w:t>
      </w:r>
      <w:r w:rsidRPr="00A056D6">
        <w:rPr>
          <w:rFonts w:ascii="Times New Roman" w:eastAsia="Times New Roman" w:hAnsi="Times New Roman" w:cs="Times New Roman"/>
          <w:sz w:val="28"/>
          <w:szCs w:val="28"/>
        </w:rPr>
        <w:t xml:space="preserve">  – Тяжкие коррупционные правонарушения</w:t>
      </w:r>
    </w:p>
    <w:p w14:paraId="283F26F6" w14:textId="77777777" w:rsidR="001D54FC" w:rsidRPr="00A056D6" w:rsidRDefault="001D54FC" w:rsidP="00181F0F">
      <w:pPr>
        <w:spacing w:after="0" w:line="360" w:lineRule="auto"/>
        <w:jc w:val="both"/>
        <w:rPr>
          <w:rFonts w:ascii="Times New Roman" w:eastAsia="Times New Roman" w:hAnsi="Times New Roman" w:cs="Times New Roman"/>
          <w:color w:val="C00000"/>
          <w:sz w:val="28"/>
          <w:szCs w:val="28"/>
        </w:rPr>
      </w:pPr>
    </w:p>
    <w:p w14:paraId="398DEF9D" w14:textId="4788C85B" w:rsidR="001D54FC" w:rsidRPr="00832F0E" w:rsidRDefault="001D54FC" w:rsidP="00832F0E">
      <w:pPr>
        <w:spacing w:after="0" w:line="360" w:lineRule="auto"/>
        <w:ind w:firstLine="709"/>
        <w:jc w:val="both"/>
        <w:rPr>
          <w:rFonts w:ascii="Times New Roman" w:eastAsia="Times New Roman" w:hAnsi="Times New Roman" w:cs="Times New Roman"/>
          <w:color w:val="FF0000"/>
          <w:sz w:val="28"/>
          <w:szCs w:val="28"/>
        </w:rPr>
      </w:pPr>
      <w:r w:rsidRPr="00A056D6">
        <w:rPr>
          <w:rFonts w:ascii="Times New Roman" w:eastAsia="Times New Roman" w:hAnsi="Times New Roman" w:cs="Times New Roman"/>
          <w:sz w:val="28"/>
          <w:szCs w:val="28"/>
        </w:rPr>
        <w:t>К тяжким коррупционным правонарушениям относится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крупном размере в виде денег, ценных бумаг, иного имущества либо в виде незаконных оказания ему услуг имущественного характера.</w:t>
      </w:r>
    </w:p>
    <w:p w14:paraId="58CDA842" w14:textId="657B1430" w:rsidR="001D54FC" w:rsidRPr="00A056D6" w:rsidRDefault="001D54FC" w:rsidP="00181F0F">
      <w:pPr>
        <w:spacing w:after="0" w:line="360" w:lineRule="auto"/>
        <w:ind w:firstLine="709"/>
        <w:jc w:val="both"/>
        <w:rPr>
          <w:rFonts w:ascii="Times New Roman" w:hAnsi="Times New Roman" w:cs="Times New Roman"/>
          <w:sz w:val="28"/>
          <w:szCs w:val="28"/>
        </w:rPr>
      </w:pPr>
      <w:r w:rsidRPr="00A056D6">
        <w:rPr>
          <w:rFonts w:ascii="Times New Roman" w:hAnsi="Times New Roman" w:cs="Times New Roman"/>
          <w:sz w:val="28"/>
          <w:szCs w:val="28"/>
        </w:rPr>
        <w:t>В целях предупреждения и раскрытия хищений денежных средств путем мошенничества на территории области проводился комплекс мероприятий, направленных на профилактику совершения мошенничества. Проведена разъяснительная работа с пенсионерами и лицами преклонного возраста, по предупреждению фактов завладения денежными средствами мошенническим путем, проведены разъяснительные беседы с руководителями и сотрудниками кредитных организаций и почтовых отделений. Полицейские разъяснили им, что при снятии со счетов крупных денежных средств пенсионерами, лицами преклонного возраста, необходимо выяснять причину снятия и, в случае подозрения на мошенничество со стороны других лиц, немедленно сообщать в правоохранительные органы</w:t>
      </w:r>
      <w:r w:rsidR="00832F0E">
        <w:rPr>
          <w:rFonts w:ascii="Times New Roman" w:hAnsi="Times New Roman" w:cs="Times New Roman"/>
          <w:sz w:val="28"/>
          <w:szCs w:val="28"/>
        </w:rPr>
        <w:t>.</w:t>
      </w:r>
    </w:p>
    <w:p w14:paraId="384E5C7D" w14:textId="77777777" w:rsidR="001D54FC" w:rsidRPr="00A056D6" w:rsidRDefault="001D54FC" w:rsidP="00832F0E">
      <w:pPr>
        <w:spacing w:after="0" w:line="360" w:lineRule="auto"/>
        <w:ind w:firstLine="708"/>
        <w:jc w:val="both"/>
        <w:rPr>
          <w:rFonts w:ascii="Times New Roman" w:hAnsi="Times New Roman" w:cs="Times New Roman"/>
          <w:sz w:val="28"/>
          <w:szCs w:val="28"/>
        </w:rPr>
      </w:pPr>
      <w:r w:rsidRPr="00A056D6">
        <w:rPr>
          <w:rFonts w:ascii="Times New Roman" w:hAnsi="Times New Roman" w:cs="Times New Roman"/>
          <w:sz w:val="28"/>
          <w:szCs w:val="28"/>
        </w:rPr>
        <w:lastRenderedPageBreak/>
        <w:t>В целях раскрытия и расследования мошенничеств, совершаемых с помощью средств мобильной связи, в настоящее время создана межведомственная рабочая группа по предупреждению, пресечению и раскрытию преступлений данного вида, совершаемых содержащимися в исправительных учреждениях лицами.</w:t>
      </w:r>
    </w:p>
    <w:p w14:paraId="7045A837" w14:textId="039BB78E" w:rsidR="00655284" w:rsidRDefault="00655284" w:rsidP="0065528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в</w:t>
      </w:r>
      <w:r w:rsidRPr="00A056D6">
        <w:rPr>
          <w:rFonts w:ascii="Times New Roman" w:hAnsi="Times New Roman" w:cs="Times New Roman"/>
          <w:sz w:val="28"/>
          <w:szCs w:val="28"/>
        </w:rPr>
        <w:t xml:space="preserve"> настоящее время проводятся оперативно-розыскные мероприятия и следственные действия, направленные на сбор доказательной базы для привлечения указанных лиц к уголовной ответственности.</w:t>
      </w:r>
    </w:p>
    <w:p w14:paraId="580AE81A" w14:textId="357721F6" w:rsidR="00655284" w:rsidRPr="00A056D6" w:rsidRDefault="00655284" w:rsidP="00832F0E">
      <w:pPr>
        <w:spacing w:after="0" w:line="360" w:lineRule="auto"/>
        <w:ind w:firstLine="708"/>
        <w:jc w:val="both"/>
        <w:rPr>
          <w:rFonts w:ascii="Times New Roman" w:hAnsi="Times New Roman" w:cs="Times New Roman"/>
          <w:sz w:val="28"/>
          <w:szCs w:val="28"/>
        </w:rPr>
      </w:pPr>
    </w:p>
    <w:p w14:paraId="3DC25A11"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022EABF7"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5387DB86"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1DFD97C0"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24B352BB"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0E798955"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67963A99"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0952ECAE"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4D4E94AB"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5AAA4C92"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52485ED2"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3D6A79B4"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38CBB8F2"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7A82EB7C"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0B90F082"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52675376"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60F9C476"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68F2C09A"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43D3B6B3"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2C14DA4E"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37079DAE"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3A38F0A8" w14:textId="77777777" w:rsidR="00832F0E" w:rsidRDefault="00832F0E" w:rsidP="004319A1">
      <w:pPr>
        <w:pStyle w:val="a3"/>
        <w:spacing w:after="0" w:line="360" w:lineRule="auto"/>
        <w:ind w:left="0" w:firstLine="709"/>
        <w:contextualSpacing w:val="0"/>
        <w:jc w:val="center"/>
        <w:rPr>
          <w:rFonts w:ascii="Times New Roman" w:hAnsi="Times New Roman" w:cs="Times New Roman"/>
          <w:sz w:val="28"/>
          <w:szCs w:val="28"/>
        </w:rPr>
      </w:pPr>
    </w:p>
    <w:p w14:paraId="4DD93F5B" w14:textId="6B1A8DF3" w:rsidR="004319A1" w:rsidRPr="00CB56F7" w:rsidRDefault="001D54FC" w:rsidP="004319A1">
      <w:pPr>
        <w:pStyle w:val="a3"/>
        <w:spacing w:after="0" w:line="360" w:lineRule="auto"/>
        <w:ind w:left="0" w:firstLine="709"/>
        <w:contextualSpacing w:val="0"/>
        <w:jc w:val="center"/>
        <w:rPr>
          <w:rFonts w:ascii="Times New Roman" w:hAnsi="Times New Roman" w:cs="Times New Roman"/>
          <w:sz w:val="28"/>
          <w:szCs w:val="28"/>
        </w:rPr>
      </w:pPr>
      <w:r w:rsidRPr="00CB56F7">
        <w:rPr>
          <w:rFonts w:ascii="Times New Roman" w:hAnsi="Times New Roman" w:cs="Times New Roman"/>
          <w:sz w:val="28"/>
          <w:szCs w:val="28"/>
        </w:rPr>
        <w:t xml:space="preserve">СПИСОК </w:t>
      </w:r>
      <w:r w:rsidR="00832F0E">
        <w:rPr>
          <w:rFonts w:ascii="Times New Roman" w:hAnsi="Times New Roman" w:cs="Times New Roman"/>
          <w:sz w:val="28"/>
          <w:szCs w:val="28"/>
        </w:rPr>
        <w:t xml:space="preserve"> ЛИТЕРАТУРЫ </w:t>
      </w:r>
    </w:p>
    <w:p w14:paraId="4F7BA9EB" w14:textId="77777777" w:rsidR="004319A1" w:rsidRDefault="004319A1" w:rsidP="004319A1">
      <w:pPr>
        <w:pStyle w:val="a3"/>
        <w:spacing w:after="0" w:line="360" w:lineRule="auto"/>
        <w:ind w:left="0" w:firstLine="709"/>
        <w:contextualSpacing w:val="0"/>
        <w:jc w:val="center"/>
        <w:rPr>
          <w:rFonts w:ascii="Times New Roman" w:hAnsi="Times New Roman" w:cs="Times New Roman"/>
          <w:b/>
          <w:sz w:val="28"/>
          <w:szCs w:val="28"/>
        </w:rPr>
      </w:pPr>
    </w:p>
    <w:p w14:paraId="2E907A9B" w14:textId="226069DD"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Указ Президента РФ от 13.05.2017 N 208 "О Стратегии экономической безопасности Российской Федерации на период до 2030 года" (Утверждена Указом Президента Российской Федерации от 13 мая 2017 г. N 208) // Консультант Плюс, http://www.consultant.ru/document;</w:t>
      </w:r>
    </w:p>
    <w:p w14:paraId="77BC55E3" w14:textId="062B9CE6"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У</w:t>
      </w:r>
      <w:r w:rsidR="004319A1">
        <w:rPr>
          <w:rFonts w:ascii="Times New Roman" w:hAnsi="Times New Roman" w:cs="Times New Roman"/>
          <w:sz w:val="28"/>
          <w:szCs w:val="28"/>
        </w:rPr>
        <w:t>головный кодекс РФ,</w:t>
      </w:r>
      <w:r w:rsidRPr="00A056D6">
        <w:rPr>
          <w:rFonts w:ascii="Times New Roman" w:hAnsi="Times New Roman" w:cs="Times New Roman"/>
          <w:sz w:val="28"/>
          <w:szCs w:val="28"/>
        </w:rPr>
        <w:t xml:space="preserve"> действующая редакция от 17.04.201</w:t>
      </w:r>
      <w:r w:rsidR="004319A1">
        <w:rPr>
          <w:rFonts w:ascii="Times New Roman" w:hAnsi="Times New Roman" w:cs="Times New Roman"/>
          <w:sz w:val="28"/>
          <w:szCs w:val="28"/>
        </w:rPr>
        <w:t>8</w:t>
      </w:r>
    </w:p>
    <w:p w14:paraId="0F37CD8B" w14:textId="77777777"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Указ Президента Российской Федерации «О мерах по противодействию коррупции» от 19.05.2008 № 815 // Российская газета. - 2008. - 22 мая.</w:t>
      </w:r>
    </w:p>
    <w:p w14:paraId="65ECD88A" w14:textId="77777777"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Указа Президента «О Стратегии национальной безопасности Российской Федерации до 2020 года» от 12.05.2009 № 537 // Консультант Плюс.</w:t>
      </w:r>
    </w:p>
    <w:p w14:paraId="2106F71E" w14:textId="5F5A5D2F"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 xml:space="preserve">Профилактика </w:t>
      </w:r>
      <w:r>
        <w:rPr>
          <w:rFonts w:ascii="Times New Roman" w:hAnsi="Times New Roman" w:cs="Times New Roman"/>
          <w:sz w:val="28"/>
          <w:szCs w:val="28"/>
        </w:rPr>
        <w:t>правонарушений по городу Калуга</w:t>
      </w:r>
      <w:r w:rsidR="00832F0E">
        <w:rPr>
          <w:rFonts w:ascii="Times New Roman" w:hAnsi="Times New Roman" w:cs="Times New Roman"/>
          <w:sz w:val="28"/>
          <w:szCs w:val="28"/>
        </w:rPr>
        <w:t>,</w:t>
      </w:r>
      <w:r w:rsidRPr="00A056D6">
        <w:rPr>
          <w:rFonts w:ascii="Times New Roman" w:hAnsi="Times New Roman" w:cs="Times New Roman"/>
          <w:sz w:val="28"/>
          <w:szCs w:val="28"/>
        </w:rPr>
        <w:t xml:space="preserve"> от 18 декабря 2013 г. №695 (от 12.08.2016 №438).</w:t>
      </w:r>
    </w:p>
    <w:p w14:paraId="5DA41EFD" w14:textId="1512CAF8" w:rsidR="001D54FC" w:rsidRPr="00A056D6" w:rsidRDefault="00832F0E"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Pr>
          <w:rFonts w:ascii="Times New Roman" w:hAnsi="Times New Roman" w:cs="Times New Roman"/>
          <w:sz w:val="28"/>
          <w:szCs w:val="28"/>
        </w:rPr>
        <w:t>Абалкин</w:t>
      </w:r>
      <w:r w:rsidR="001D54FC" w:rsidRPr="00A056D6">
        <w:rPr>
          <w:rFonts w:ascii="Times New Roman" w:hAnsi="Times New Roman" w:cs="Times New Roman"/>
          <w:sz w:val="28"/>
          <w:szCs w:val="28"/>
        </w:rPr>
        <w:t xml:space="preserve"> Л.</w:t>
      </w:r>
      <w:r>
        <w:rPr>
          <w:rFonts w:ascii="Times New Roman" w:hAnsi="Times New Roman" w:cs="Times New Roman"/>
          <w:sz w:val="28"/>
          <w:szCs w:val="28"/>
        </w:rPr>
        <w:t xml:space="preserve"> Н.</w:t>
      </w:r>
      <w:r w:rsidR="001D54FC" w:rsidRPr="00A056D6">
        <w:rPr>
          <w:rFonts w:ascii="Times New Roman" w:hAnsi="Times New Roman" w:cs="Times New Roman"/>
          <w:sz w:val="28"/>
          <w:szCs w:val="28"/>
        </w:rPr>
        <w:t xml:space="preserve"> Экономическая безопасность России: угрозы и их отражения [Текст]/Л.Абалкин//Вопросы экономики.-201</w:t>
      </w:r>
      <w:r>
        <w:rPr>
          <w:rFonts w:ascii="Times New Roman" w:hAnsi="Times New Roman" w:cs="Times New Roman"/>
          <w:sz w:val="28"/>
          <w:szCs w:val="28"/>
        </w:rPr>
        <w:t>6</w:t>
      </w:r>
      <w:r w:rsidR="001D54FC" w:rsidRPr="00A056D6">
        <w:rPr>
          <w:rFonts w:ascii="Times New Roman" w:hAnsi="Times New Roman" w:cs="Times New Roman"/>
          <w:sz w:val="28"/>
          <w:szCs w:val="28"/>
        </w:rPr>
        <w:t>-№ 12.-С. 48-59.</w:t>
      </w:r>
    </w:p>
    <w:p w14:paraId="7C45B5E2" w14:textId="02A044D9"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Агабалаев, М.И. Национальные интересы и угрозы общественной безопасности Российской Федерации / М.И. Агабалаев // Бизнес в законе. - 201</w:t>
      </w:r>
      <w:r w:rsidR="00832F0E">
        <w:rPr>
          <w:rFonts w:ascii="Times New Roman" w:hAnsi="Times New Roman" w:cs="Times New Roman"/>
          <w:sz w:val="28"/>
          <w:szCs w:val="28"/>
        </w:rPr>
        <w:t>7</w:t>
      </w:r>
      <w:r w:rsidRPr="00A056D6">
        <w:rPr>
          <w:rFonts w:ascii="Times New Roman" w:hAnsi="Times New Roman" w:cs="Times New Roman"/>
          <w:sz w:val="28"/>
          <w:szCs w:val="28"/>
        </w:rPr>
        <w:t>. - № 1. - С. 54 - 59.</w:t>
      </w:r>
    </w:p>
    <w:p w14:paraId="2AF4C7B3" w14:textId="0624EB6A" w:rsidR="001D54FC" w:rsidRPr="00A056D6" w:rsidRDefault="00832F0E"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Pr>
          <w:rFonts w:ascii="Times New Roman" w:hAnsi="Times New Roman" w:cs="Times New Roman"/>
          <w:sz w:val="28"/>
          <w:szCs w:val="28"/>
        </w:rPr>
        <w:t>Дробот</w:t>
      </w:r>
      <w:r w:rsidR="001D54FC" w:rsidRPr="00A056D6">
        <w:rPr>
          <w:rFonts w:ascii="Times New Roman" w:hAnsi="Times New Roman" w:cs="Times New Roman"/>
          <w:sz w:val="28"/>
          <w:szCs w:val="28"/>
        </w:rPr>
        <w:t xml:space="preserve"> Е.В. Экономическая безопасность / Е.В. Дробот. – Выборг: СЗАГС, 201</w:t>
      </w:r>
      <w:r>
        <w:rPr>
          <w:rFonts w:ascii="Times New Roman" w:hAnsi="Times New Roman" w:cs="Times New Roman"/>
          <w:sz w:val="28"/>
          <w:szCs w:val="28"/>
        </w:rPr>
        <w:t>7</w:t>
      </w:r>
      <w:r w:rsidR="001D54FC" w:rsidRPr="00A056D6">
        <w:rPr>
          <w:rFonts w:ascii="Times New Roman" w:hAnsi="Times New Roman" w:cs="Times New Roman"/>
          <w:sz w:val="28"/>
          <w:szCs w:val="28"/>
        </w:rPr>
        <w:t>. - 31 с.</w:t>
      </w:r>
    </w:p>
    <w:p w14:paraId="0B9DF193" w14:textId="1F6CD79F" w:rsidR="001D54FC" w:rsidRPr="00A056D6" w:rsidRDefault="00832F0E"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Pr>
          <w:rFonts w:ascii="Times New Roman" w:hAnsi="Times New Roman" w:cs="Times New Roman"/>
          <w:sz w:val="28"/>
          <w:szCs w:val="28"/>
        </w:rPr>
        <w:t>Косенко</w:t>
      </w:r>
      <w:r w:rsidR="001D54FC" w:rsidRPr="00A056D6">
        <w:rPr>
          <w:rFonts w:ascii="Times New Roman" w:hAnsi="Times New Roman" w:cs="Times New Roman"/>
          <w:sz w:val="28"/>
          <w:szCs w:val="28"/>
        </w:rPr>
        <w:t xml:space="preserve"> В.П. Экономическая безопасность Российской Федерации и таможенная политика: состояние, проблемы и направления их решения / В.П. Косенко, А.П. Бойко // Вестник Российской таможенной Академии. – 201</w:t>
      </w:r>
      <w:r>
        <w:rPr>
          <w:rFonts w:ascii="Times New Roman" w:hAnsi="Times New Roman" w:cs="Times New Roman"/>
          <w:sz w:val="28"/>
          <w:szCs w:val="28"/>
        </w:rPr>
        <w:t>8</w:t>
      </w:r>
      <w:r w:rsidR="001D54FC" w:rsidRPr="00A056D6">
        <w:rPr>
          <w:rFonts w:ascii="Times New Roman" w:hAnsi="Times New Roman" w:cs="Times New Roman"/>
          <w:sz w:val="28"/>
          <w:szCs w:val="28"/>
        </w:rPr>
        <w:t>. - № 1 (2). – С. 6 – 16.</w:t>
      </w:r>
    </w:p>
    <w:p w14:paraId="45495C2F" w14:textId="5674AEB9"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Криворотов, В.В. Экономическая безопасность государства и регионов: Учебное пособие для студентов вузов / В.В. Криворотов, А.В. Калина, Н.Д. Эриашвили. — М.: ЮНИТИ-ДАНА, 201</w:t>
      </w:r>
      <w:r w:rsidR="00832F0E">
        <w:rPr>
          <w:rFonts w:ascii="Times New Roman" w:hAnsi="Times New Roman" w:cs="Times New Roman"/>
          <w:sz w:val="28"/>
          <w:szCs w:val="28"/>
        </w:rPr>
        <w:t>8</w:t>
      </w:r>
      <w:r w:rsidRPr="00A056D6">
        <w:rPr>
          <w:rFonts w:ascii="Times New Roman" w:hAnsi="Times New Roman" w:cs="Times New Roman"/>
          <w:sz w:val="28"/>
          <w:szCs w:val="28"/>
        </w:rPr>
        <w:t>. — 351 c.</w:t>
      </w:r>
    </w:p>
    <w:p w14:paraId="13AC7A61" w14:textId="77777777"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t>Петренко, И.Н. Безопасность экономического пространства хозяйствующего субъекта / И.Н. Петренко. – М. : Анкил, 2015.</w:t>
      </w:r>
    </w:p>
    <w:p w14:paraId="5ADF91C9" w14:textId="597F42B3" w:rsidR="001D54FC" w:rsidRPr="00A056D6" w:rsidRDefault="001D54FC" w:rsidP="004319A1">
      <w:pPr>
        <w:pStyle w:val="a3"/>
        <w:numPr>
          <w:ilvl w:val="0"/>
          <w:numId w:val="8"/>
        </w:numPr>
        <w:spacing w:after="0" w:line="360" w:lineRule="auto"/>
        <w:ind w:left="284" w:hanging="284"/>
        <w:contextualSpacing w:val="0"/>
        <w:jc w:val="both"/>
        <w:rPr>
          <w:rFonts w:ascii="Times New Roman" w:hAnsi="Times New Roman" w:cs="Times New Roman"/>
          <w:sz w:val="28"/>
          <w:szCs w:val="28"/>
        </w:rPr>
      </w:pPr>
      <w:r w:rsidRPr="00A056D6">
        <w:rPr>
          <w:rFonts w:ascii="Times New Roman" w:hAnsi="Times New Roman" w:cs="Times New Roman"/>
          <w:sz w:val="28"/>
          <w:szCs w:val="28"/>
        </w:rPr>
        <w:lastRenderedPageBreak/>
        <w:t>Сенчагов В.К. Экономическая безопасность России: Общий курс / под ред. В.К. Сенчагова. – М.: Дело, 20</w:t>
      </w:r>
      <w:r w:rsidRPr="00A056D6">
        <w:rPr>
          <w:rFonts w:ascii="Times New Roman" w:hAnsi="Times New Roman" w:cs="Times New Roman"/>
          <w:sz w:val="28"/>
          <w:szCs w:val="28"/>
          <w:lang w:val="en-US"/>
        </w:rPr>
        <w:t>1</w:t>
      </w:r>
      <w:r w:rsidR="00832F0E">
        <w:rPr>
          <w:rFonts w:ascii="Times New Roman" w:hAnsi="Times New Roman" w:cs="Times New Roman"/>
          <w:sz w:val="28"/>
          <w:szCs w:val="28"/>
          <w:lang w:val="en-US"/>
        </w:rPr>
        <w:t>7</w:t>
      </w:r>
      <w:r w:rsidRPr="00A056D6">
        <w:rPr>
          <w:rFonts w:ascii="Times New Roman" w:hAnsi="Times New Roman" w:cs="Times New Roman"/>
          <w:sz w:val="28"/>
          <w:szCs w:val="28"/>
        </w:rPr>
        <w:t>. – 896 с.</w:t>
      </w:r>
    </w:p>
    <w:p w14:paraId="3AE70F76" w14:textId="77777777" w:rsidR="009E4562" w:rsidRDefault="009E4562" w:rsidP="00181F0F">
      <w:pPr>
        <w:spacing w:after="0" w:line="360" w:lineRule="auto"/>
        <w:jc w:val="both"/>
      </w:pPr>
    </w:p>
    <w:sectPr w:rsidR="009E4562" w:rsidSect="00181F0F">
      <w:footerReference w:type="default" r:id="rId9"/>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95CC5" w14:textId="77777777" w:rsidR="005E3F0F" w:rsidRDefault="005E3F0F">
      <w:pPr>
        <w:spacing w:after="0" w:line="240" w:lineRule="auto"/>
      </w:pPr>
      <w:r>
        <w:separator/>
      </w:r>
    </w:p>
  </w:endnote>
  <w:endnote w:type="continuationSeparator" w:id="0">
    <w:p w14:paraId="29C3CF52" w14:textId="77777777" w:rsidR="005E3F0F" w:rsidRDefault="005E3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Garamond">
    <w:panose1 w:val="02020404030301010803"/>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15945"/>
      <w:docPartObj>
        <w:docPartGallery w:val="Page Numbers (Bottom of Page)"/>
        <w:docPartUnique/>
      </w:docPartObj>
    </w:sdtPr>
    <w:sdtEndPr/>
    <w:sdtContent>
      <w:p w14:paraId="42C632F7" w14:textId="77777777" w:rsidR="00181F0F" w:rsidRDefault="00181F0F">
        <w:pPr>
          <w:pStyle w:val="a5"/>
          <w:jc w:val="center"/>
        </w:pPr>
        <w:r>
          <w:fldChar w:fldCharType="begin"/>
        </w:r>
        <w:r>
          <w:instrText>PAGE   \* MERGEFORMAT</w:instrText>
        </w:r>
        <w:r>
          <w:fldChar w:fldCharType="separate"/>
        </w:r>
        <w:r w:rsidR="00746104">
          <w:rPr>
            <w:noProof/>
          </w:rPr>
          <w:t>4</w:t>
        </w:r>
        <w:r>
          <w:fldChar w:fldCharType="end"/>
        </w:r>
      </w:p>
    </w:sdtContent>
  </w:sdt>
  <w:p w14:paraId="489E12A9" w14:textId="77777777" w:rsidR="00181F0F" w:rsidRDefault="00181F0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E8883" w14:textId="77777777" w:rsidR="005E3F0F" w:rsidRDefault="005E3F0F">
      <w:pPr>
        <w:spacing w:after="0" w:line="240" w:lineRule="auto"/>
      </w:pPr>
      <w:r>
        <w:separator/>
      </w:r>
    </w:p>
  </w:footnote>
  <w:footnote w:type="continuationSeparator" w:id="0">
    <w:p w14:paraId="1E4FDA6B" w14:textId="77777777" w:rsidR="005E3F0F" w:rsidRDefault="005E3F0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22028"/>
    <w:multiLevelType w:val="hybridMultilevel"/>
    <w:tmpl w:val="206ACEC0"/>
    <w:lvl w:ilvl="0" w:tplc="57222E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AA3EED"/>
    <w:multiLevelType w:val="hybridMultilevel"/>
    <w:tmpl w:val="AC70C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76616C"/>
    <w:multiLevelType w:val="hybridMultilevel"/>
    <w:tmpl w:val="63286D9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8432B6"/>
    <w:multiLevelType w:val="hybridMultilevel"/>
    <w:tmpl w:val="35CC62AA"/>
    <w:lvl w:ilvl="0" w:tplc="5E1A9D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C0F408F"/>
    <w:multiLevelType w:val="hybridMultilevel"/>
    <w:tmpl w:val="02FE36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CFD5407"/>
    <w:multiLevelType w:val="hybridMultilevel"/>
    <w:tmpl w:val="AC62D1CE"/>
    <w:lvl w:ilvl="0" w:tplc="2CBA59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554919DE"/>
    <w:multiLevelType w:val="hybridMultilevel"/>
    <w:tmpl w:val="3EB619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16C074A"/>
    <w:multiLevelType w:val="hybridMultilevel"/>
    <w:tmpl w:val="AE8A71DC"/>
    <w:lvl w:ilvl="0" w:tplc="5E1A9D4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6"/>
  </w:num>
  <w:num w:numId="4">
    <w:abstractNumId w:val="4"/>
  </w:num>
  <w:num w:numId="5">
    <w:abstractNumId w:val="7"/>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62"/>
    <w:rsid w:val="000857CD"/>
    <w:rsid w:val="0009221D"/>
    <w:rsid w:val="00094F8C"/>
    <w:rsid w:val="000B0065"/>
    <w:rsid w:val="00181F0F"/>
    <w:rsid w:val="001B0B33"/>
    <w:rsid w:val="001D54FC"/>
    <w:rsid w:val="004319A1"/>
    <w:rsid w:val="005E3F0F"/>
    <w:rsid w:val="00655284"/>
    <w:rsid w:val="00685E0C"/>
    <w:rsid w:val="006E05C7"/>
    <w:rsid w:val="00713A1B"/>
    <w:rsid w:val="00746104"/>
    <w:rsid w:val="007B23EE"/>
    <w:rsid w:val="00832F0E"/>
    <w:rsid w:val="008D3271"/>
    <w:rsid w:val="009225B6"/>
    <w:rsid w:val="00956ED9"/>
    <w:rsid w:val="009E4562"/>
    <w:rsid w:val="009F57B0"/>
    <w:rsid w:val="00B8042E"/>
    <w:rsid w:val="00C73C4A"/>
    <w:rsid w:val="00CB56F7"/>
    <w:rsid w:val="00E02DED"/>
    <w:rsid w:val="00FC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668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4FC"/>
    <w:pPr>
      <w:ind w:left="720"/>
      <w:contextualSpacing/>
    </w:pPr>
  </w:style>
  <w:style w:type="table" w:styleId="a4">
    <w:name w:val="Table Grid"/>
    <w:basedOn w:val="a1"/>
    <w:uiPriority w:val="39"/>
    <w:rsid w:val="001D5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1D5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54FC"/>
  </w:style>
  <w:style w:type="paragraph" w:customStyle="1" w:styleId="ConsPlusNormal">
    <w:name w:val="ConsPlusNormal"/>
    <w:rsid w:val="001D54FC"/>
    <w:pPr>
      <w:widowControl w:val="0"/>
      <w:suppressAutoHyphens/>
      <w:autoSpaceDE w:val="0"/>
      <w:spacing w:after="0" w:line="240" w:lineRule="auto"/>
    </w:pPr>
    <w:rPr>
      <w:rFonts w:ascii="Arial" w:eastAsia="Times New Roman" w:hAnsi="Arial" w:cs="Arial"/>
      <w:sz w:val="20"/>
      <w:szCs w:val="20"/>
      <w:lang w:eastAsia="ar-SA"/>
    </w:rPr>
  </w:style>
  <w:style w:type="paragraph" w:styleId="2">
    <w:name w:val="Body Text Indent 2"/>
    <w:basedOn w:val="a"/>
    <w:link w:val="20"/>
    <w:uiPriority w:val="99"/>
    <w:rsid w:val="001D54FC"/>
    <w:pPr>
      <w:autoSpaceDE w:val="0"/>
      <w:autoSpaceDN w:val="0"/>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uiPriority w:val="99"/>
    <w:rsid w:val="001D54FC"/>
    <w:rPr>
      <w:rFonts w:ascii="Times New Roman" w:eastAsia="Times New Roman" w:hAnsi="Times New Roman" w:cs="Times New Roman"/>
      <w:sz w:val="20"/>
      <w:szCs w:val="20"/>
      <w:lang w:eastAsia="ru-RU"/>
    </w:rPr>
  </w:style>
  <w:style w:type="paragraph" w:styleId="a7">
    <w:name w:val="Normal (Web)"/>
    <w:basedOn w:val="a"/>
    <w:uiPriority w:val="99"/>
    <w:unhideWhenUsed/>
    <w:rsid w:val="001D54F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1D5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54FC"/>
    <w:rPr>
      <w:rFonts w:ascii="Tahoma" w:hAnsi="Tahoma" w:cs="Tahoma"/>
      <w:sz w:val="16"/>
      <w:szCs w:val="16"/>
    </w:rPr>
  </w:style>
  <w:style w:type="character" w:customStyle="1" w:styleId="11">
    <w:name w:val="Основной текст (11)_"/>
    <w:link w:val="110"/>
    <w:locked/>
    <w:rsid w:val="00094F8C"/>
    <w:rPr>
      <w:rFonts w:eastAsia="Times New Roman"/>
      <w:shd w:val="clear" w:color="auto" w:fill="FFFFFF"/>
    </w:rPr>
  </w:style>
  <w:style w:type="paragraph" w:customStyle="1" w:styleId="110">
    <w:name w:val="Основной текст (11)"/>
    <w:basedOn w:val="a"/>
    <w:link w:val="11"/>
    <w:rsid w:val="00094F8C"/>
    <w:pPr>
      <w:shd w:val="clear" w:color="auto" w:fill="FFFFFF"/>
      <w:spacing w:after="0" w:line="307" w:lineRule="exact"/>
    </w:pPr>
    <w:rPr>
      <w:rFonts w:eastAsia="Times New Roman"/>
    </w:rPr>
  </w:style>
  <w:style w:type="character" w:customStyle="1" w:styleId="9">
    <w:name w:val="Основной текст (9)_"/>
    <w:link w:val="90"/>
    <w:locked/>
    <w:rsid w:val="00094F8C"/>
    <w:rPr>
      <w:rFonts w:ascii="Garamond" w:eastAsia="Garamond" w:hAnsi="Garamond" w:cs="Garamond"/>
      <w:shd w:val="clear" w:color="auto" w:fill="FFFFFF"/>
    </w:rPr>
  </w:style>
  <w:style w:type="paragraph" w:customStyle="1" w:styleId="90">
    <w:name w:val="Основной текст (9)"/>
    <w:basedOn w:val="a"/>
    <w:link w:val="9"/>
    <w:rsid w:val="00094F8C"/>
    <w:pPr>
      <w:shd w:val="clear" w:color="auto" w:fill="FFFFFF"/>
      <w:spacing w:after="240" w:line="278" w:lineRule="exact"/>
      <w:ind w:firstLine="840"/>
    </w:pPr>
    <w:rPr>
      <w:rFonts w:ascii="Garamond" w:eastAsia="Garamond" w:hAnsi="Garamond" w:cs="Garamond"/>
    </w:rPr>
  </w:style>
  <w:style w:type="character" w:customStyle="1" w:styleId="9TimesNewRoman">
    <w:name w:val="Основной текст (9) + Times New Roman"/>
    <w:aliases w:val="9,5 pt,Курсив,Колонтитул + 11,12 pt,Не полужирный,Основной текст (20) + 9,Полужирный"/>
    <w:rsid w:val="00094F8C"/>
    <w:rPr>
      <w:rFonts w:ascii="Times New Roman" w:eastAsia="Times New Roman" w:hAnsi="Times New Roman" w:cs="Times New Roman" w:hint="default"/>
      <w:i/>
      <w:iCs/>
      <w:sz w:val="19"/>
      <w:szCs w:val="19"/>
      <w:shd w:val="clear" w:color="auto" w:fill="FFFFFF"/>
    </w:rPr>
  </w:style>
  <w:style w:type="character" w:customStyle="1" w:styleId="200">
    <w:name w:val="Основной текст (20)"/>
    <w:rsid w:val="00094F8C"/>
    <w:rPr>
      <w:rFonts w:ascii="Times New Roman" w:eastAsia="Times New Roman" w:hAnsi="Times New Roman" w:cs="Times New Roman" w:hint="default"/>
      <w:b w:val="0"/>
      <w:bCs w:val="0"/>
      <w:i w:val="0"/>
      <w:iCs w:val="0"/>
      <w:smallCaps w:val="0"/>
      <w:spacing w:val="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hart" Target="charts/chart1.xml"/><Relationship Id="rId8" Type="http://schemas.openxmlformats.org/officeDocument/2006/relationships/chart" Target="charts/chart2.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ru-RU"/>
              <a:t>Выявленные преступления экономической направленности в РФ (тыс.)</a:t>
            </a:r>
          </a:p>
        </c:rich>
      </c:tx>
      <c:overlay val="0"/>
    </c:title>
    <c:autoTitleDeleted val="0"/>
    <c:view3D>
      <c:rotX val="15"/>
      <c:rotY val="20"/>
      <c:rAngAx val="0"/>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тыс.</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1">
                  <c:v>2015.0</c:v>
                </c:pt>
                <c:pt idx="2">
                  <c:v>2016.0</c:v>
                </c:pt>
                <c:pt idx="3">
                  <c:v>2017.0</c:v>
                </c:pt>
              </c:numCache>
            </c:numRef>
          </c:cat>
          <c:val>
            <c:numRef>
              <c:f>Лист1!$B$2:$B$5</c:f>
              <c:numCache>
                <c:formatCode>General</c:formatCode>
                <c:ptCount val="4"/>
                <c:pt idx="1">
                  <c:v>112.4</c:v>
                </c:pt>
                <c:pt idx="2">
                  <c:v>108.8</c:v>
                </c:pt>
                <c:pt idx="3">
                  <c:v>105.1</c:v>
                </c:pt>
              </c:numCache>
            </c:numRef>
          </c:val>
        </c:ser>
        <c:dLbls>
          <c:showLegendKey val="0"/>
          <c:showVal val="0"/>
          <c:showCatName val="0"/>
          <c:showSerName val="0"/>
          <c:showPercent val="0"/>
          <c:showBubbleSize val="0"/>
        </c:dLbls>
        <c:gapWidth val="150"/>
        <c:shape val="cylinder"/>
        <c:axId val="-2087310432"/>
        <c:axId val="-2088323936"/>
        <c:axId val="0"/>
      </c:bar3DChart>
      <c:catAx>
        <c:axId val="-2087310432"/>
        <c:scaling>
          <c:orientation val="minMax"/>
        </c:scaling>
        <c:delete val="0"/>
        <c:axPos val="b"/>
        <c:numFmt formatCode="General" sourceLinked="1"/>
        <c:majorTickMark val="out"/>
        <c:minorTickMark val="none"/>
        <c:tickLblPos val="nextTo"/>
        <c:crossAx val="-2088323936"/>
        <c:crosses val="autoZero"/>
        <c:auto val="1"/>
        <c:lblAlgn val="ctr"/>
        <c:lblOffset val="100"/>
        <c:noMultiLvlLbl val="0"/>
      </c:catAx>
      <c:valAx>
        <c:axId val="-2088323936"/>
        <c:scaling>
          <c:orientation val="minMax"/>
        </c:scaling>
        <c:delete val="0"/>
        <c:axPos val="l"/>
        <c:majorGridlines/>
        <c:numFmt formatCode="General" sourceLinked="1"/>
        <c:majorTickMark val="out"/>
        <c:minorTickMark val="none"/>
        <c:tickLblPos val="nextTo"/>
        <c:crossAx val="-2087310432"/>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overlay val="0"/>
    </c:title>
    <c:autoTitleDeleted val="0"/>
    <c:plotArea>
      <c:layout/>
      <c:lineChart>
        <c:grouping val="standard"/>
        <c:varyColors val="0"/>
        <c:ser>
          <c:idx val="0"/>
          <c:order val="0"/>
          <c:tx>
            <c:strRef>
              <c:f>Лист1!$B$1</c:f>
              <c:strCache>
                <c:ptCount val="1"/>
                <c:pt idx="0">
                  <c:v>Тяжкие коррупционные правонарушения</c:v>
                </c:pt>
              </c:strCache>
            </c:strRef>
          </c:tx>
          <c:marker>
            <c:symbol val="none"/>
          </c:marker>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2013.0</c:v>
                </c:pt>
                <c:pt idx="1">
                  <c:v>2014.0</c:v>
                </c:pt>
                <c:pt idx="2">
                  <c:v>2015.0</c:v>
                </c:pt>
                <c:pt idx="3">
                  <c:v>2016.0</c:v>
                </c:pt>
                <c:pt idx="4">
                  <c:v>2017.0</c:v>
                </c:pt>
              </c:numCache>
            </c:numRef>
          </c:cat>
          <c:val>
            <c:numRef>
              <c:f>Лист1!$B$2:$B$6</c:f>
              <c:numCache>
                <c:formatCode>General</c:formatCode>
                <c:ptCount val="5"/>
                <c:pt idx="0">
                  <c:v>2392.0</c:v>
                </c:pt>
                <c:pt idx="1">
                  <c:v>3178.0</c:v>
                </c:pt>
                <c:pt idx="2">
                  <c:v>2744.0</c:v>
                </c:pt>
                <c:pt idx="3">
                  <c:v>2342.0</c:v>
                </c:pt>
                <c:pt idx="4">
                  <c:v>2026.0</c:v>
                </c:pt>
              </c:numCache>
            </c:numRef>
          </c:val>
          <c:smooth val="0"/>
        </c:ser>
        <c:dLbls>
          <c:showLegendKey val="0"/>
          <c:showVal val="0"/>
          <c:showCatName val="0"/>
          <c:showSerName val="0"/>
          <c:showPercent val="0"/>
          <c:showBubbleSize val="0"/>
        </c:dLbls>
        <c:smooth val="0"/>
        <c:axId val="2146649248"/>
        <c:axId val="-2095818432"/>
      </c:lineChart>
      <c:catAx>
        <c:axId val="2146649248"/>
        <c:scaling>
          <c:orientation val="minMax"/>
        </c:scaling>
        <c:delete val="0"/>
        <c:axPos val="b"/>
        <c:numFmt formatCode="General" sourceLinked="1"/>
        <c:majorTickMark val="out"/>
        <c:minorTickMark val="none"/>
        <c:tickLblPos val="nextTo"/>
        <c:txPr>
          <a:bodyPr/>
          <a:lstStyle/>
          <a:p>
            <a:pPr>
              <a:defRPr sz="1200"/>
            </a:pPr>
            <a:endParaRPr lang="ru-RU"/>
          </a:p>
        </c:txPr>
        <c:crossAx val="-2095818432"/>
        <c:crosses val="autoZero"/>
        <c:auto val="1"/>
        <c:lblAlgn val="ctr"/>
        <c:lblOffset val="100"/>
        <c:noMultiLvlLbl val="0"/>
      </c:catAx>
      <c:valAx>
        <c:axId val="-2095818432"/>
        <c:scaling>
          <c:orientation val="minMax"/>
        </c:scaling>
        <c:delete val="0"/>
        <c:axPos val="l"/>
        <c:majorGridlines/>
        <c:numFmt formatCode="General" sourceLinked="1"/>
        <c:majorTickMark val="out"/>
        <c:minorTickMark val="none"/>
        <c:tickLblPos val="nextTo"/>
        <c:txPr>
          <a:bodyPr/>
          <a:lstStyle/>
          <a:p>
            <a:pPr>
              <a:defRPr sz="1200"/>
            </a:pPr>
            <a:endParaRPr lang="ru-RU"/>
          </a:p>
        </c:txPr>
        <c:crossAx val="2146649248"/>
        <c:crosses val="autoZero"/>
        <c:crossBetween val="between"/>
        <c:majorUnit val="500.0"/>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2599</Words>
  <Characters>14818</Characters>
  <Application>Microsoft Macintosh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Пользователь Microsoft Office</cp:lastModifiedBy>
  <cp:revision>8</cp:revision>
  <dcterms:created xsi:type="dcterms:W3CDTF">2018-11-28T09:44:00Z</dcterms:created>
  <dcterms:modified xsi:type="dcterms:W3CDTF">2018-11-28T10:11:00Z</dcterms:modified>
</cp:coreProperties>
</file>