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414" w:rsidRPr="00AC4A0D" w:rsidRDefault="00DB36E0" w:rsidP="00AC4A0D">
      <w:pPr>
        <w:rPr>
          <w:rFonts w:ascii="Times New Roman" w:hAnsi="Times New Roman" w:cs="Times New Roman"/>
          <w:b/>
          <w:sz w:val="24"/>
          <w:szCs w:val="24"/>
        </w:rPr>
      </w:pPr>
      <w:r w:rsidRPr="00AC4A0D">
        <w:rPr>
          <w:rFonts w:ascii="Times New Roman" w:hAnsi="Times New Roman" w:cs="Times New Roman"/>
          <w:b/>
          <w:sz w:val="24"/>
          <w:szCs w:val="24"/>
        </w:rPr>
        <w:t>У</w:t>
      </w:r>
      <w:r w:rsidR="00591D06" w:rsidRPr="00AC4A0D">
        <w:rPr>
          <w:rFonts w:ascii="Times New Roman" w:hAnsi="Times New Roman" w:cs="Times New Roman"/>
          <w:b/>
          <w:sz w:val="24"/>
          <w:szCs w:val="24"/>
        </w:rPr>
        <w:t>правление</w:t>
      </w:r>
      <w:r w:rsidR="00AA7414" w:rsidRPr="00AC4A0D">
        <w:rPr>
          <w:rFonts w:ascii="Times New Roman" w:hAnsi="Times New Roman" w:cs="Times New Roman"/>
          <w:b/>
          <w:sz w:val="24"/>
          <w:szCs w:val="24"/>
        </w:rPr>
        <w:t>Министерства Внутренних дел в обеспечении экономической безопасности России.</w:t>
      </w:r>
    </w:p>
    <w:p w:rsidR="00AA7414" w:rsidRDefault="00AA7414" w:rsidP="00AA7414">
      <w:pPr>
        <w:tabs>
          <w:tab w:val="left" w:pos="426"/>
        </w:tabs>
        <w:spacing w:after="0" w:line="240" w:lineRule="auto"/>
        <w:jc w:val="both"/>
        <w:rPr>
          <w:rFonts w:ascii="Times New Roman" w:hAnsi="Times New Roman"/>
          <w:b/>
          <w:sz w:val="24"/>
          <w:szCs w:val="24"/>
        </w:rPr>
      </w:pPr>
      <w:proofErr w:type="spellStart"/>
      <w:r>
        <w:rPr>
          <w:rFonts w:ascii="Times New Roman" w:hAnsi="Times New Roman"/>
          <w:b/>
          <w:sz w:val="24"/>
          <w:szCs w:val="24"/>
        </w:rPr>
        <w:t>Макаркин</w:t>
      </w:r>
      <w:proofErr w:type="spellEnd"/>
      <w:r>
        <w:rPr>
          <w:rFonts w:ascii="Times New Roman" w:hAnsi="Times New Roman"/>
          <w:b/>
          <w:sz w:val="24"/>
          <w:szCs w:val="24"/>
        </w:rPr>
        <w:t xml:space="preserve"> П.С.</w:t>
      </w:r>
    </w:p>
    <w:p w:rsidR="00AA7414" w:rsidRPr="0005496A" w:rsidRDefault="00AA7414" w:rsidP="00AA7414">
      <w:pPr>
        <w:tabs>
          <w:tab w:val="left" w:pos="426"/>
        </w:tabs>
        <w:spacing w:after="0" w:line="240" w:lineRule="auto"/>
        <w:jc w:val="both"/>
        <w:rPr>
          <w:rFonts w:ascii="Times New Roman" w:eastAsia="Times New Roman" w:hAnsi="Times New Roman" w:cs="Times New Roman"/>
          <w:b/>
          <w:sz w:val="20"/>
          <w:szCs w:val="20"/>
        </w:rPr>
      </w:pPr>
    </w:p>
    <w:p w:rsidR="00DB36E0" w:rsidRDefault="00DB36E0" w:rsidP="00AA7414">
      <w:pPr>
        <w:pBdr>
          <w:top w:val="single" w:sz="4" w:space="1" w:color="auto"/>
          <w:bottom w:val="single" w:sz="4" w:space="1" w:color="auto"/>
        </w:pBdr>
        <w:tabs>
          <w:tab w:val="left" w:pos="426"/>
        </w:tabs>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Данная статья посвященаУ</w:t>
      </w:r>
      <w:r w:rsidR="00591D06">
        <w:rPr>
          <w:rFonts w:ascii="Times New Roman" w:eastAsia="Times New Roman" w:hAnsi="Times New Roman" w:cs="Times New Roman"/>
          <w:b/>
          <w:sz w:val="20"/>
          <w:szCs w:val="20"/>
        </w:rPr>
        <w:t>МВД в обеспечении экономической безопасности России. В ней описаны различные виды экономических преступлений. К числу наиболее значительных относится  коррупция, которая затрудняет функционирование государственных структур. В этой области ведется целенаправленная системная работа по реализации Национального плана рассчитанного на 2018-2020 годы</w:t>
      </w:r>
      <w:r w:rsidR="00133F85">
        <w:rPr>
          <w:rFonts w:ascii="Times New Roman" w:eastAsia="Times New Roman" w:hAnsi="Times New Roman" w:cs="Times New Roman"/>
          <w:b/>
          <w:sz w:val="20"/>
          <w:szCs w:val="20"/>
        </w:rPr>
        <w:t xml:space="preserve">. Так же особое внимание уделяется повышению уровня </w:t>
      </w:r>
      <w:proofErr w:type="spellStart"/>
      <w:r w:rsidR="00133F85">
        <w:rPr>
          <w:rFonts w:ascii="Times New Roman" w:eastAsia="Times New Roman" w:hAnsi="Times New Roman" w:cs="Times New Roman"/>
          <w:b/>
          <w:sz w:val="20"/>
          <w:szCs w:val="20"/>
        </w:rPr>
        <w:t>а</w:t>
      </w:r>
      <w:r w:rsidR="003E47E0">
        <w:rPr>
          <w:rFonts w:ascii="Times New Roman" w:eastAsia="Times New Roman" w:hAnsi="Times New Roman" w:cs="Times New Roman"/>
          <w:b/>
          <w:sz w:val="20"/>
          <w:szCs w:val="20"/>
        </w:rPr>
        <w:t>н</w:t>
      </w:r>
      <w:r w:rsidR="00133F85">
        <w:rPr>
          <w:rFonts w:ascii="Times New Roman" w:eastAsia="Times New Roman" w:hAnsi="Times New Roman" w:cs="Times New Roman"/>
          <w:b/>
          <w:sz w:val="20"/>
          <w:szCs w:val="20"/>
        </w:rPr>
        <w:t>тикоррупционной</w:t>
      </w:r>
      <w:proofErr w:type="spellEnd"/>
      <w:r w:rsidR="00346ACA">
        <w:rPr>
          <w:rFonts w:ascii="Times New Roman" w:eastAsia="Times New Roman" w:hAnsi="Times New Roman" w:cs="Times New Roman"/>
          <w:b/>
          <w:sz w:val="20"/>
          <w:szCs w:val="20"/>
        </w:rPr>
        <w:t xml:space="preserve"> </w:t>
      </w:r>
      <w:r w:rsidR="00FA2A2C">
        <w:rPr>
          <w:rFonts w:ascii="Times New Roman" w:eastAsia="Times New Roman" w:hAnsi="Times New Roman" w:cs="Times New Roman"/>
          <w:b/>
          <w:sz w:val="20"/>
          <w:szCs w:val="20"/>
        </w:rPr>
        <w:t>устойчивости самой системы МВД России. Реализуе</w:t>
      </w:r>
      <w:r w:rsidR="00214E66">
        <w:rPr>
          <w:rFonts w:ascii="Times New Roman" w:eastAsia="Times New Roman" w:hAnsi="Times New Roman" w:cs="Times New Roman"/>
          <w:b/>
          <w:sz w:val="20"/>
          <w:szCs w:val="20"/>
        </w:rPr>
        <w:t>тся</w:t>
      </w:r>
      <w:r w:rsidR="00FA2A2C">
        <w:rPr>
          <w:rFonts w:ascii="Times New Roman" w:eastAsia="Times New Roman" w:hAnsi="Times New Roman" w:cs="Times New Roman"/>
          <w:b/>
          <w:sz w:val="20"/>
          <w:szCs w:val="20"/>
        </w:rPr>
        <w:t xml:space="preserve"> комплекс организационных и практических мер, направленных на выявление и пресечение факторов коррупции</w:t>
      </w:r>
      <w:r w:rsidR="00214E66">
        <w:rPr>
          <w:rFonts w:ascii="Times New Roman" w:eastAsia="Times New Roman" w:hAnsi="Times New Roman" w:cs="Times New Roman"/>
          <w:b/>
          <w:sz w:val="20"/>
          <w:szCs w:val="20"/>
        </w:rPr>
        <w:t xml:space="preserve"> среди сотрудников ведомства, осуществляется активная профилактическая работа.</w:t>
      </w:r>
      <w:r w:rsidR="00FA3278">
        <w:rPr>
          <w:rFonts w:ascii="Times New Roman" w:eastAsia="Times New Roman" w:hAnsi="Times New Roman" w:cs="Times New Roman"/>
          <w:b/>
          <w:sz w:val="20"/>
          <w:szCs w:val="20"/>
        </w:rPr>
        <w:t xml:space="preserve"> Статья включает в себя статистику различных экономических преступлений в разных структурах, целью которой является выявление проблем в России. Выводы позволяют организовать мероприятия, которые облегчат раскрываемость экономических преступлений.</w:t>
      </w:r>
    </w:p>
    <w:p w:rsidR="00DB36E0" w:rsidRDefault="00DB36E0" w:rsidP="00AA7414">
      <w:pPr>
        <w:pBdr>
          <w:top w:val="single" w:sz="4" w:space="1" w:color="auto"/>
          <w:bottom w:val="single" w:sz="4" w:space="1" w:color="auto"/>
        </w:pBdr>
        <w:tabs>
          <w:tab w:val="left" w:pos="426"/>
        </w:tabs>
        <w:spacing w:after="0" w:line="240" w:lineRule="auto"/>
        <w:jc w:val="both"/>
        <w:rPr>
          <w:rFonts w:ascii="Times New Roman" w:eastAsia="Times New Roman" w:hAnsi="Times New Roman" w:cs="Times New Roman"/>
          <w:b/>
          <w:sz w:val="20"/>
          <w:szCs w:val="20"/>
        </w:rPr>
      </w:pPr>
    </w:p>
    <w:p w:rsidR="00DB36E0" w:rsidRDefault="00DB36E0" w:rsidP="00AA7414">
      <w:pPr>
        <w:pBdr>
          <w:top w:val="single" w:sz="4" w:space="1" w:color="auto"/>
          <w:bottom w:val="single" w:sz="4" w:space="1" w:color="auto"/>
        </w:pBdr>
        <w:tabs>
          <w:tab w:val="left" w:pos="426"/>
        </w:tabs>
        <w:spacing w:after="0" w:line="240" w:lineRule="auto"/>
        <w:jc w:val="both"/>
        <w:rPr>
          <w:rFonts w:ascii="Times New Roman" w:eastAsia="Times New Roman" w:hAnsi="Times New Roman" w:cs="Times New Roman"/>
          <w:b/>
          <w:sz w:val="20"/>
          <w:szCs w:val="20"/>
        </w:rPr>
      </w:pPr>
    </w:p>
    <w:p w:rsidR="00AA7414" w:rsidRPr="0005496A" w:rsidRDefault="00AA7414" w:rsidP="00AA7414">
      <w:pPr>
        <w:tabs>
          <w:tab w:val="left" w:pos="426"/>
        </w:tabs>
        <w:autoSpaceDE w:val="0"/>
        <w:autoSpaceDN w:val="0"/>
        <w:adjustRightInd w:val="0"/>
        <w:spacing w:after="0" w:line="240" w:lineRule="auto"/>
        <w:jc w:val="both"/>
        <w:rPr>
          <w:rFonts w:ascii="Times New Roman" w:eastAsia="Times New Roman" w:hAnsi="Times New Roman" w:cs="Times New Roman"/>
          <w:bCs/>
          <w:color w:val="000000"/>
          <w:sz w:val="20"/>
          <w:szCs w:val="20"/>
        </w:rPr>
      </w:pPr>
      <w:r w:rsidRPr="0005496A">
        <w:rPr>
          <w:rFonts w:ascii="Times New Roman" w:eastAsia="Times New Roman" w:hAnsi="Times New Roman" w:cs="Times New Roman"/>
          <w:bCs/>
          <w:color w:val="000000"/>
          <w:sz w:val="20"/>
          <w:szCs w:val="20"/>
        </w:rPr>
        <w:t xml:space="preserve">Ключевые слова: </w:t>
      </w:r>
      <w:r w:rsidR="00E42DF8">
        <w:rPr>
          <w:rFonts w:ascii="Times New Roman" w:eastAsia="Times New Roman" w:hAnsi="Times New Roman" w:cs="Times New Roman"/>
          <w:bCs/>
          <w:color w:val="000000"/>
          <w:sz w:val="20"/>
          <w:szCs w:val="20"/>
        </w:rPr>
        <w:t>э</w:t>
      </w:r>
      <w:r w:rsidR="00390BDD">
        <w:rPr>
          <w:rFonts w:ascii="Times New Roman" w:eastAsia="Times New Roman" w:hAnsi="Times New Roman" w:cs="Times New Roman"/>
          <w:bCs/>
          <w:color w:val="000000"/>
          <w:sz w:val="20"/>
          <w:szCs w:val="20"/>
        </w:rPr>
        <w:t>кономическая безопасность, теневая экономика, статистика преступлений, структура преступлений, классификация источников информации.</w:t>
      </w:r>
    </w:p>
    <w:p w:rsidR="00AA7414" w:rsidRPr="0005496A" w:rsidRDefault="00AA7414" w:rsidP="00AA7414">
      <w:pPr>
        <w:spacing w:after="0" w:line="240" w:lineRule="auto"/>
        <w:rPr>
          <w:rFonts w:ascii="Times New Roman" w:eastAsia="Times New Roman" w:hAnsi="Times New Roman" w:cs="Times New Roman"/>
          <w:i/>
          <w:sz w:val="20"/>
          <w:szCs w:val="20"/>
        </w:rPr>
      </w:pPr>
    </w:p>
    <w:p w:rsidR="00AA7414" w:rsidRPr="00AA7414" w:rsidRDefault="00AC4A0D" w:rsidP="00AA7414">
      <w:pPr>
        <w:spacing w:after="0" w:line="240" w:lineRule="auto"/>
        <w:rPr>
          <w:rFonts w:ascii="Times New Roman" w:eastAsia="Times New Roman" w:hAnsi="Times New Roman" w:cs="Times New Roman"/>
          <w:b/>
          <w:sz w:val="24"/>
          <w:szCs w:val="24"/>
          <w:lang w:val="en-US"/>
        </w:rPr>
      </w:pPr>
      <w:proofErr w:type="gramStart"/>
      <w:r w:rsidRPr="00AC4A0D">
        <w:rPr>
          <w:rFonts w:ascii="Times New Roman" w:eastAsia="Times New Roman" w:hAnsi="Times New Roman" w:cs="Times New Roman"/>
          <w:b/>
          <w:sz w:val="24"/>
          <w:szCs w:val="24"/>
          <w:lang w:val="en-US"/>
        </w:rPr>
        <w:t>Department of the Ministry of Internal Affairs in ensuring economic security of Russia.</w:t>
      </w:r>
      <w:proofErr w:type="gramEnd"/>
    </w:p>
    <w:p w:rsidR="00AA7414" w:rsidRPr="006C0E8E" w:rsidRDefault="00AC4A0D" w:rsidP="00AA7414">
      <w:pPr>
        <w:tabs>
          <w:tab w:val="left" w:pos="426"/>
        </w:tabs>
        <w:spacing w:after="0" w:line="240" w:lineRule="auto"/>
        <w:rPr>
          <w:rFonts w:ascii="Times New Roman" w:eastAsia="Times New Roman" w:hAnsi="Times New Roman" w:cs="Times New Roman"/>
          <w:b/>
          <w:sz w:val="24"/>
          <w:szCs w:val="24"/>
          <w:lang w:val="en-US"/>
        </w:rPr>
      </w:pPr>
      <w:proofErr w:type="spellStart"/>
      <w:proofErr w:type="gramStart"/>
      <w:r>
        <w:rPr>
          <w:rFonts w:ascii="Times New Roman" w:eastAsia="Times New Roman" w:hAnsi="Times New Roman" w:cs="Times New Roman"/>
          <w:b/>
          <w:sz w:val="24"/>
          <w:szCs w:val="24"/>
          <w:lang w:val="en-US"/>
        </w:rPr>
        <w:t>Makarkin</w:t>
      </w:r>
      <w:proofErr w:type="spellEnd"/>
      <w:r>
        <w:rPr>
          <w:rFonts w:ascii="Times New Roman" w:eastAsia="Times New Roman" w:hAnsi="Times New Roman" w:cs="Times New Roman"/>
          <w:b/>
          <w:sz w:val="24"/>
          <w:szCs w:val="24"/>
          <w:lang w:val="en-US"/>
        </w:rPr>
        <w:t xml:space="preserve"> P</w:t>
      </w:r>
      <w:r w:rsidR="00AA7414" w:rsidRPr="006C0E8E">
        <w:rPr>
          <w:rFonts w:ascii="Times New Roman" w:eastAsia="Times New Roman" w:hAnsi="Times New Roman" w:cs="Times New Roman"/>
          <w:b/>
          <w:sz w:val="24"/>
          <w:szCs w:val="24"/>
          <w:lang w:val="en-US"/>
        </w:rPr>
        <w:t>.</w:t>
      </w:r>
      <w:r>
        <w:rPr>
          <w:rFonts w:ascii="Times New Roman" w:eastAsia="Times New Roman" w:hAnsi="Times New Roman" w:cs="Times New Roman"/>
          <w:b/>
          <w:sz w:val="24"/>
          <w:szCs w:val="24"/>
          <w:lang w:val="en-US"/>
        </w:rPr>
        <w:t>S</w:t>
      </w:r>
      <w:r w:rsidR="00AA7414" w:rsidRPr="006C0E8E">
        <w:rPr>
          <w:rFonts w:ascii="Times New Roman" w:eastAsia="Times New Roman" w:hAnsi="Times New Roman" w:cs="Times New Roman"/>
          <w:b/>
          <w:sz w:val="24"/>
          <w:szCs w:val="24"/>
          <w:lang w:val="en-US"/>
        </w:rPr>
        <w:t>.</w:t>
      </w:r>
      <w:proofErr w:type="gramEnd"/>
    </w:p>
    <w:p w:rsidR="00AA7414" w:rsidRPr="006C0E8E" w:rsidRDefault="00AA7414" w:rsidP="00AA7414">
      <w:pPr>
        <w:tabs>
          <w:tab w:val="left" w:pos="426"/>
        </w:tabs>
        <w:spacing w:after="0" w:line="240" w:lineRule="auto"/>
        <w:jc w:val="both"/>
        <w:rPr>
          <w:rFonts w:ascii="Times New Roman" w:eastAsia="Times New Roman" w:hAnsi="Times New Roman" w:cs="Times New Roman"/>
          <w:b/>
          <w:sz w:val="20"/>
          <w:szCs w:val="20"/>
          <w:lang w:val="en-US"/>
        </w:rPr>
      </w:pPr>
    </w:p>
    <w:p w:rsidR="00AA7414" w:rsidRPr="0005496A" w:rsidRDefault="00530247" w:rsidP="00AA7414">
      <w:pPr>
        <w:pBdr>
          <w:top w:val="single" w:sz="4" w:space="1" w:color="auto"/>
          <w:bottom w:val="single" w:sz="4" w:space="1" w:color="auto"/>
        </w:pBdr>
        <w:tabs>
          <w:tab w:val="left" w:pos="426"/>
        </w:tabs>
        <w:spacing w:after="0" w:line="240" w:lineRule="auto"/>
        <w:jc w:val="both"/>
        <w:rPr>
          <w:rFonts w:ascii="Times New Roman" w:eastAsia="Times New Roman" w:hAnsi="Times New Roman" w:cs="Times New Roman"/>
          <w:b/>
          <w:color w:val="000000"/>
          <w:sz w:val="20"/>
          <w:szCs w:val="20"/>
          <w:highlight w:val="yellow"/>
          <w:lang w:val="en-US"/>
        </w:rPr>
      </w:pPr>
      <w:r w:rsidRPr="00530247">
        <w:rPr>
          <w:rFonts w:ascii="Times New Roman" w:eastAsia="Times New Roman" w:hAnsi="Times New Roman" w:cs="Times New Roman"/>
          <w:b/>
          <w:color w:val="000000"/>
          <w:sz w:val="20"/>
          <w:szCs w:val="20"/>
          <w:lang w:val="en-US"/>
        </w:rPr>
        <w:t xml:space="preserve">This article is devoted to the Ministry of Internal Affairs in ensuring the economic security of Russia. It describes various types of economic crimes. Among the most significant </w:t>
      </w:r>
      <w:proofErr w:type="gramStart"/>
      <w:r w:rsidRPr="00530247">
        <w:rPr>
          <w:rFonts w:ascii="Times New Roman" w:eastAsia="Times New Roman" w:hAnsi="Times New Roman" w:cs="Times New Roman"/>
          <w:b/>
          <w:color w:val="000000"/>
          <w:sz w:val="20"/>
          <w:szCs w:val="20"/>
          <w:lang w:val="en-US"/>
        </w:rPr>
        <w:t>are</w:t>
      </w:r>
      <w:proofErr w:type="gramEnd"/>
      <w:r w:rsidRPr="00530247">
        <w:rPr>
          <w:rFonts w:ascii="Times New Roman" w:eastAsia="Times New Roman" w:hAnsi="Times New Roman" w:cs="Times New Roman"/>
          <w:b/>
          <w:color w:val="000000"/>
          <w:sz w:val="20"/>
          <w:szCs w:val="20"/>
          <w:lang w:val="en-US"/>
        </w:rPr>
        <w:t xml:space="preserve"> corruption, which hampers the functioning of state structures. In this area, a systematic systemic work is carried out to implement the National Plan for 2018-2020. Also, special attention is paid to increasing the level of a</w:t>
      </w:r>
      <w:r w:rsidR="003E47E0">
        <w:rPr>
          <w:rFonts w:ascii="Times New Roman" w:eastAsia="Times New Roman" w:hAnsi="Times New Roman" w:cs="Times New Roman"/>
          <w:b/>
          <w:color w:val="000000"/>
          <w:sz w:val="20"/>
          <w:szCs w:val="20"/>
          <w:lang w:val="en-US"/>
        </w:rPr>
        <w:t>n</w:t>
      </w:r>
      <w:r w:rsidRPr="00530247">
        <w:rPr>
          <w:rFonts w:ascii="Times New Roman" w:eastAsia="Times New Roman" w:hAnsi="Times New Roman" w:cs="Times New Roman"/>
          <w:b/>
          <w:color w:val="000000"/>
          <w:sz w:val="20"/>
          <w:szCs w:val="20"/>
          <w:lang w:val="en-US"/>
        </w:rPr>
        <w:t>ticorruption resistance of the system of the Ministry of Internal Affairs of Russia. A complex of organizational and practical measures aimed at identifying and suppressing corruption factors among the employees of the department is being implemented, and active preventive work is being carried out. The article includes statistics of various economic crimes in different structures, the purpose of which is to identify problems in Russia. Conclusions allow organizing events that will facilitate the detection of economic crimes.</w:t>
      </w:r>
    </w:p>
    <w:p w:rsidR="00AA7414" w:rsidRPr="00530247" w:rsidRDefault="00AA7414" w:rsidP="00530247">
      <w:pPr>
        <w:tabs>
          <w:tab w:val="left" w:pos="426"/>
        </w:tabs>
        <w:spacing w:after="0" w:line="240" w:lineRule="auto"/>
        <w:jc w:val="both"/>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Key</w:t>
      </w:r>
      <w:r w:rsidRPr="0005496A">
        <w:rPr>
          <w:rFonts w:ascii="Times New Roman" w:eastAsia="Times New Roman" w:hAnsi="Times New Roman" w:cs="Times New Roman"/>
          <w:sz w:val="20"/>
          <w:szCs w:val="20"/>
          <w:lang w:val="en-US"/>
        </w:rPr>
        <w:t xml:space="preserve">words: </w:t>
      </w:r>
      <w:r w:rsidR="00530247" w:rsidRPr="00530247">
        <w:rPr>
          <w:rFonts w:ascii="Times New Roman" w:eastAsia="Times New Roman" w:hAnsi="Times New Roman" w:cs="Times New Roman"/>
          <w:sz w:val="20"/>
          <w:szCs w:val="20"/>
          <w:lang w:val="en-US"/>
        </w:rPr>
        <w:t>Economic security, shadow economy, crime statistics, the structure of crime, the classification of information sources.</w:t>
      </w:r>
    </w:p>
    <w:p w:rsidR="00A87C50" w:rsidRPr="00A03730" w:rsidRDefault="00A87C50" w:rsidP="00466ED1">
      <w:pPr>
        <w:rPr>
          <w:lang w:val="en-US"/>
        </w:rPr>
      </w:pPr>
    </w:p>
    <w:p w:rsidR="00572446" w:rsidRPr="007A0881" w:rsidRDefault="007A0881" w:rsidP="007A0881">
      <w:pPr>
        <w:spacing w:after="0" w:line="360" w:lineRule="auto"/>
        <w:ind w:firstLine="709"/>
        <w:jc w:val="both"/>
        <w:rPr>
          <w:rFonts w:ascii="Times New Roman" w:hAnsi="Times New Roman" w:cs="Times New Roman"/>
          <w:color w:val="FF0000"/>
          <w:sz w:val="24"/>
          <w:szCs w:val="24"/>
        </w:rPr>
      </w:pPr>
      <w:r>
        <w:rPr>
          <w:rFonts w:ascii="Times New Roman" w:hAnsi="Times New Roman" w:cs="Times New Roman"/>
          <w:sz w:val="24"/>
          <w:szCs w:val="24"/>
        </w:rPr>
        <w:t>О</w:t>
      </w:r>
      <w:r w:rsidR="00D956F7" w:rsidRPr="009D5433">
        <w:rPr>
          <w:rFonts w:ascii="Times New Roman" w:hAnsi="Times New Roman" w:cs="Times New Roman"/>
          <w:sz w:val="24"/>
          <w:szCs w:val="24"/>
        </w:rPr>
        <w:t>беспечени</w:t>
      </w:r>
      <w:r>
        <w:rPr>
          <w:rFonts w:ascii="Times New Roman" w:hAnsi="Times New Roman" w:cs="Times New Roman"/>
          <w:sz w:val="24"/>
          <w:szCs w:val="24"/>
        </w:rPr>
        <w:t>е</w:t>
      </w:r>
      <w:r w:rsidR="00D956F7" w:rsidRPr="009D5433">
        <w:rPr>
          <w:rFonts w:ascii="Times New Roman" w:hAnsi="Times New Roman" w:cs="Times New Roman"/>
          <w:sz w:val="24"/>
          <w:szCs w:val="24"/>
        </w:rPr>
        <w:t xml:space="preserve"> экономической безопасности России вот уже более двух десятков лет остается </w:t>
      </w:r>
      <w:r w:rsidR="00D956F7" w:rsidRPr="00346ACA">
        <w:rPr>
          <w:rFonts w:ascii="Times New Roman" w:hAnsi="Times New Roman" w:cs="Times New Roman"/>
          <w:color w:val="000000" w:themeColor="text1"/>
          <w:sz w:val="24"/>
          <w:szCs w:val="24"/>
        </w:rPr>
        <w:t>одной из жизненно важных</w:t>
      </w:r>
      <w:r w:rsidR="00E42DF8" w:rsidRPr="00346ACA">
        <w:rPr>
          <w:rFonts w:ascii="Times New Roman" w:hAnsi="Times New Roman" w:cs="Times New Roman"/>
          <w:color w:val="000000" w:themeColor="text1"/>
          <w:sz w:val="24"/>
          <w:szCs w:val="24"/>
        </w:rPr>
        <w:t xml:space="preserve"> задач</w:t>
      </w:r>
      <w:r w:rsidR="00346ACA">
        <w:rPr>
          <w:rFonts w:ascii="Times New Roman" w:hAnsi="Times New Roman" w:cs="Times New Roman"/>
          <w:color w:val="FF0000"/>
          <w:sz w:val="24"/>
          <w:szCs w:val="24"/>
        </w:rPr>
        <w:t xml:space="preserve"> </w:t>
      </w:r>
      <w:r w:rsidR="00D956F7" w:rsidRPr="009D5433">
        <w:rPr>
          <w:rFonts w:ascii="Times New Roman" w:hAnsi="Times New Roman" w:cs="Times New Roman"/>
          <w:sz w:val="24"/>
          <w:szCs w:val="24"/>
        </w:rPr>
        <w:t>в плане существования и продвижения России в виде суверенного</w:t>
      </w:r>
      <w:r w:rsidR="00D32E46" w:rsidRPr="009D5433">
        <w:rPr>
          <w:rFonts w:ascii="Times New Roman" w:hAnsi="Times New Roman" w:cs="Times New Roman"/>
          <w:sz w:val="24"/>
          <w:szCs w:val="24"/>
        </w:rPr>
        <w:t>, целостного государства</w:t>
      </w:r>
      <w:r w:rsidR="00D956F7" w:rsidRPr="009D5433">
        <w:rPr>
          <w:rFonts w:ascii="Times New Roman" w:hAnsi="Times New Roman" w:cs="Times New Roman"/>
          <w:sz w:val="24"/>
          <w:szCs w:val="24"/>
        </w:rPr>
        <w:t xml:space="preserve"> и в качественном взаимодействии с другими </w:t>
      </w:r>
      <w:r>
        <w:rPr>
          <w:rFonts w:ascii="Times New Roman" w:hAnsi="Times New Roman" w:cs="Times New Roman"/>
          <w:sz w:val="24"/>
          <w:szCs w:val="24"/>
        </w:rPr>
        <w:t>государствами и</w:t>
      </w:r>
      <w:r w:rsidR="009550AC">
        <w:rPr>
          <w:rFonts w:ascii="Times New Roman" w:hAnsi="Times New Roman" w:cs="Times New Roman"/>
          <w:sz w:val="24"/>
          <w:szCs w:val="24"/>
        </w:rPr>
        <w:t xml:space="preserve"> </w:t>
      </w:r>
      <w:r w:rsidR="00D956F7" w:rsidRPr="009D5433">
        <w:rPr>
          <w:rFonts w:ascii="Times New Roman" w:hAnsi="Times New Roman" w:cs="Times New Roman"/>
          <w:sz w:val="24"/>
          <w:szCs w:val="24"/>
        </w:rPr>
        <w:t>международным</w:t>
      </w:r>
      <w:r>
        <w:rPr>
          <w:rFonts w:ascii="Times New Roman" w:hAnsi="Times New Roman" w:cs="Times New Roman"/>
          <w:sz w:val="24"/>
          <w:szCs w:val="24"/>
        </w:rPr>
        <w:t>и организациями.</w:t>
      </w:r>
    </w:p>
    <w:p w:rsidR="00A87C50" w:rsidRPr="009D5433" w:rsidRDefault="00A87C50" w:rsidP="00E42DF8">
      <w:pPr>
        <w:spacing w:after="0" w:line="360" w:lineRule="auto"/>
        <w:ind w:firstLine="709"/>
        <w:jc w:val="both"/>
        <w:rPr>
          <w:rFonts w:ascii="Times New Roman" w:hAnsi="Times New Roman" w:cs="Times New Roman"/>
          <w:sz w:val="24"/>
          <w:szCs w:val="24"/>
        </w:rPr>
      </w:pPr>
      <w:r w:rsidRPr="009D5433">
        <w:rPr>
          <w:rFonts w:ascii="Times New Roman" w:hAnsi="Times New Roman" w:cs="Times New Roman"/>
          <w:sz w:val="24"/>
          <w:szCs w:val="24"/>
        </w:rPr>
        <w:t xml:space="preserve">В России сложились экономические и правовые учреждения, направленные на противодействие преступлениям, </w:t>
      </w:r>
      <w:r w:rsidR="00002A75" w:rsidRPr="009D5433">
        <w:rPr>
          <w:rFonts w:ascii="Times New Roman" w:hAnsi="Times New Roman" w:cs="Times New Roman"/>
          <w:sz w:val="24"/>
          <w:szCs w:val="24"/>
        </w:rPr>
        <w:t xml:space="preserve">осуществляемым </w:t>
      </w:r>
      <w:r w:rsidRPr="009D5433">
        <w:rPr>
          <w:rFonts w:ascii="Times New Roman" w:hAnsi="Times New Roman" w:cs="Times New Roman"/>
          <w:sz w:val="24"/>
          <w:szCs w:val="24"/>
        </w:rPr>
        <w:t xml:space="preserve">в экономической сфере и экономической </w:t>
      </w:r>
      <w:r w:rsidR="00002A75" w:rsidRPr="009D5433">
        <w:rPr>
          <w:rFonts w:ascii="Times New Roman" w:hAnsi="Times New Roman" w:cs="Times New Roman"/>
          <w:sz w:val="24"/>
          <w:szCs w:val="24"/>
        </w:rPr>
        <w:t xml:space="preserve">преступности </w:t>
      </w:r>
      <w:r w:rsidRPr="009D5433">
        <w:rPr>
          <w:rFonts w:ascii="Times New Roman" w:hAnsi="Times New Roman" w:cs="Times New Roman"/>
          <w:sz w:val="24"/>
          <w:szCs w:val="24"/>
        </w:rPr>
        <w:t>в целом, особое место среди которых принадлежит органам внутренних дел. В этой связи актуально изучение организационно-методологических основ деятельности органов внутренних дел в системе обеспечения экономической безопасности Российской Федерации в качестве субъе</w:t>
      </w:r>
      <w:r w:rsidR="007A0881">
        <w:rPr>
          <w:rFonts w:ascii="Times New Roman" w:hAnsi="Times New Roman" w:cs="Times New Roman"/>
          <w:sz w:val="24"/>
          <w:szCs w:val="24"/>
        </w:rPr>
        <w:t>кта экономической безопасности.</w:t>
      </w:r>
    </w:p>
    <w:p w:rsidR="00D27956" w:rsidRPr="009D5433" w:rsidRDefault="00D27956" w:rsidP="00E42DF8">
      <w:pPr>
        <w:pStyle w:val="a4"/>
        <w:shd w:val="clear" w:color="auto" w:fill="FFFFFF"/>
        <w:spacing w:before="0" w:beforeAutospacing="0" w:after="0" w:afterAutospacing="0" w:line="360" w:lineRule="auto"/>
        <w:ind w:firstLine="709"/>
        <w:jc w:val="both"/>
      </w:pPr>
      <w:r w:rsidRPr="009D5433">
        <w:t>На экономическую безопасность государства оказывают влияния различные виды п</w:t>
      </w:r>
      <w:r w:rsidR="00CD79ED">
        <w:t xml:space="preserve">реступлений. </w:t>
      </w:r>
      <w:r w:rsidR="00CD79ED" w:rsidRPr="00346ACA">
        <w:rPr>
          <w:color w:val="000000" w:themeColor="text1"/>
        </w:rPr>
        <w:t>С</w:t>
      </w:r>
      <w:r w:rsidRPr="00346ACA">
        <w:rPr>
          <w:color w:val="000000" w:themeColor="text1"/>
        </w:rPr>
        <w:t>ущественные усилия направлены</w:t>
      </w:r>
      <w:r w:rsidRPr="009D5433">
        <w:t xml:space="preserve"> на защиту от преступных посягательств бюджетных средств, выделяемых на поддержку стратегически важных и социально значимых отраслей экономики.</w:t>
      </w:r>
    </w:p>
    <w:p w:rsidR="00D27956" w:rsidRPr="009D5433" w:rsidRDefault="007728E4" w:rsidP="00E42DF8">
      <w:pPr>
        <w:pStyle w:val="a4"/>
        <w:shd w:val="clear" w:color="auto" w:fill="FFFFFF"/>
        <w:spacing w:before="0" w:beforeAutospacing="0" w:after="0" w:afterAutospacing="0" w:line="360" w:lineRule="auto"/>
        <w:ind w:firstLine="709"/>
        <w:jc w:val="both"/>
      </w:pPr>
      <w:r w:rsidRPr="009D5433">
        <w:lastRenderedPageBreak/>
        <w:t xml:space="preserve">В кредитно-финансовой сфере деятельности осуществляются активные меры по пресечению незаконных финансовых операций с использованием «фирм-однодневок», раскрытию преступлений, связанных с криминальным банкротством и неправомерной банковской деятельностью. </w:t>
      </w:r>
      <w:r w:rsidR="00D27956" w:rsidRPr="009D5433">
        <w:t>С целью совершенствования противодействия преступным деяниям, связанным с «финансовыми пирамидами», на основе анализа правоприменительной практики инициировано внесение в законодательство изменений, призванных защитить граждан от мошенников (Федеральный закон от 30 марта 2016 года № 78-ФЗ).</w:t>
      </w:r>
    </w:p>
    <w:p w:rsidR="00D27956" w:rsidRPr="009D5433" w:rsidRDefault="00D27956" w:rsidP="00E42DF8">
      <w:pPr>
        <w:pStyle w:val="a4"/>
        <w:shd w:val="clear" w:color="auto" w:fill="FFFFFF"/>
        <w:spacing w:before="0" w:beforeAutospacing="0" w:after="0" w:afterAutospacing="0" w:line="360" w:lineRule="auto"/>
        <w:ind w:firstLine="709"/>
        <w:jc w:val="both"/>
      </w:pPr>
      <w:r w:rsidRPr="009D5433">
        <w:t>Особое значение придаётся защите граждан от противоправных посягательств в такой социально значимой отрасли, как жилищно-коммунальное хозяйство. Первоочередное внимание уделяется выявлению и пресечению преступлений, связанных с необоснованным завышением сметной стоимости и объёма выполненных ремонтно-строительных работ, а также тарифов и расценок на предоставляемые услуги.</w:t>
      </w:r>
    </w:p>
    <w:p w:rsidR="00002E80" w:rsidRPr="009D5433" w:rsidRDefault="00002E80" w:rsidP="00CD79ED">
      <w:pPr>
        <w:pStyle w:val="a4"/>
        <w:shd w:val="clear" w:color="auto" w:fill="FFFFFF"/>
        <w:spacing w:before="0" w:beforeAutospacing="0" w:after="0" w:afterAutospacing="0" w:line="360" w:lineRule="auto"/>
        <w:ind w:firstLine="709"/>
        <w:jc w:val="both"/>
        <w:textAlignment w:val="top"/>
        <w:rPr>
          <w:color w:val="000000"/>
        </w:rPr>
      </w:pPr>
      <w:r w:rsidRPr="009D5433">
        <w:t xml:space="preserve">К числу наиболее серьёзных угроз </w:t>
      </w:r>
      <w:r w:rsidR="00195EC5" w:rsidRPr="009D5433">
        <w:t xml:space="preserve">экономической </w:t>
      </w:r>
      <w:r w:rsidRPr="009D5433">
        <w:t xml:space="preserve">безопасности относится коррупция. Она затрудняет функционирование государственных структур и органов местного самоуправления, препятствует проведению социальных преобразований и развитию экономики. В этой области МВД России успешно взаимодействует с другими компетентными федеральными министерствами и ведомствами. Ведётся целенаправленная системная работа по реализации Национального плана противодействия коррупции </w:t>
      </w:r>
      <w:r w:rsidR="00CD79ED">
        <w:rPr>
          <w:color w:val="000000"/>
          <w:shd w:val="clear" w:color="auto" w:fill="FFFFFF"/>
        </w:rPr>
        <w:t>рассчитанного на 2018-2020 гг</w:t>
      </w:r>
      <w:r w:rsidR="00A76286" w:rsidRPr="009D5433">
        <w:rPr>
          <w:color w:val="000000"/>
          <w:shd w:val="clear" w:color="auto" w:fill="FFFFFF"/>
        </w:rPr>
        <w:t>.</w:t>
      </w:r>
      <w:r w:rsidR="00F81839" w:rsidRPr="009D5433">
        <w:rPr>
          <w:color w:val="000000"/>
          <w:shd w:val="clear" w:color="auto" w:fill="FFFFFF"/>
        </w:rPr>
        <w:t xml:space="preserve"> Разговор о данном документе заш</w:t>
      </w:r>
      <w:r w:rsidR="00304D9E" w:rsidRPr="009D5433">
        <w:rPr>
          <w:color w:val="000000"/>
          <w:shd w:val="clear" w:color="auto" w:fill="FFFFFF"/>
        </w:rPr>
        <w:t>ел</w:t>
      </w:r>
      <w:r w:rsidR="00F81839" w:rsidRPr="009D5433">
        <w:rPr>
          <w:color w:val="000000"/>
          <w:shd w:val="clear" w:color="auto" w:fill="FFFFFF"/>
        </w:rPr>
        <w:t xml:space="preserve"> на заседании президента Совета по противодействию коррупции. </w:t>
      </w:r>
      <w:proofErr w:type="gramStart"/>
      <w:r w:rsidR="00F81839" w:rsidRPr="009D5433">
        <w:rPr>
          <w:color w:val="000000"/>
          <w:shd w:val="clear" w:color="auto" w:fill="FFFFFF"/>
        </w:rPr>
        <w:t>О создании проекта планазаявил собравшимся глава</w:t>
      </w:r>
      <w:r w:rsidR="00443208" w:rsidRPr="009D5433">
        <w:rPr>
          <w:color w:val="000000"/>
          <w:shd w:val="clear" w:color="auto" w:fill="FFFFFF"/>
        </w:rPr>
        <w:t xml:space="preserve"> управления президента по вопросам противодействия коррупции Андрей </w:t>
      </w:r>
      <w:proofErr w:type="spellStart"/>
      <w:r w:rsidR="00443208" w:rsidRPr="009D5433">
        <w:rPr>
          <w:color w:val="000000"/>
          <w:shd w:val="clear" w:color="auto" w:fill="FFFFFF"/>
        </w:rPr>
        <w:t>Чоботов</w:t>
      </w:r>
      <w:proofErr w:type="spellEnd"/>
      <w:r w:rsidR="00443208" w:rsidRPr="009D5433">
        <w:rPr>
          <w:color w:val="000000"/>
          <w:shd w:val="clear" w:color="auto" w:fill="FFFFFF"/>
        </w:rPr>
        <w:t>.</w:t>
      </w:r>
      <w:proofErr w:type="gramEnd"/>
      <w:r w:rsidR="00ED45AE" w:rsidRPr="009D5433">
        <w:rPr>
          <w:color w:val="000000"/>
        </w:rPr>
        <w:t xml:space="preserve"> Также в рамках заседания министерству труда РФ поручили поработать над вопросом законодательного определения перечня учреждений, для которых является обязательным принятие мер по противодействию коррупции. Генпрокурор Юрий Чайка и зам</w:t>
      </w:r>
      <w:proofErr w:type="gramStart"/>
      <w:r w:rsidR="0092673A" w:rsidRPr="0092673A">
        <w:rPr>
          <w:color w:val="000000"/>
        </w:rPr>
        <w:t>.</w:t>
      </w:r>
      <w:r w:rsidR="00ED45AE" w:rsidRPr="009D5433">
        <w:rPr>
          <w:color w:val="000000"/>
        </w:rPr>
        <w:t>г</w:t>
      </w:r>
      <w:proofErr w:type="gramEnd"/>
      <w:r w:rsidR="00ED45AE" w:rsidRPr="009D5433">
        <w:rPr>
          <w:color w:val="000000"/>
        </w:rPr>
        <w:t xml:space="preserve">лавы ФАС Андрей </w:t>
      </w:r>
      <w:proofErr w:type="spellStart"/>
      <w:r w:rsidR="00ED45AE" w:rsidRPr="009D5433">
        <w:rPr>
          <w:color w:val="000000"/>
        </w:rPr>
        <w:t>Цариковский</w:t>
      </w:r>
      <w:proofErr w:type="spellEnd"/>
      <w:r w:rsidR="00ED45AE" w:rsidRPr="009D5433">
        <w:rPr>
          <w:color w:val="000000"/>
        </w:rPr>
        <w:t xml:space="preserve"> рассказали участникам совещания о противодействии коррупции в сфере государственных закупок. Президиум Совета по противодействию коррупции поручил продолжить работу по предупреждению, выявлению и устранению коррупционных проявлений в данной сфере.</w:t>
      </w:r>
      <w:r w:rsidRPr="009D5433">
        <w:t>Налажено сотрудничество с зарубежными партнёрами, в том числе с целью розыска и возвращения из-за рубежа активов, полученных преступным (в том числе коррупционным) путём.</w:t>
      </w:r>
    </w:p>
    <w:p w:rsidR="00002E80" w:rsidRPr="009D5433" w:rsidRDefault="00002E80" w:rsidP="00E42DF8">
      <w:pPr>
        <w:pStyle w:val="a4"/>
        <w:shd w:val="clear" w:color="auto" w:fill="FFFFFF"/>
        <w:spacing w:before="0" w:beforeAutospacing="0" w:after="0" w:afterAutospacing="0" w:line="360" w:lineRule="auto"/>
        <w:ind w:firstLine="709"/>
        <w:jc w:val="both"/>
      </w:pPr>
      <w:r w:rsidRPr="009D5433">
        <w:t>Особое внимание уделяется</w:t>
      </w:r>
      <w:r w:rsidR="00B4128A" w:rsidRPr="009D5433">
        <w:t xml:space="preserve"> повышению уровня антикоррупцион</w:t>
      </w:r>
      <w:r w:rsidRPr="009D5433">
        <w:t>ной устойчивости самой системы МВД России. С этой целью реализуется комплекс организационных и практических мер, направленных на выявление и пресечение фактов коррупции среди сотрудников ведомства, осуществляется ак</w:t>
      </w:r>
      <w:r w:rsidR="003B4697" w:rsidRPr="009D5433">
        <w:t xml:space="preserve">тивная профилактическая работа. </w:t>
      </w:r>
      <w:r w:rsidRPr="009D5433">
        <w:t xml:space="preserve">Антикоррупционная составляющая занимает одно из центральных мест в Концепции </w:t>
      </w:r>
      <w:r w:rsidRPr="009D5433">
        <w:lastRenderedPageBreak/>
        <w:t>обеспечения собственной безопасности в системе Министерства внутренних дел, утверждённой приказом МВД России от 2 января 2013 года № 1.</w:t>
      </w:r>
    </w:p>
    <w:p w:rsidR="009F5B04" w:rsidRPr="009D5433" w:rsidRDefault="009F5B04" w:rsidP="00E42DF8">
      <w:pPr>
        <w:pStyle w:val="a4"/>
        <w:shd w:val="clear" w:color="auto" w:fill="FFFFFF"/>
        <w:spacing w:before="0" w:beforeAutospacing="0" w:after="0" w:afterAutospacing="0" w:line="360" w:lineRule="auto"/>
        <w:ind w:firstLine="709"/>
        <w:jc w:val="both"/>
        <w:rPr>
          <w:color w:val="000000"/>
        </w:rPr>
      </w:pPr>
      <w:r w:rsidRPr="009D5433">
        <w:t xml:space="preserve">Согласно статистике Министерства Внутренних Дел Российской Федерации  в период с января по апрель 2018 года идет </w:t>
      </w:r>
      <w:r w:rsidRPr="009D5433">
        <w:rPr>
          <w:color w:val="000000"/>
          <w:shd w:val="clear" w:color="auto" w:fill="FFFFFF"/>
        </w:rPr>
        <w:t xml:space="preserve">снижение регистрируемых преступлений это отмечено в 27 субъектах РФ. Так, за отчётный период зарегистрировано 647,4 тысяч преступлений, или на 2,8% меньше, чем за аналогичный период прошлого года. При этом 92,2% всех зарегистрированных преступлений выявляется органами внутренних дел, причем почти 5%  из них – на стадии приготовления и покушения. </w:t>
      </w:r>
      <w:r w:rsidRPr="009D5433">
        <w:rPr>
          <w:color w:val="000000"/>
        </w:rPr>
        <w:t>Три четверти преступлений регистрируется в городах и посёлках городского типа – всего около 513 тысяч, пятая часть – в сельской местности, где зарегистрировано 131 тысяча преступлений, что на 5,6% меньше, чем за январь - апрель 2017 года. Каждое второе расследованное преступление совершено лицами, ранее совершавшими преступления, каждое третье – в состоянии алкогольного опьянения.</w:t>
      </w:r>
    </w:p>
    <w:p w:rsidR="009F5B04" w:rsidRPr="009D5433" w:rsidRDefault="009F5B04" w:rsidP="00E42DF8">
      <w:pPr>
        <w:pStyle w:val="a4"/>
        <w:shd w:val="clear" w:color="auto" w:fill="FFFFFF"/>
        <w:spacing w:before="0" w:beforeAutospacing="0" w:after="0" w:afterAutospacing="0" w:line="360" w:lineRule="auto"/>
        <w:ind w:firstLine="709"/>
        <w:jc w:val="both"/>
        <w:rPr>
          <w:color w:val="000000"/>
        </w:rPr>
      </w:pPr>
      <w:r w:rsidRPr="009D5433">
        <w:rPr>
          <w:color w:val="000000"/>
        </w:rPr>
        <w:t xml:space="preserve">Почти половину всех зарегистрированных преступлений составляют хищения чужого имущества, совершённые путём: кражи, мошенничества, грабежа и разбоя. Каждая четвёртая кража, каждый двадцать пятый грабёж и каждое десятое разбойное нападение </w:t>
      </w:r>
      <w:proofErr w:type="gramStart"/>
      <w:r w:rsidRPr="009D5433">
        <w:rPr>
          <w:color w:val="000000"/>
        </w:rPr>
        <w:t>сопряжены</w:t>
      </w:r>
      <w:proofErr w:type="gramEnd"/>
      <w:r w:rsidRPr="009D5433">
        <w:rPr>
          <w:color w:val="000000"/>
        </w:rPr>
        <w:t xml:space="preserve"> с незаконным проникновением в жилище, помещение или иное хранилище.</w:t>
      </w:r>
      <w:r w:rsidR="006567AD" w:rsidRPr="009D5433">
        <w:rPr>
          <w:noProof/>
        </w:rPr>
        <w:drawing>
          <wp:inline distT="0" distB="0" distL="0" distR="0">
            <wp:extent cx="6038850" cy="2428875"/>
            <wp:effectExtent l="19050" t="0" r="19050" b="0"/>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567AD" w:rsidRPr="009D5433" w:rsidRDefault="006567AD" w:rsidP="006567AD">
      <w:pPr>
        <w:spacing w:line="360" w:lineRule="auto"/>
        <w:rPr>
          <w:rFonts w:ascii="Times New Roman" w:hAnsi="Times New Roman" w:cs="Times New Roman"/>
          <w:sz w:val="24"/>
          <w:szCs w:val="24"/>
        </w:rPr>
      </w:pPr>
      <w:r w:rsidRPr="009D5433">
        <w:rPr>
          <w:rFonts w:ascii="Times New Roman" w:hAnsi="Times New Roman" w:cs="Times New Roman"/>
          <w:sz w:val="24"/>
          <w:szCs w:val="24"/>
        </w:rPr>
        <w:t>Рисунок 1</w:t>
      </w:r>
      <w:r w:rsidR="00CD79ED">
        <w:rPr>
          <w:rFonts w:ascii="Times New Roman" w:hAnsi="Times New Roman" w:cs="Times New Roman"/>
          <w:sz w:val="24"/>
          <w:szCs w:val="24"/>
        </w:rPr>
        <w:t xml:space="preserve"> -</w:t>
      </w:r>
      <w:r w:rsidRPr="009D5433">
        <w:rPr>
          <w:rFonts w:ascii="Times New Roman" w:hAnsi="Times New Roman" w:cs="Times New Roman"/>
          <w:sz w:val="24"/>
          <w:szCs w:val="24"/>
        </w:rPr>
        <w:t xml:space="preserve"> Экономические преступления </w:t>
      </w:r>
      <w:r w:rsidR="00CD79ED">
        <w:rPr>
          <w:rFonts w:ascii="Times New Roman" w:hAnsi="Times New Roman" w:cs="Times New Roman"/>
          <w:sz w:val="24"/>
          <w:szCs w:val="24"/>
        </w:rPr>
        <w:t xml:space="preserve">январь-апрель 2017 г. и 2018 г. </w:t>
      </w:r>
      <w:r w:rsidRPr="009D5433">
        <w:rPr>
          <w:rFonts w:ascii="Times New Roman" w:hAnsi="Times New Roman" w:cs="Times New Roman"/>
          <w:sz w:val="24"/>
          <w:szCs w:val="24"/>
        </w:rPr>
        <w:t>тыс.</w:t>
      </w:r>
      <w:r w:rsidR="00DD3660">
        <w:rPr>
          <w:rFonts w:ascii="Times New Roman" w:hAnsi="Times New Roman" w:cs="Times New Roman"/>
          <w:sz w:val="24"/>
          <w:szCs w:val="24"/>
        </w:rPr>
        <w:t xml:space="preserve"> шт</w:t>
      </w:r>
      <w:r w:rsidR="00CD79ED">
        <w:rPr>
          <w:rFonts w:ascii="Times New Roman" w:hAnsi="Times New Roman" w:cs="Times New Roman"/>
          <w:sz w:val="24"/>
          <w:szCs w:val="24"/>
        </w:rPr>
        <w:t>.</w:t>
      </w:r>
    </w:p>
    <w:p w:rsidR="009F5B04" w:rsidRPr="009D5433" w:rsidRDefault="009F5B04" w:rsidP="00E42DF8">
      <w:pPr>
        <w:pStyle w:val="a4"/>
        <w:shd w:val="clear" w:color="auto" w:fill="FFFFFF"/>
        <w:spacing w:before="150" w:beforeAutospacing="0" w:after="150" w:afterAutospacing="0" w:line="360" w:lineRule="auto"/>
        <w:jc w:val="both"/>
        <w:rPr>
          <w:color w:val="000000"/>
        </w:rPr>
      </w:pPr>
      <w:r w:rsidRPr="009D5433">
        <w:rPr>
          <w:color w:val="000000"/>
          <w:shd w:val="clear" w:color="auto" w:fill="FFFFFF"/>
        </w:rPr>
        <w:t xml:space="preserve">По сравнению с январем - апрелем 2017 года на 3,7% увеличилось число преступлений экономической направленности, выявленных правоохранительными органами. Всего выявлено 48,5 тысяч преступлений данной категории, а удельный вес этих </w:t>
      </w:r>
      <w:proofErr w:type="gramStart"/>
      <w:r w:rsidRPr="009D5433">
        <w:rPr>
          <w:color w:val="000000"/>
          <w:shd w:val="clear" w:color="auto" w:fill="FFFFFF"/>
        </w:rPr>
        <w:t>преступлений</w:t>
      </w:r>
      <w:proofErr w:type="gramEnd"/>
      <w:r w:rsidRPr="009D5433">
        <w:rPr>
          <w:color w:val="000000"/>
          <w:shd w:val="clear" w:color="auto" w:fill="FFFFFF"/>
        </w:rPr>
        <w:t xml:space="preserve"> в общем числе зарегистрированных составил 7,5%.  Подразделениями органов внутренних дел выявлено свыше 42 тысяч преступлений экономической направленности, их удельный вес в общем массиве преступлений экономической направленности составил 87,4%.</w:t>
      </w:r>
    </w:p>
    <w:p w:rsidR="00F527F4" w:rsidRPr="009D5433" w:rsidRDefault="00BB2E7C" w:rsidP="00CD79ED">
      <w:pPr>
        <w:spacing w:after="0" w:line="360" w:lineRule="auto"/>
        <w:ind w:firstLine="709"/>
        <w:jc w:val="both"/>
        <w:rPr>
          <w:rFonts w:ascii="Times New Roman" w:hAnsi="Times New Roman" w:cs="Times New Roman"/>
          <w:sz w:val="24"/>
          <w:szCs w:val="24"/>
        </w:rPr>
      </w:pPr>
      <w:r w:rsidRPr="009D5433">
        <w:rPr>
          <w:rFonts w:ascii="Times New Roman" w:hAnsi="Times New Roman" w:cs="Times New Roman"/>
          <w:sz w:val="24"/>
          <w:szCs w:val="24"/>
        </w:rPr>
        <w:lastRenderedPageBreak/>
        <w:t xml:space="preserve">Если рассматривать структуру преступлений за январь апрель 2018 года, то можно увидеть что наибольшее количество преступлений совершается против собственности-40%. На это повлияли социально-политические, социально-экономические и другие перемены, произошедшие в российском обществе. Свою роль сыграло и изменение законодательства. Так, в частности, Федеральным законом в 1994г. была установлена единая ответственность за все преступления против собственности без разделения ее на государственную и </w:t>
      </w:r>
      <w:proofErr w:type="gramStart"/>
      <w:r w:rsidRPr="009D5433">
        <w:rPr>
          <w:rFonts w:ascii="Times New Roman" w:hAnsi="Times New Roman" w:cs="Times New Roman"/>
          <w:sz w:val="24"/>
          <w:szCs w:val="24"/>
        </w:rPr>
        <w:t>личную</w:t>
      </w:r>
      <w:proofErr w:type="gramEnd"/>
      <w:r w:rsidRPr="009D5433">
        <w:rPr>
          <w:rFonts w:ascii="Times New Roman" w:hAnsi="Times New Roman" w:cs="Times New Roman"/>
          <w:sz w:val="24"/>
          <w:szCs w:val="24"/>
        </w:rPr>
        <w:t xml:space="preserve"> а с января 1997г. вступил в действие новый Уголовный кодекс Российской федерации, установивший более мягкие наказания за ряд преступлений. </w:t>
      </w:r>
    </w:p>
    <w:p w:rsidR="00585A55" w:rsidRPr="009D5433" w:rsidRDefault="00BB2E7C" w:rsidP="00CD79ED">
      <w:pPr>
        <w:spacing w:after="0" w:line="360" w:lineRule="auto"/>
        <w:ind w:firstLine="709"/>
        <w:jc w:val="both"/>
        <w:rPr>
          <w:rFonts w:ascii="Times New Roman" w:hAnsi="Times New Roman" w:cs="Times New Roman"/>
          <w:sz w:val="24"/>
          <w:szCs w:val="24"/>
        </w:rPr>
      </w:pPr>
      <w:r w:rsidRPr="009D5433">
        <w:rPr>
          <w:rFonts w:ascii="Times New Roman" w:hAnsi="Times New Roman" w:cs="Times New Roman"/>
          <w:sz w:val="24"/>
          <w:szCs w:val="24"/>
        </w:rPr>
        <w:t>В сфере экономической деятельности</w:t>
      </w:r>
      <w:r w:rsidR="00C85D24" w:rsidRPr="009D5433">
        <w:rPr>
          <w:rFonts w:ascii="Times New Roman" w:hAnsi="Times New Roman" w:cs="Times New Roman"/>
          <w:sz w:val="24"/>
          <w:szCs w:val="24"/>
        </w:rPr>
        <w:t xml:space="preserve"> совершается-33,2% преступлений. </w:t>
      </w:r>
      <w:r w:rsidR="00C85D24" w:rsidRPr="009D5433">
        <w:rPr>
          <w:rStyle w:val="ad"/>
          <w:rFonts w:ascii="Times New Roman" w:hAnsi="Times New Roman" w:cs="Times New Roman"/>
          <w:b w:val="0"/>
          <w:color w:val="000000"/>
          <w:sz w:val="24"/>
          <w:szCs w:val="24"/>
        </w:rPr>
        <w:t>Экономические преступления носят</w:t>
      </w:r>
      <w:r w:rsidR="00C85D24" w:rsidRPr="009D5433">
        <w:rPr>
          <w:rFonts w:ascii="Times New Roman" w:hAnsi="Times New Roman" w:cs="Times New Roman"/>
          <w:color w:val="000000"/>
          <w:sz w:val="24"/>
          <w:szCs w:val="24"/>
        </w:rPr>
        <w:t> все более изощренный характер, маскируются под прогрессивные формы рыночной деятельности. Приметой времени стали проникновение общеуголовной преступности в экономику и ее трансформация в экономическую организованную преступность, что неизбежно приводит к нарушению нормального экономического развития государства.</w:t>
      </w:r>
      <w:r w:rsidR="00860F3C" w:rsidRPr="009D5433">
        <w:rPr>
          <w:rFonts w:ascii="Times New Roman" w:hAnsi="Times New Roman" w:cs="Times New Roman"/>
          <w:sz w:val="24"/>
          <w:szCs w:val="24"/>
        </w:rPr>
        <w:t xml:space="preserve">Так же, </w:t>
      </w:r>
      <w:r w:rsidR="00585A55" w:rsidRPr="009D5433">
        <w:rPr>
          <w:rFonts w:ascii="Times New Roman" w:hAnsi="Times New Roman" w:cs="Times New Roman"/>
          <w:sz w:val="24"/>
          <w:szCs w:val="24"/>
        </w:rPr>
        <w:t>против государственной власти 12,8%, против интересов коммерческих и иных организаций-1,8%.</w:t>
      </w:r>
    </w:p>
    <w:p w:rsidR="00F527F4" w:rsidRPr="009D5433" w:rsidRDefault="00962F62" w:rsidP="00103FA7">
      <w:pPr>
        <w:spacing w:line="360" w:lineRule="auto"/>
        <w:rPr>
          <w:rFonts w:ascii="Times New Roman" w:hAnsi="Times New Roman" w:cs="Times New Roman"/>
          <w:sz w:val="24"/>
          <w:szCs w:val="24"/>
        </w:rPr>
      </w:pPr>
      <w:r w:rsidRPr="009D5433">
        <w:rPr>
          <w:rFonts w:ascii="Times New Roman" w:hAnsi="Times New Roman" w:cs="Times New Roman"/>
          <w:noProof/>
          <w:sz w:val="24"/>
          <w:szCs w:val="24"/>
        </w:rPr>
        <w:drawing>
          <wp:inline distT="0" distB="0" distL="0" distR="0">
            <wp:extent cx="6038850" cy="2847975"/>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A3D0A" w:rsidRPr="009D5433" w:rsidRDefault="00585A55" w:rsidP="00103FA7">
      <w:pPr>
        <w:spacing w:line="360" w:lineRule="auto"/>
        <w:rPr>
          <w:rFonts w:ascii="Times New Roman" w:hAnsi="Times New Roman" w:cs="Times New Roman"/>
          <w:sz w:val="24"/>
          <w:szCs w:val="24"/>
        </w:rPr>
      </w:pPr>
      <w:r w:rsidRPr="009D5433">
        <w:rPr>
          <w:rFonts w:ascii="Times New Roman" w:hAnsi="Times New Roman" w:cs="Times New Roman"/>
          <w:sz w:val="24"/>
          <w:szCs w:val="24"/>
        </w:rPr>
        <w:t>Рисунок 2</w:t>
      </w:r>
      <w:r w:rsidR="00CD79ED">
        <w:rPr>
          <w:rFonts w:ascii="Times New Roman" w:hAnsi="Times New Roman" w:cs="Times New Roman"/>
          <w:sz w:val="24"/>
          <w:szCs w:val="24"/>
        </w:rPr>
        <w:t xml:space="preserve"> -</w:t>
      </w:r>
      <w:r w:rsidR="002878F2" w:rsidRPr="009D5433">
        <w:rPr>
          <w:rFonts w:ascii="Times New Roman" w:hAnsi="Times New Roman" w:cs="Times New Roman"/>
          <w:sz w:val="24"/>
          <w:szCs w:val="24"/>
        </w:rPr>
        <w:t xml:space="preserve"> Структура преступлений </w:t>
      </w:r>
      <w:r w:rsidR="00CD79ED">
        <w:rPr>
          <w:rFonts w:ascii="Times New Roman" w:hAnsi="Times New Roman" w:cs="Times New Roman"/>
          <w:sz w:val="24"/>
          <w:szCs w:val="24"/>
        </w:rPr>
        <w:t>январь-апрель 2018 г</w:t>
      </w:r>
      <w:r w:rsidR="002878F2" w:rsidRPr="009D5433">
        <w:rPr>
          <w:rFonts w:ascii="Times New Roman" w:hAnsi="Times New Roman" w:cs="Times New Roman"/>
          <w:sz w:val="24"/>
          <w:szCs w:val="24"/>
        </w:rPr>
        <w:t>.</w:t>
      </w:r>
    </w:p>
    <w:p w:rsidR="005A3D0A" w:rsidRPr="009D5433" w:rsidRDefault="005A3D0A" w:rsidP="00103FA7">
      <w:pPr>
        <w:spacing w:line="360" w:lineRule="auto"/>
        <w:rPr>
          <w:rFonts w:ascii="Times New Roman" w:hAnsi="Times New Roman" w:cs="Times New Roman"/>
          <w:sz w:val="24"/>
          <w:szCs w:val="24"/>
        </w:rPr>
      </w:pPr>
    </w:p>
    <w:p w:rsidR="009A791C" w:rsidRPr="009D5433" w:rsidRDefault="009A791C" w:rsidP="00E42DF8">
      <w:pPr>
        <w:spacing w:line="360" w:lineRule="auto"/>
        <w:ind w:firstLine="709"/>
        <w:rPr>
          <w:rFonts w:ascii="Times New Roman" w:hAnsi="Times New Roman" w:cs="Times New Roman"/>
          <w:sz w:val="24"/>
          <w:szCs w:val="24"/>
        </w:rPr>
      </w:pPr>
      <w:r w:rsidRPr="009D5433">
        <w:rPr>
          <w:rFonts w:ascii="Times New Roman" w:hAnsi="Times New Roman" w:cs="Times New Roman"/>
          <w:sz w:val="24"/>
          <w:szCs w:val="24"/>
        </w:rPr>
        <w:t>Количество преступлений в экономической направленности совершенно за 2014год-107,8 тыс., 2015год-112,4тыс., 2016год-108,8тыс., 2017год-105,1тыс.</w:t>
      </w:r>
    </w:p>
    <w:p w:rsidR="00962F62" w:rsidRPr="009D5433" w:rsidRDefault="003E1F12" w:rsidP="00962F62">
      <w:pPr>
        <w:spacing w:line="360" w:lineRule="auto"/>
        <w:rPr>
          <w:rFonts w:ascii="Times New Roman" w:hAnsi="Times New Roman" w:cs="Times New Roman"/>
          <w:sz w:val="24"/>
          <w:szCs w:val="24"/>
          <w:lang w:val="en-US"/>
        </w:rPr>
      </w:pPr>
      <w:r w:rsidRPr="009D5433">
        <w:rPr>
          <w:rFonts w:ascii="Times New Roman" w:hAnsi="Times New Roman" w:cs="Times New Roman"/>
          <w:noProof/>
          <w:sz w:val="24"/>
          <w:szCs w:val="24"/>
        </w:rPr>
        <w:lastRenderedPageBreak/>
        <w:drawing>
          <wp:inline distT="0" distB="0" distL="0" distR="0">
            <wp:extent cx="6038850" cy="30099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62F62" w:rsidRPr="009D5433" w:rsidRDefault="00962F62" w:rsidP="00103FA7">
      <w:pPr>
        <w:spacing w:line="360" w:lineRule="auto"/>
        <w:rPr>
          <w:rFonts w:ascii="Times New Roman" w:hAnsi="Times New Roman" w:cs="Times New Roman"/>
          <w:sz w:val="24"/>
          <w:szCs w:val="24"/>
        </w:rPr>
      </w:pPr>
      <w:r w:rsidRPr="009D5433">
        <w:rPr>
          <w:rFonts w:ascii="Times New Roman" w:hAnsi="Times New Roman" w:cs="Times New Roman"/>
          <w:sz w:val="24"/>
          <w:szCs w:val="24"/>
        </w:rPr>
        <w:t>Рисунок3.  Преступлен</w:t>
      </w:r>
      <w:r w:rsidR="00E42DF8">
        <w:rPr>
          <w:rFonts w:ascii="Times New Roman" w:hAnsi="Times New Roman" w:cs="Times New Roman"/>
          <w:sz w:val="24"/>
          <w:szCs w:val="24"/>
        </w:rPr>
        <w:t xml:space="preserve">ия экономической </w:t>
      </w:r>
      <w:r w:rsidR="00E176CD">
        <w:rPr>
          <w:rFonts w:ascii="Times New Roman" w:hAnsi="Times New Roman" w:cs="Times New Roman"/>
          <w:sz w:val="24"/>
          <w:szCs w:val="24"/>
        </w:rPr>
        <w:t xml:space="preserve">направленности </w:t>
      </w:r>
      <w:r w:rsidRPr="009D5433">
        <w:rPr>
          <w:rFonts w:ascii="Times New Roman" w:hAnsi="Times New Roman" w:cs="Times New Roman"/>
          <w:sz w:val="24"/>
          <w:szCs w:val="24"/>
        </w:rPr>
        <w:t>тыс.</w:t>
      </w:r>
      <w:r w:rsidR="00DD3660">
        <w:rPr>
          <w:rFonts w:ascii="Times New Roman" w:hAnsi="Times New Roman" w:cs="Times New Roman"/>
          <w:sz w:val="24"/>
          <w:szCs w:val="24"/>
        </w:rPr>
        <w:t>шт</w:t>
      </w:r>
      <w:r w:rsidRPr="009D5433">
        <w:rPr>
          <w:rFonts w:ascii="Times New Roman" w:hAnsi="Times New Roman" w:cs="Times New Roman"/>
          <w:sz w:val="24"/>
          <w:szCs w:val="24"/>
        </w:rPr>
        <w:t>.</w:t>
      </w:r>
    </w:p>
    <w:p w:rsidR="0065105A" w:rsidRPr="009D5433" w:rsidRDefault="00951803" w:rsidP="00E42DF8">
      <w:pPr>
        <w:spacing w:line="360" w:lineRule="auto"/>
        <w:ind w:firstLine="709"/>
        <w:jc w:val="both"/>
        <w:rPr>
          <w:rFonts w:ascii="Times New Roman" w:hAnsi="Times New Roman" w:cs="Times New Roman"/>
          <w:sz w:val="24"/>
          <w:szCs w:val="24"/>
        </w:rPr>
      </w:pPr>
      <w:proofErr w:type="gramStart"/>
      <w:r w:rsidRPr="009D5433">
        <w:rPr>
          <w:rFonts w:ascii="Times New Roman" w:hAnsi="Times New Roman" w:cs="Times New Roman"/>
          <w:sz w:val="24"/>
          <w:szCs w:val="24"/>
        </w:rPr>
        <w:t>Действия</w:t>
      </w:r>
      <w:proofErr w:type="gramEnd"/>
      <w:r w:rsidRPr="009D5433">
        <w:rPr>
          <w:rFonts w:ascii="Times New Roman" w:hAnsi="Times New Roman" w:cs="Times New Roman"/>
          <w:sz w:val="24"/>
          <w:szCs w:val="24"/>
        </w:rPr>
        <w:t xml:space="preserve"> направленные на пресечение экономических преступлений требуют точной работы специалистов в области экономической безопасности. Значительной частью является грамотное использование источников информации для обеспечения экономической безопасности и пресечения преступлений.</w:t>
      </w:r>
    </w:p>
    <w:p w:rsidR="00F527F4" w:rsidRPr="009D5433" w:rsidRDefault="00E42DF8" w:rsidP="00103FA7">
      <w:pPr>
        <w:spacing w:line="360" w:lineRule="auto"/>
        <w:rPr>
          <w:rFonts w:ascii="Times New Roman" w:hAnsi="Times New Roman" w:cs="Times New Roman"/>
          <w:sz w:val="24"/>
          <w:szCs w:val="24"/>
        </w:rPr>
      </w:pPr>
      <w:r>
        <w:rPr>
          <w:rFonts w:ascii="Times New Roman" w:hAnsi="Times New Roman" w:cs="Times New Roman"/>
          <w:sz w:val="24"/>
          <w:szCs w:val="24"/>
        </w:rPr>
        <w:t>Таблица1 -</w:t>
      </w:r>
      <w:r w:rsidR="00E10FE0" w:rsidRPr="009D5433">
        <w:rPr>
          <w:rFonts w:ascii="Times New Roman" w:hAnsi="Times New Roman" w:cs="Times New Roman"/>
          <w:sz w:val="24"/>
          <w:szCs w:val="24"/>
        </w:rPr>
        <w:t xml:space="preserve"> Классификация источников информации для пресеч</w:t>
      </w:r>
      <w:r w:rsidR="00CD79ED">
        <w:rPr>
          <w:rFonts w:ascii="Times New Roman" w:hAnsi="Times New Roman" w:cs="Times New Roman"/>
          <w:sz w:val="24"/>
          <w:szCs w:val="24"/>
        </w:rPr>
        <w:t>ения экономических преступлений</w:t>
      </w:r>
    </w:p>
    <w:tbl>
      <w:tblPr>
        <w:tblStyle w:val="a7"/>
        <w:tblW w:w="0" w:type="auto"/>
        <w:tblLook w:val="04A0"/>
      </w:tblPr>
      <w:tblGrid>
        <w:gridCol w:w="3652"/>
        <w:gridCol w:w="6095"/>
      </w:tblGrid>
      <w:tr w:rsidR="00951803" w:rsidRPr="009D5433" w:rsidTr="00CD79ED">
        <w:trPr>
          <w:trHeight w:val="417"/>
        </w:trPr>
        <w:tc>
          <w:tcPr>
            <w:tcW w:w="3652" w:type="dxa"/>
          </w:tcPr>
          <w:p w:rsidR="00951803" w:rsidRPr="009D5433" w:rsidRDefault="00951803" w:rsidP="00CD79ED">
            <w:pPr>
              <w:jc w:val="center"/>
              <w:rPr>
                <w:rFonts w:ascii="Times New Roman" w:hAnsi="Times New Roman" w:cs="Times New Roman"/>
                <w:sz w:val="24"/>
                <w:szCs w:val="24"/>
              </w:rPr>
            </w:pPr>
            <w:bookmarkStart w:id="0" w:name="_GoBack"/>
            <w:r w:rsidRPr="009D5433">
              <w:rPr>
                <w:rFonts w:ascii="Times New Roman" w:hAnsi="Times New Roman" w:cs="Times New Roman"/>
                <w:sz w:val="24"/>
                <w:szCs w:val="24"/>
              </w:rPr>
              <w:t>Группа источников информации</w:t>
            </w:r>
          </w:p>
        </w:tc>
        <w:tc>
          <w:tcPr>
            <w:tcW w:w="6095" w:type="dxa"/>
          </w:tcPr>
          <w:p w:rsidR="00951803" w:rsidRPr="009D5433" w:rsidRDefault="00951803" w:rsidP="00CD79ED">
            <w:pPr>
              <w:jc w:val="center"/>
              <w:rPr>
                <w:rFonts w:ascii="Times New Roman" w:hAnsi="Times New Roman" w:cs="Times New Roman"/>
                <w:sz w:val="24"/>
                <w:szCs w:val="24"/>
              </w:rPr>
            </w:pPr>
            <w:r w:rsidRPr="009D5433">
              <w:rPr>
                <w:rFonts w:ascii="Times New Roman" w:hAnsi="Times New Roman" w:cs="Times New Roman"/>
                <w:sz w:val="24"/>
                <w:szCs w:val="24"/>
              </w:rPr>
              <w:t>Информационные источники</w:t>
            </w:r>
          </w:p>
        </w:tc>
      </w:tr>
      <w:bookmarkEnd w:id="0"/>
      <w:tr w:rsidR="00951803" w:rsidRPr="009D5433" w:rsidTr="00CD79ED">
        <w:trPr>
          <w:trHeight w:val="1118"/>
        </w:trPr>
        <w:tc>
          <w:tcPr>
            <w:tcW w:w="3652" w:type="dxa"/>
          </w:tcPr>
          <w:p w:rsidR="00951803" w:rsidRPr="009D5433" w:rsidRDefault="00132B6B" w:rsidP="00E42DF8">
            <w:pPr>
              <w:rPr>
                <w:rFonts w:ascii="Times New Roman" w:hAnsi="Times New Roman" w:cs="Times New Roman"/>
                <w:sz w:val="24"/>
                <w:szCs w:val="24"/>
              </w:rPr>
            </w:pPr>
            <w:r w:rsidRPr="009D5433">
              <w:rPr>
                <w:rFonts w:ascii="Times New Roman" w:hAnsi="Times New Roman" w:cs="Times New Roman"/>
                <w:sz w:val="24"/>
                <w:szCs w:val="24"/>
              </w:rPr>
              <w:t>Средства массовой информации</w:t>
            </w:r>
          </w:p>
        </w:tc>
        <w:tc>
          <w:tcPr>
            <w:tcW w:w="6095" w:type="dxa"/>
          </w:tcPr>
          <w:p w:rsidR="00951803" w:rsidRPr="009D5433" w:rsidRDefault="00132B6B" w:rsidP="00E42DF8">
            <w:pPr>
              <w:jc w:val="both"/>
              <w:rPr>
                <w:rFonts w:ascii="Times New Roman" w:hAnsi="Times New Roman" w:cs="Times New Roman"/>
                <w:sz w:val="24"/>
                <w:szCs w:val="24"/>
              </w:rPr>
            </w:pPr>
            <w:r w:rsidRPr="009D5433">
              <w:rPr>
                <w:rFonts w:ascii="Times New Roman" w:hAnsi="Times New Roman" w:cs="Times New Roman"/>
                <w:sz w:val="24"/>
                <w:szCs w:val="24"/>
              </w:rPr>
              <w:t>Журналы, телевиденье, радио, газеты, интернет и др.</w:t>
            </w:r>
          </w:p>
        </w:tc>
      </w:tr>
      <w:tr w:rsidR="00951803" w:rsidRPr="009D5433" w:rsidTr="00CD79ED">
        <w:trPr>
          <w:trHeight w:val="992"/>
        </w:trPr>
        <w:tc>
          <w:tcPr>
            <w:tcW w:w="3652" w:type="dxa"/>
          </w:tcPr>
          <w:p w:rsidR="00951803" w:rsidRPr="009D5433" w:rsidRDefault="00132B6B" w:rsidP="00E42DF8">
            <w:pPr>
              <w:rPr>
                <w:rFonts w:ascii="Times New Roman" w:hAnsi="Times New Roman" w:cs="Times New Roman"/>
                <w:sz w:val="24"/>
                <w:szCs w:val="24"/>
              </w:rPr>
            </w:pPr>
            <w:r w:rsidRPr="009D5433">
              <w:rPr>
                <w:rFonts w:ascii="Times New Roman" w:hAnsi="Times New Roman" w:cs="Times New Roman"/>
                <w:sz w:val="24"/>
                <w:szCs w:val="24"/>
              </w:rPr>
              <w:t xml:space="preserve">Инфраструктура </w:t>
            </w:r>
          </w:p>
        </w:tc>
        <w:tc>
          <w:tcPr>
            <w:tcW w:w="6095" w:type="dxa"/>
          </w:tcPr>
          <w:p w:rsidR="00951803" w:rsidRPr="009D5433" w:rsidRDefault="00132B6B" w:rsidP="00E42DF8">
            <w:pPr>
              <w:jc w:val="both"/>
              <w:rPr>
                <w:rFonts w:ascii="Times New Roman" w:hAnsi="Times New Roman" w:cs="Times New Roman"/>
                <w:sz w:val="24"/>
                <w:szCs w:val="24"/>
              </w:rPr>
            </w:pPr>
            <w:r w:rsidRPr="009D5433">
              <w:rPr>
                <w:rFonts w:ascii="Times New Roman" w:hAnsi="Times New Roman" w:cs="Times New Roman"/>
                <w:sz w:val="24"/>
                <w:szCs w:val="24"/>
              </w:rPr>
              <w:t>Общественные организации, рейтинговые агентства, фондовые биржи и др.</w:t>
            </w:r>
          </w:p>
        </w:tc>
      </w:tr>
      <w:tr w:rsidR="00951803" w:rsidRPr="009D5433" w:rsidTr="00CD79ED">
        <w:trPr>
          <w:trHeight w:val="274"/>
        </w:trPr>
        <w:tc>
          <w:tcPr>
            <w:tcW w:w="3652" w:type="dxa"/>
          </w:tcPr>
          <w:p w:rsidR="00951803" w:rsidRPr="009D5433" w:rsidRDefault="00132B6B" w:rsidP="00E42DF8">
            <w:pPr>
              <w:rPr>
                <w:rFonts w:ascii="Times New Roman" w:hAnsi="Times New Roman" w:cs="Times New Roman"/>
                <w:sz w:val="24"/>
                <w:szCs w:val="24"/>
              </w:rPr>
            </w:pPr>
            <w:r w:rsidRPr="009D5433">
              <w:rPr>
                <w:rFonts w:ascii="Times New Roman" w:hAnsi="Times New Roman" w:cs="Times New Roman"/>
                <w:sz w:val="24"/>
                <w:szCs w:val="24"/>
              </w:rPr>
              <w:t>Отчетность</w:t>
            </w:r>
          </w:p>
        </w:tc>
        <w:tc>
          <w:tcPr>
            <w:tcW w:w="6095" w:type="dxa"/>
          </w:tcPr>
          <w:p w:rsidR="00951803" w:rsidRPr="009D5433" w:rsidRDefault="00132B6B" w:rsidP="00E42DF8">
            <w:pPr>
              <w:jc w:val="both"/>
              <w:rPr>
                <w:rFonts w:ascii="Times New Roman" w:hAnsi="Times New Roman" w:cs="Times New Roman"/>
                <w:sz w:val="24"/>
                <w:szCs w:val="24"/>
              </w:rPr>
            </w:pPr>
            <w:r w:rsidRPr="009D5433">
              <w:rPr>
                <w:rFonts w:ascii="Times New Roman" w:hAnsi="Times New Roman" w:cs="Times New Roman"/>
                <w:sz w:val="24"/>
                <w:szCs w:val="24"/>
              </w:rPr>
              <w:t>Базовые формы: публикуемая, аналитическая, статистическая отчетность; налоговая отчетность; отчетность по МСФО; нефинансовая отчетность; интегрированная отчетность; управленческая отчетность, результаты аудиторских проверок и внутреннего контроля и др.</w:t>
            </w:r>
          </w:p>
        </w:tc>
      </w:tr>
      <w:tr w:rsidR="00951803" w:rsidRPr="009D5433" w:rsidTr="00CD79ED">
        <w:tc>
          <w:tcPr>
            <w:tcW w:w="3652" w:type="dxa"/>
          </w:tcPr>
          <w:p w:rsidR="00951803" w:rsidRPr="009D5433" w:rsidRDefault="00132B6B" w:rsidP="00E42DF8">
            <w:pPr>
              <w:rPr>
                <w:rFonts w:ascii="Times New Roman" w:hAnsi="Times New Roman" w:cs="Times New Roman"/>
                <w:sz w:val="24"/>
                <w:szCs w:val="24"/>
              </w:rPr>
            </w:pPr>
            <w:r w:rsidRPr="009D5433">
              <w:rPr>
                <w:rFonts w:ascii="Times New Roman" w:hAnsi="Times New Roman" w:cs="Times New Roman"/>
                <w:sz w:val="24"/>
                <w:szCs w:val="24"/>
              </w:rPr>
              <w:t xml:space="preserve">Органы надзора за экономическими преступлениями </w:t>
            </w:r>
          </w:p>
        </w:tc>
        <w:tc>
          <w:tcPr>
            <w:tcW w:w="6095" w:type="dxa"/>
          </w:tcPr>
          <w:p w:rsidR="00951803" w:rsidRPr="009D5433" w:rsidRDefault="00132B6B" w:rsidP="00E42DF8">
            <w:pPr>
              <w:rPr>
                <w:rFonts w:ascii="Times New Roman" w:hAnsi="Times New Roman" w:cs="Times New Roman"/>
                <w:sz w:val="24"/>
                <w:szCs w:val="24"/>
              </w:rPr>
            </w:pPr>
            <w:r w:rsidRPr="009D5433">
              <w:rPr>
                <w:rFonts w:ascii="Times New Roman" w:hAnsi="Times New Roman" w:cs="Times New Roman"/>
                <w:sz w:val="24"/>
                <w:szCs w:val="24"/>
              </w:rPr>
              <w:t>Прокуратура, Министерство внутренних дел, отделы в</w:t>
            </w:r>
            <w:r w:rsidR="00FC618E" w:rsidRPr="009D5433">
              <w:rPr>
                <w:rFonts w:ascii="Times New Roman" w:hAnsi="Times New Roman" w:cs="Times New Roman"/>
                <w:sz w:val="24"/>
                <w:szCs w:val="24"/>
              </w:rPr>
              <w:t>нутренних дел, частные сыскные агентства и др.</w:t>
            </w:r>
          </w:p>
        </w:tc>
      </w:tr>
      <w:tr w:rsidR="00951803" w:rsidRPr="009D5433" w:rsidTr="00CD79ED">
        <w:trPr>
          <w:trHeight w:val="557"/>
        </w:trPr>
        <w:tc>
          <w:tcPr>
            <w:tcW w:w="3652" w:type="dxa"/>
          </w:tcPr>
          <w:p w:rsidR="00951803" w:rsidRPr="009D5433" w:rsidRDefault="00736E11" w:rsidP="00E42DF8">
            <w:pPr>
              <w:rPr>
                <w:rFonts w:ascii="Times New Roman" w:hAnsi="Times New Roman" w:cs="Times New Roman"/>
                <w:sz w:val="24"/>
                <w:szCs w:val="24"/>
              </w:rPr>
            </w:pPr>
            <w:r w:rsidRPr="009D5433">
              <w:rPr>
                <w:rFonts w:ascii="Times New Roman" w:hAnsi="Times New Roman" w:cs="Times New Roman"/>
                <w:sz w:val="24"/>
                <w:szCs w:val="24"/>
              </w:rPr>
              <w:t>Характеристика источников банковской информации</w:t>
            </w:r>
          </w:p>
        </w:tc>
        <w:tc>
          <w:tcPr>
            <w:tcW w:w="6095" w:type="dxa"/>
          </w:tcPr>
          <w:p w:rsidR="00951803" w:rsidRPr="009D5433" w:rsidRDefault="00736E11" w:rsidP="00E42DF8">
            <w:pPr>
              <w:rPr>
                <w:rFonts w:ascii="Times New Roman" w:hAnsi="Times New Roman" w:cs="Times New Roman"/>
                <w:sz w:val="24"/>
                <w:szCs w:val="24"/>
              </w:rPr>
            </w:pPr>
            <w:r w:rsidRPr="009D5433">
              <w:rPr>
                <w:rFonts w:ascii="Times New Roman" w:hAnsi="Times New Roman" w:cs="Times New Roman"/>
                <w:sz w:val="24"/>
                <w:szCs w:val="24"/>
              </w:rPr>
              <w:t xml:space="preserve">Фондовые биржи, бюро кредитных историй, банковский аудит и др. </w:t>
            </w:r>
          </w:p>
        </w:tc>
      </w:tr>
    </w:tbl>
    <w:p w:rsidR="00D75F8B" w:rsidRPr="009D5433" w:rsidRDefault="00D75F8B" w:rsidP="00103FA7">
      <w:pPr>
        <w:spacing w:line="360" w:lineRule="auto"/>
        <w:rPr>
          <w:rFonts w:ascii="Times New Roman" w:hAnsi="Times New Roman" w:cs="Times New Roman"/>
          <w:sz w:val="24"/>
          <w:szCs w:val="24"/>
        </w:rPr>
      </w:pPr>
    </w:p>
    <w:p w:rsidR="00FE65E3" w:rsidRPr="00E45B36" w:rsidRDefault="00CD79ED" w:rsidP="00E42DF8">
      <w:pPr>
        <w:spacing w:after="0" w:line="36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w:t>
      </w:r>
      <w:r w:rsidR="00050F2D" w:rsidRPr="009D5433">
        <w:rPr>
          <w:rFonts w:ascii="Times New Roman" w:hAnsi="Times New Roman" w:cs="Times New Roman"/>
          <w:sz w:val="24"/>
          <w:szCs w:val="24"/>
        </w:rPr>
        <w:t xml:space="preserve">Теневая экономика- это всегда отрицательное социально-экономическое явление, </w:t>
      </w:r>
      <w:r w:rsidR="00860149" w:rsidRPr="009D5433">
        <w:rPr>
          <w:rFonts w:ascii="Times New Roman" w:hAnsi="Times New Roman" w:cs="Times New Roman"/>
          <w:sz w:val="24"/>
          <w:szCs w:val="24"/>
        </w:rPr>
        <w:t xml:space="preserve">отличающиеся своими особенностями: </w:t>
      </w:r>
      <w:r w:rsidR="00FE65E3" w:rsidRPr="009D5433">
        <w:rPr>
          <w:rFonts w:ascii="Times New Roman" w:hAnsi="Times New Roman" w:cs="Times New Roman"/>
          <w:sz w:val="24"/>
          <w:szCs w:val="24"/>
        </w:rPr>
        <w:t>1)</w:t>
      </w:r>
      <w:r w:rsidR="00860149" w:rsidRPr="009D5433">
        <w:rPr>
          <w:rFonts w:ascii="Times New Roman" w:hAnsi="Times New Roman" w:cs="Times New Roman"/>
          <w:sz w:val="24"/>
          <w:szCs w:val="24"/>
        </w:rPr>
        <w:t>дает начало для возникновения и развития организованной преступности 2) создает коррупционные отношения во всех сферах экономической деятельности 3) мешает продуктивному развитию рыночной экономики 4) приводит к снижению инвестиционного климата, благодаря чему наблюдается спад производства 5) поддерживает увеличение имущественного неравенства, бедности большей части населения 6) разрушает государственную систему справедливого распределения</w:t>
      </w:r>
      <w:proofErr w:type="gramEnd"/>
      <w:r w:rsidR="00860149" w:rsidRPr="009D5433">
        <w:rPr>
          <w:rFonts w:ascii="Times New Roman" w:hAnsi="Times New Roman" w:cs="Times New Roman"/>
          <w:sz w:val="24"/>
          <w:szCs w:val="24"/>
        </w:rPr>
        <w:t xml:space="preserve"> национального богатства, снижает доверие к власти </w:t>
      </w:r>
      <w:r w:rsidR="00803C98" w:rsidRPr="009D5433">
        <w:rPr>
          <w:rFonts w:ascii="Times New Roman" w:hAnsi="Times New Roman" w:cs="Times New Roman"/>
          <w:sz w:val="24"/>
          <w:szCs w:val="24"/>
        </w:rPr>
        <w:t>7) портит репутацию прав граждан как</w:t>
      </w:r>
      <w:r w:rsidR="00FE65E3" w:rsidRPr="009D5433">
        <w:rPr>
          <w:rFonts w:ascii="Times New Roman" w:hAnsi="Times New Roman" w:cs="Times New Roman"/>
          <w:sz w:val="24"/>
          <w:szCs w:val="24"/>
        </w:rPr>
        <w:t xml:space="preserve"> основного инструмента </w:t>
      </w:r>
      <w:r w:rsidR="00E45B36">
        <w:rPr>
          <w:rFonts w:ascii="Times New Roman" w:hAnsi="Times New Roman" w:cs="Times New Roman"/>
          <w:sz w:val="24"/>
          <w:szCs w:val="24"/>
        </w:rPr>
        <w:t>регулирования жизни государства</w:t>
      </w:r>
      <w:r>
        <w:rPr>
          <w:rFonts w:ascii="Times New Roman" w:hAnsi="Times New Roman" w:cs="Times New Roman"/>
          <w:sz w:val="24"/>
          <w:szCs w:val="24"/>
        </w:rPr>
        <w:t>»</w:t>
      </w:r>
      <w:r w:rsidR="00607BB2">
        <w:rPr>
          <w:rFonts w:ascii="Times New Roman" w:hAnsi="Times New Roman" w:cs="Times New Roman"/>
          <w:sz w:val="24"/>
          <w:szCs w:val="24"/>
        </w:rPr>
        <w:t>[</w:t>
      </w:r>
      <w:r w:rsidR="00607BB2" w:rsidRPr="00E45B36">
        <w:rPr>
          <w:rFonts w:ascii="Times New Roman" w:hAnsi="Times New Roman" w:cs="Times New Roman"/>
          <w:sz w:val="24"/>
          <w:szCs w:val="24"/>
        </w:rPr>
        <w:t xml:space="preserve">4 </w:t>
      </w:r>
      <w:r w:rsidR="00607BB2">
        <w:rPr>
          <w:rFonts w:ascii="Times New Roman" w:hAnsi="Times New Roman" w:cs="Times New Roman"/>
          <w:sz w:val="24"/>
          <w:szCs w:val="24"/>
          <w:lang w:val="en-US"/>
        </w:rPr>
        <w:t>c</w:t>
      </w:r>
      <w:r w:rsidR="00607BB2" w:rsidRPr="00E45B36">
        <w:rPr>
          <w:rFonts w:ascii="Times New Roman" w:hAnsi="Times New Roman" w:cs="Times New Roman"/>
          <w:sz w:val="24"/>
          <w:szCs w:val="24"/>
        </w:rPr>
        <w:t>. 171]</w:t>
      </w:r>
      <w:r w:rsidR="00E45B36" w:rsidRPr="00E45B36">
        <w:rPr>
          <w:rFonts w:ascii="Times New Roman" w:hAnsi="Times New Roman" w:cs="Times New Roman"/>
          <w:sz w:val="24"/>
          <w:szCs w:val="24"/>
        </w:rPr>
        <w:t>.</w:t>
      </w:r>
    </w:p>
    <w:p w:rsidR="00FE65E3" w:rsidRPr="009D5433" w:rsidRDefault="001B148A" w:rsidP="00E42DF8">
      <w:pPr>
        <w:spacing w:after="0" w:line="360" w:lineRule="auto"/>
        <w:ind w:firstLine="709"/>
        <w:jc w:val="both"/>
        <w:rPr>
          <w:rFonts w:ascii="Times New Roman" w:hAnsi="Times New Roman" w:cs="Times New Roman"/>
          <w:sz w:val="24"/>
          <w:szCs w:val="24"/>
        </w:rPr>
      </w:pPr>
      <w:r w:rsidRPr="009D5433">
        <w:rPr>
          <w:rFonts w:ascii="Times New Roman" w:hAnsi="Times New Roman" w:cs="Times New Roman"/>
          <w:sz w:val="24"/>
          <w:szCs w:val="24"/>
        </w:rPr>
        <w:t xml:space="preserve">Среди ослабляющих факторов отметим, что теневая экономика не оценивается всеми однозначно отрицательно. В </w:t>
      </w:r>
      <w:r w:rsidR="00116266" w:rsidRPr="009D5433">
        <w:rPr>
          <w:rFonts w:ascii="Times New Roman" w:hAnsi="Times New Roman" w:cs="Times New Roman"/>
          <w:sz w:val="24"/>
          <w:szCs w:val="24"/>
        </w:rPr>
        <w:t>некоторых случаях граждане сами пользуются услугами лиц, работающих противоправно, желая сэкономить свои денежные средства.</w:t>
      </w:r>
      <w:r w:rsidR="00EA7FE9" w:rsidRPr="009D5433">
        <w:rPr>
          <w:rFonts w:ascii="Times New Roman" w:hAnsi="Times New Roman" w:cs="Times New Roman"/>
          <w:sz w:val="24"/>
          <w:szCs w:val="24"/>
        </w:rPr>
        <w:t xml:space="preserve"> Не стоит забывать о том, что работы и услуги, выполненные неофициально, не имеют гарантийного срока, а нарушенное каким-либо образом право нельзя защитить в судебном порядке. Этот фактор свидетельствует</w:t>
      </w:r>
      <w:r w:rsidR="00021442" w:rsidRPr="009D5433">
        <w:rPr>
          <w:rFonts w:ascii="Times New Roman" w:hAnsi="Times New Roman" w:cs="Times New Roman"/>
          <w:sz w:val="24"/>
          <w:szCs w:val="24"/>
        </w:rPr>
        <w:t>,</w:t>
      </w:r>
      <w:r w:rsidR="00EA7FE9" w:rsidRPr="009D5433">
        <w:rPr>
          <w:rFonts w:ascii="Times New Roman" w:hAnsi="Times New Roman" w:cs="Times New Roman"/>
          <w:sz w:val="24"/>
          <w:szCs w:val="24"/>
        </w:rPr>
        <w:t xml:space="preserve"> что теневая экономика паразитирует на человеческих пороках, обслуживает дестабилизированные общественные потребности.</w:t>
      </w:r>
      <w:r w:rsidR="001E59E6" w:rsidRPr="009D5433">
        <w:rPr>
          <w:rFonts w:ascii="Times New Roman" w:hAnsi="Times New Roman" w:cs="Times New Roman"/>
          <w:sz w:val="24"/>
          <w:szCs w:val="24"/>
        </w:rPr>
        <w:t xml:space="preserve"> В</w:t>
      </w:r>
      <w:r w:rsidR="00021442" w:rsidRPr="009D5433">
        <w:rPr>
          <w:rFonts w:ascii="Times New Roman" w:hAnsi="Times New Roman" w:cs="Times New Roman"/>
          <w:sz w:val="24"/>
          <w:szCs w:val="24"/>
        </w:rPr>
        <w:t>последствии требующиеся услуги носят общественно опасный характер.</w:t>
      </w:r>
    </w:p>
    <w:p w:rsidR="00EA7FE9" w:rsidRPr="009D5433" w:rsidRDefault="001E59E6" w:rsidP="00E42DF8">
      <w:pPr>
        <w:spacing w:after="0" w:line="360" w:lineRule="auto"/>
        <w:ind w:firstLine="709"/>
        <w:jc w:val="both"/>
        <w:rPr>
          <w:rFonts w:ascii="Times New Roman" w:hAnsi="Times New Roman" w:cs="Times New Roman"/>
          <w:sz w:val="24"/>
          <w:szCs w:val="24"/>
        </w:rPr>
      </w:pPr>
      <w:r w:rsidRPr="009D5433">
        <w:rPr>
          <w:rFonts w:ascii="Times New Roman" w:hAnsi="Times New Roman" w:cs="Times New Roman"/>
          <w:sz w:val="24"/>
          <w:szCs w:val="24"/>
        </w:rPr>
        <w:t>В настоящий момент положение теневой экономики установились в перспективных видах экономической деятельности: инвестиционной, банковской, финансово-кредитной, сырьевых отраслях. Можно сказать, что теневая экономика является частью экономики в целом, пронизывая все сферы деятельности. В сформировавшейся ситуации сложность обеспечения экономической безопасности становится более напряженной.</w:t>
      </w:r>
    </w:p>
    <w:p w:rsidR="0027608C" w:rsidRPr="009D5433" w:rsidRDefault="0027608C" w:rsidP="00E42DF8">
      <w:pPr>
        <w:spacing w:after="0" w:line="360" w:lineRule="auto"/>
        <w:ind w:firstLine="709"/>
        <w:jc w:val="both"/>
        <w:rPr>
          <w:rFonts w:ascii="Times New Roman" w:hAnsi="Times New Roman" w:cs="Times New Roman"/>
          <w:sz w:val="24"/>
          <w:szCs w:val="24"/>
        </w:rPr>
      </w:pPr>
      <w:r w:rsidRPr="009D5433">
        <w:rPr>
          <w:rFonts w:ascii="Times New Roman" w:hAnsi="Times New Roman" w:cs="Times New Roman"/>
          <w:sz w:val="24"/>
          <w:szCs w:val="24"/>
        </w:rPr>
        <w:t xml:space="preserve">Трудность противодействия этому неблагоприятному явлению состоит в том, что в достижении интересов субъектов теневого сектора экономики нередко промышляют участие </w:t>
      </w:r>
      <w:r w:rsidR="009410A6" w:rsidRPr="009D5433">
        <w:rPr>
          <w:rFonts w:ascii="Times New Roman" w:hAnsi="Times New Roman" w:cs="Times New Roman"/>
          <w:sz w:val="24"/>
          <w:szCs w:val="24"/>
        </w:rPr>
        <w:t xml:space="preserve"> органы государственной власти и местного самоуправления.</w:t>
      </w:r>
    </w:p>
    <w:p w:rsidR="009410A6" w:rsidRPr="009D5433" w:rsidRDefault="009410A6" w:rsidP="00E42DF8">
      <w:pPr>
        <w:spacing w:after="0" w:line="360" w:lineRule="auto"/>
        <w:ind w:firstLine="709"/>
        <w:jc w:val="both"/>
        <w:rPr>
          <w:rFonts w:ascii="Times New Roman" w:hAnsi="Times New Roman" w:cs="Times New Roman"/>
          <w:sz w:val="24"/>
          <w:szCs w:val="24"/>
        </w:rPr>
      </w:pPr>
      <w:r w:rsidRPr="009D5433">
        <w:rPr>
          <w:rFonts w:ascii="Times New Roman" w:hAnsi="Times New Roman" w:cs="Times New Roman"/>
          <w:sz w:val="24"/>
          <w:szCs w:val="24"/>
        </w:rPr>
        <w:t>Угроза усиления преступности государственных механизмов состоит в том, что в первую очередь, как правило, меняется система управления в лице органов исполнительной власти. Улучшение российской экономики можно ждать только в случае добросовестной работы соответствующих государственных органов, прежде всего правоохранительных. Поэтому государственная политика противодействия теневой экономике должна быть направлена как на организации, участвующие в криминальном бизнесе, так и на органы управления, исполняющие государственные функции в этой сфере.</w:t>
      </w:r>
    </w:p>
    <w:p w:rsidR="00B71491" w:rsidRPr="009D5433" w:rsidRDefault="00D4036F" w:rsidP="00E42DF8">
      <w:pPr>
        <w:spacing w:after="0" w:line="360" w:lineRule="auto"/>
        <w:ind w:firstLine="709"/>
        <w:jc w:val="both"/>
        <w:rPr>
          <w:rFonts w:ascii="Times New Roman" w:hAnsi="Times New Roman" w:cs="Times New Roman"/>
          <w:sz w:val="24"/>
          <w:szCs w:val="24"/>
        </w:rPr>
      </w:pPr>
      <w:r w:rsidRPr="009D5433">
        <w:rPr>
          <w:rFonts w:ascii="Times New Roman" w:hAnsi="Times New Roman" w:cs="Times New Roman"/>
          <w:sz w:val="24"/>
          <w:szCs w:val="24"/>
        </w:rPr>
        <w:t xml:space="preserve">Следовательно, теневая экономика образует в современном российском обществе преступную среду, формирующую преступность и коррупцию. Неверно думать, что контроль над экономикой в современных условиях стоит предоставить рыночному </w:t>
      </w:r>
      <w:r w:rsidRPr="009D5433">
        <w:rPr>
          <w:rFonts w:ascii="Times New Roman" w:hAnsi="Times New Roman" w:cs="Times New Roman"/>
          <w:sz w:val="24"/>
          <w:szCs w:val="24"/>
        </w:rPr>
        <w:lastRenderedPageBreak/>
        <w:t>саморегулированию. Рыночная система не в состоянии самостоятельно, без сильной воли государства разрешить  сложные экономические проблемы, защитить национальные интересы страны.</w:t>
      </w:r>
    </w:p>
    <w:p w:rsidR="00D4036F" w:rsidRDefault="00B71491" w:rsidP="00E42DF8">
      <w:pPr>
        <w:spacing w:after="0" w:line="360" w:lineRule="auto"/>
        <w:ind w:firstLine="709"/>
        <w:jc w:val="both"/>
        <w:rPr>
          <w:rFonts w:ascii="Times New Roman" w:hAnsi="Times New Roman" w:cs="Times New Roman"/>
          <w:sz w:val="24"/>
          <w:szCs w:val="24"/>
        </w:rPr>
      </w:pPr>
      <w:r w:rsidRPr="009D5433">
        <w:rPr>
          <w:rFonts w:ascii="Times New Roman" w:hAnsi="Times New Roman" w:cs="Times New Roman"/>
          <w:sz w:val="24"/>
          <w:szCs w:val="24"/>
        </w:rPr>
        <w:t xml:space="preserve">Значительным условием уменьшения теневой экономики является устранение пробелов в правовом поле. Противодействие теневой экономике является постоянным направлением деятельности государства и должно </w:t>
      </w:r>
      <w:r w:rsidR="009E10D3" w:rsidRPr="009D5433">
        <w:rPr>
          <w:rFonts w:ascii="Times New Roman" w:hAnsi="Times New Roman" w:cs="Times New Roman"/>
          <w:sz w:val="24"/>
          <w:szCs w:val="24"/>
        </w:rPr>
        <w:t xml:space="preserve">стать заботой всего общества. </w:t>
      </w:r>
      <w:proofErr w:type="gramStart"/>
      <w:r w:rsidR="009E10D3" w:rsidRPr="009D5433">
        <w:rPr>
          <w:rFonts w:ascii="Times New Roman" w:hAnsi="Times New Roman" w:cs="Times New Roman"/>
          <w:sz w:val="24"/>
          <w:szCs w:val="24"/>
        </w:rPr>
        <w:t xml:space="preserve">В </w:t>
      </w:r>
      <w:r w:rsidR="00E04EC0">
        <w:rPr>
          <w:rFonts w:ascii="Times New Roman" w:hAnsi="Times New Roman" w:cs="Times New Roman"/>
          <w:sz w:val="24"/>
          <w:szCs w:val="24"/>
        </w:rPr>
        <w:t>следствии</w:t>
      </w:r>
      <w:proofErr w:type="gramEnd"/>
      <w:r w:rsidR="00E04EC0">
        <w:rPr>
          <w:rFonts w:ascii="Times New Roman" w:hAnsi="Times New Roman" w:cs="Times New Roman"/>
          <w:sz w:val="24"/>
          <w:szCs w:val="24"/>
        </w:rPr>
        <w:t xml:space="preserve"> </w:t>
      </w:r>
      <w:r w:rsidRPr="009D5433">
        <w:rPr>
          <w:rFonts w:ascii="Times New Roman" w:hAnsi="Times New Roman" w:cs="Times New Roman"/>
          <w:sz w:val="24"/>
          <w:szCs w:val="24"/>
        </w:rPr>
        <w:t xml:space="preserve">чего должна быть спроектирована государственная программа </w:t>
      </w:r>
      <w:r w:rsidR="009D5433" w:rsidRPr="009D5433">
        <w:rPr>
          <w:rFonts w:ascii="Times New Roman" w:hAnsi="Times New Roman" w:cs="Times New Roman"/>
          <w:sz w:val="24"/>
          <w:szCs w:val="24"/>
        </w:rPr>
        <w:t xml:space="preserve">сдерживания распространения </w:t>
      </w:r>
      <w:proofErr w:type="spellStart"/>
      <w:r w:rsidR="009D5433" w:rsidRPr="009D5433">
        <w:rPr>
          <w:rFonts w:ascii="Times New Roman" w:hAnsi="Times New Roman" w:cs="Times New Roman"/>
          <w:sz w:val="24"/>
          <w:szCs w:val="24"/>
        </w:rPr>
        <w:t>само</w:t>
      </w:r>
      <w:r w:rsidRPr="009D5433">
        <w:rPr>
          <w:rFonts w:ascii="Times New Roman" w:hAnsi="Times New Roman" w:cs="Times New Roman"/>
          <w:sz w:val="24"/>
          <w:szCs w:val="24"/>
        </w:rPr>
        <w:t>воспроизводства</w:t>
      </w:r>
      <w:proofErr w:type="spellEnd"/>
      <w:r w:rsidRPr="009D5433">
        <w:rPr>
          <w:rFonts w:ascii="Times New Roman" w:hAnsi="Times New Roman" w:cs="Times New Roman"/>
          <w:sz w:val="24"/>
          <w:szCs w:val="24"/>
        </w:rPr>
        <w:t xml:space="preserve"> секторов теневой экономики, предусмотренная на долгосрочную перспективу</w:t>
      </w:r>
      <w:r w:rsidR="00E64FCF" w:rsidRPr="009D5433">
        <w:rPr>
          <w:rFonts w:ascii="Times New Roman" w:hAnsi="Times New Roman" w:cs="Times New Roman"/>
          <w:sz w:val="24"/>
          <w:szCs w:val="24"/>
        </w:rPr>
        <w:t>, потому что противодействие теневой экономике касается интересов каждого гражданина, государства и общества.</w:t>
      </w:r>
    </w:p>
    <w:p w:rsidR="00E42DF8" w:rsidRPr="009D5433" w:rsidRDefault="00E42DF8" w:rsidP="00E42DF8">
      <w:pPr>
        <w:spacing w:after="0" w:line="360" w:lineRule="auto"/>
        <w:ind w:firstLine="709"/>
        <w:jc w:val="both"/>
        <w:rPr>
          <w:rFonts w:ascii="Times New Roman" w:hAnsi="Times New Roman" w:cs="Times New Roman"/>
          <w:sz w:val="24"/>
          <w:szCs w:val="24"/>
        </w:rPr>
      </w:pPr>
    </w:p>
    <w:p w:rsidR="00A03730" w:rsidRDefault="00A03730" w:rsidP="00A03730">
      <w:pPr>
        <w:jc w:val="center"/>
        <w:rPr>
          <w:rFonts w:ascii="Times New Roman" w:hAnsi="Times New Roman" w:cs="Times New Roman"/>
          <w:b/>
          <w:color w:val="000000" w:themeColor="text1"/>
          <w:sz w:val="24"/>
          <w:szCs w:val="24"/>
        </w:rPr>
      </w:pPr>
      <w:r w:rsidRPr="003730BB">
        <w:rPr>
          <w:rFonts w:ascii="Times New Roman" w:hAnsi="Times New Roman" w:cs="Times New Roman"/>
          <w:b/>
          <w:color w:val="000000" w:themeColor="text1"/>
          <w:sz w:val="24"/>
          <w:szCs w:val="24"/>
        </w:rPr>
        <w:t>Библиографический список</w:t>
      </w:r>
    </w:p>
    <w:p w:rsidR="00BD3BE0" w:rsidRDefault="00BD3BE0" w:rsidP="00E42DF8">
      <w:pPr>
        <w:pStyle w:val="a8"/>
        <w:numPr>
          <w:ilvl w:val="0"/>
          <w:numId w:val="2"/>
        </w:numPr>
        <w:ind w:left="0" w:firstLine="709"/>
        <w:jc w:val="both"/>
        <w:rPr>
          <w:rFonts w:ascii="Times New Roman" w:hAnsi="Times New Roman" w:cs="Times New Roman"/>
          <w:sz w:val="24"/>
          <w:szCs w:val="24"/>
        </w:rPr>
      </w:pPr>
      <w:r w:rsidRPr="00BD3BE0">
        <w:rPr>
          <w:rFonts w:ascii="Times New Roman" w:hAnsi="Times New Roman" w:cs="Times New Roman"/>
          <w:sz w:val="24"/>
          <w:szCs w:val="24"/>
        </w:rPr>
        <w:t>Официальный сайт Министерства внутренних дел Российской федерации.</w:t>
      </w:r>
      <w:r w:rsidRPr="00BD3BE0">
        <w:rPr>
          <w:rFonts w:ascii="Times New Roman" w:hAnsi="Times New Roman" w:cs="Times New Roman"/>
          <w:bCs/>
          <w:sz w:val="24"/>
          <w:szCs w:val="24"/>
        </w:rPr>
        <w:t xml:space="preserve"> Краткая характеристика состояния преступности в Российской Федерации за январь - апрель 2018 года</w:t>
      </w:r>
      <w:r w:rsidRPr="00BD3BE0">
        <w:rPr>
          <w:rFonts w:ascii="Times New Roman" w:hAnsi="Times New Roman" w:cs="Times New Roman"/>
          <w:sz w:val="24"/>
          <w:szCs w:val="24"/>
        </w:rPr>
        <w:t xml:space="preserve">. Режим доступа: </w:t>
      </w:r>
      <w:hyperlink r:id="rId11" w:history="1">
        <w:r w:rsidR="008F3F24" w:rsidRPr="006951C5">
          <w:rPr>
            <w:rStyle w:val="a3"/>
            <w:rFonts w:ascii="Times New Roman" w:hAnsi="Times New Roman" w:cs="Times New Roman"/>
            <w:sz w:val="24"/>
            <w:szCs w:val="24"/>
          </w:rPr>
          <w:t>https://мвд.рф/reports/item/13357360</w:t>
        </w:r>
      </w:hyperlink>
      <w:r w:rsidRPr="00BD3BE0">
        <w:rPr>
          <w:rFonts w:ascii="Times New Roman" w:hAnsi="Times New Roman" w:cs="Times New Roman"/>
          <w:sz w:val="24"/>
          <w:szCs w:val="24"/>
        </w:rPr>
        <w:t>.</w:t>
      </w:r>
    </w:p>
    <w:p w:rsidR="00103FA7" w:rsidRDefault="008F3F24" w:rsidP="00E42DF8">
      <w:pPr>
        <w:pStyle w:val="a4"/>
        <w:numPr>
          <w:ilvl w:val="0"/>
          <w:numId w:val="2"/>
        </w:numPr>
        <w:shd w:val="clear" w:color="auto" w:fill="FFFFFF"/>
        <w:spacing w:line="360" w:lineRule="auto"/>
        <w:ind w:left="0" w:firstLine="709"/>
        <w:jc w:val="both"/>
      </w:pPr>
      <w:r>
        <w:t>Концепция</w:t>
      </w:r>
      <w:r w:rsidRPr="009D5433">
        <w:t xml:space="preserve"> обеспечения собственной безопасности в системе Министерства внутренних дел, утверждённой приказом МВД</w:t>
      </w:r>
      <w:r w:rsidR="004612CF">
        <w:t xml:space="preserve"> России от 2 января 2013 года № 1 </w:t>
      </w:r>
      <w:r w:rsidRPr="008F3F24">
        <w:t>Режимдоступа:</w:t>
      </w:r>
      <w:hyperlink r:id="rId12" w:anchor="08415584221610333" w:history="1">
        <w:r w:rsidRPr="008F3F24">
          <w:rPr>
            <w:rStyle w:val="a3"/>
          </w:rPr>
          <w:t>http://www.consultant.ru/cons/cgi/online.cgi?req=doc&amp;base=EXP&amp;n=562917#08415584221610333</w:t>
        </w:r>
      </w:hyperlink>
      <w:r w:rsidR="004612CF">
        <w:t>.</w:t>
      </w:r>
    </w:p>
    <w:p w:rsidR="004612CF" w:rsidRDefault="004612CF" w:rsidP="00E42DF8">
      <w:pPr>
        <w:pStyle w:val="a4"/>
        <w:numPr>
          <w:ilvl w:val="0"/>
          <w:numId w:val="2"/>
        </w:numPr>
        <w:shd w:val="clear" w:color="auto" w:fill="FFFFFF"/>
        <w:spacing w:line="360" w:lineRule="auto"/>
        <w:ind w:left="0" w:firstLine="709"/>
        <w:jc w:val="both"/>
      </w:pPr>
      <w:r w:rsidRPr="009D5433">
        <w:t>Федеральный закон от 30 марта 2016 года № 78-ФЗ</w:t>
      </w:r>
      <w:r>
        <w:t xml:space="preserve"> Режим доступа: </w:t>
      </w:r>
      <w:hyperlink r:id="rId13" w:history="1">
        <w:r w:rsidRPr="006951C5">
          <w:rPr>
            <w:rStyle w:val="a3"/>
          </w:rPr>
          <w:t>http://www.consultant.ru/document/cons_doc_LAW_195928/3d0cac60971a511280cbba229d9b6329c07731f7/</w:t>
        </w:r>
      </w:hyperlink>
    </w:p>
    <w:p w:rsidR="004612CF" w:rsidRPr="007515F0" w:rsidRDefault="005B5A1F" w:rsidP="00E42DF8">
      <w:pPr>
        <w:pStyle w:val="a4"/>
        <w:numPr>
          <w:ilvl w:val="0"/>
          <w:numId w:val="2"/>
        </w:numPr>
        <w:shd w:val="clear" w:color="auto" w:fill="FFFFFF"/>
        <w:spacing w:line="360" w:lineRule="auto"/>
        <w:ind w:left="0" w:firstLine="709"/>
        <w:jc w:val="both"/>
      </w:pPr>
      <w:proofErr w:type="spellStart"/>
      <w:r>
        <w:t>Гамза</w:t>
      </w:r>
      <w:proofErr w:type="spellEnd"/>
      <w:r>
        <w:t xml:space="preserve"> В.</w:t>
      </w:r>
      <w:proofErr w:type="gramStart"/>
      <w:r>
        <w:t>А.</w:t>
      </w:r>
      <w:proofErr w:type="gramEnd"/>
      <w:r>
        <w:t xml:space="preserve"> Что такое р</w:t>
      </w:r>
      <w:r w:rsidR="004612CF">
        <w:t>оссийская теневая экономика и как с ней бороться?</w:t>
      </w:r>
      <w:r>
        <w:t xml:space="preserve">/ Государственная политика противодействия коррупции и теневой экономике в России: Материалы </w:t>
      </w:r>
      <w:proofErr w:type="spellStart"/>
      <w:r>
        <w:t>всерос</w:t>
      </w:r>
      <w:proofErr w:type="spellEnd"/>
      <w:r>
        <w:t xml:space="preserve">. </w:t>
      </w:r>
      <w:proofErr w:type="spellStart"/>
      <w:r>
        <w:t>научнойконфер</w:t>
      </w:r>
      <w:proofErr w:type="spellEnd"/>
      <w:r>
        <w:t>.</w:t>
      </w:r>
      <w:r w:rsidR="009624AD">
        <w:t>, Москва 6июня 2007г. М: научный эксперт, 2007.</w:t>
      </w:r>
      <w:r w:rsidR="008F18C7">
        <w:rPr>
          <w:lang w:val="en-US"/>
        </w:rPr>
        <w:t>- 171 c.</w:t>
      </w:r>
    </w:p>
    <w:p w:rsidR="000F0D6B" w:rsidRPr="000F0D6B" w:rsidRDefault="007515F0" w:rsidP="00E42DF8">
      <w:pPr>
        <w:pStyle w:val="a4"/>
        <w:numPr>
          <w:ilvl w:val="0"/>
          <w:numId w:val="2"/>
        </w:numPr>
        <w:shd w:val="clear" w:color="auto" w:fill="FFFFFF"/>
        <w:spacing w:line="360" w:lineRule="auto"/>
        <w:ind w:left="0" w:firstLine="709"/>
        <w:jc w:val="both"/>
      </w:pPr>
      <w:r w:rsidRPr="007515F0">
        <w:t> </w:t>
      </w:r>
      <w:hyperlink r:id="rId14" w:history="1">
        <w:r w:rsidRPr="007515F0">
          <w:rPr>
            <w:rStyle w:val="a3"/>
            <w:bCs/>
            <w:color w:val="auto"/>
            <w:u w:val="none"/>
            <w:bdr w:val="none" w:sz="0" w:space="0" w:color="auto" w:frame="1"/>
          </w:rPr>
          <w:t xml:space="preserve">В.К. </w:t>
        </w:r>
        <w:proofErr w:type="spellStart"/>
        <w:r w:rsidRPr="007515F0">
          <w:rPr>
            <w:rStyle w:val="a3"/>
            <w:bCs/>
            <w:color w:val="auto"/>
            <w:u w:val="none"/>
            <w:bdr w:val="none" w:sz="0" w:space="0" w:color="auto" w:frame="1"/>
          </w:rPr>
          <w:t>Сенчагов</w:t>
        </w:r>
        <w:proofErr w:type="spellEnd"/>
        <w:r w:rsidRPr="007515F0">
          <w:rPr>
            <w:rStyle w:val="a3"/>
            <w:bCs/>
            <w:color w:val="auto"/>
            <w:u w:val="none"/>
            <w:bdr w:val="none" w:sz="0" w:space="0" w:color="auto" w:frame="1"/>
          </w:rPr>
          <w:t>. Экономическая безопасность России: Общий курс: Учебник</w:t>
        </w:r>
        <w:proofErr w:type="gramStart"/>
        <w:r w:rsidRPr="007515F0">
          <w:rPr>
            <w:rStyle w:val="a3"/>
            <w:bCs/>
            <w:color w:val="auto"/>
            <w:u w:val="none"/>
            <w:bdr w:val="none" w:sz="0" w:space="0" w:color="auto" w:frame="1"/>
          </w:rPr>
          <w:t xml:space="preserve"> П</w:t>
        </w:r>
        <w:proofErr w:type="gramEnd"/>
        <w:r w:rsidRPr="007515F0">
          <w:rPr>
            <w:rStyle w:val="a3"/>
            <w:bCs/>
            <w:color w:val="auto"/>
            <w:u w:val="none"/>
            <w:bdr w:val="none" w:sz="0" w:space="0" w:color="auto" w:frame="1"/>
          </w:rPr>
          <w:t xml:space="preserve">од ред. В.К. </w:t>
        </w:r>
        <w:proofErr w:type="spellStart"/>
        <w:r w:rsidRPr="007515F0">
          <w:rPr>
            <w:rStyle w:val="a3"/>
            <w:bCs/>
            <w:color w:val="auto"/>
            <w:u w:val="none"/>
            <w:bdr w:val="none" w:sz="0" w:space="0" w:color="auto" w:frame="1"/>
          </w:rPr>
          <w:t>Сенчагова</w:t>
        </w:r>
        <w:proofErr w:type="spellEnd"/>
        <w:r w:rsidRPr="007515F0">
          <w:rPr>
            <w:rStyle w:val="a3"/>
            <w:bCs/>
            <w:color w:val="auto"/>
            <w:u w:val="none"/>
            <w:bdr w:val="none" w:sz="0" w:space="0" w:color="auto" w:frame="1"/>
          </w:rPr>
          <w:t xml:space="preserve"> . 2-е изд. - М.: Дело,2005. </w:t>
        </w:r>
      </w:hyperlink>
      <w:r w:rsidRPr="007515F0">
        <w:rPr>
          <w:bCs/>
          <w:bdr w:val="none" w:sz="0" w:space="0" w:color="auto" w:frame="1"/>
        </w:rPr>
        <w:t>- 896 с.</w:t>
      </w:r>
    </w:p>
    <w:p w:rsidR="009A1BDF" w:rsidRPr="000F0D6B" w:rsidRDefault="000F0D6B" w:rsidP="00E42DF8">
      <w:pPr>
        <w:pStyle w:val="a4"/>
        <w:numPr>
          <w:ilvl w:val="0"/>
          <w:numId w:val="2"/>
        </w:numPr>
        <w:shd w:val="clear" w:color="auto" w:fill="FFFFFF"/>
        <w:spacing w:line="360" w:lineRule="auto"/>
        <w:ind w:left="0" w:firstLine="709"/>
        <w:jc w:val="both"/>
      </w:pPr>
      <w:r w:rsidRPr="000F0D6B">
        <w:t>Краткая характеристика состояния преступности в Российск</w:t>
      </w:r>
      <w:r>
        <w:t>ой Федерации за 2014,</w:t>
      </w:r>
      <w:r w:rsidR="00D75771">
        <w:t xml:space="preserve"> </w:t>
      </w:r>
      <w:r w:rsidRPr="000F0D6B">
        <w:t>2015</w:t>
      </w:r>
      <w:r>
        <w:t>,</w:t>
      </w:r>
      <w:r w:rsidR="00D75771">
        <w:t xml:space="preserve"> </w:t>
      </w:r>
      <w:r>
        <w:t>2016,</w:t>
      </w:r>
      <w:r w:rsidR="00D75771">
        <w:t xml:space="preserve"> </w:t>
      </w:r>
      <w:r>
        <w:t xml:space="preserve">2017 г. </w:t>
      </w:r>
      <w:r w:rsidRPr="00BD3BE0">
        <w:t xml:space="preserve">Режим доступа: </w:t>
      </w:r>
      <w:hyperlink r:id="rId15" w:history="1">
        <w:r w:rsidRPr="006951C5">
          <w:rPr>
            <w:rStyle w:val="a3"/>
          </w:rPr>
          <w:t>https://мвд.рф/reports/item/13357360</w:t>
        </w:r>
      </w:hyperlink>
      <w:r>
        <w:t xml:space="preserve">. </w:t>
      </w:r>
    </w:p>
    <w:sectPr w:rsidR="009A1BDF" w:rsidRPr="000F0D6B" w:rsidSect="007B4ECB">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842" w:rsidRDefault="00FF4842" w:rsidP="00585A55">
      <w:pPr>
        <w:spacing w:after="0" w:line="240" w:lineRule="auto"/>
      </w:pPr>
      <w:r>
        <w:separator/>
      </w:r>
    </w:p>
  </w:endnote>
  <w:endnote w:type="continuationSeparator" w:id="1">
    <w:p w:rsidR="00FF4842" w:rsidRDefault="00FF4842" w:rsidP="00585A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842" w:rsidRDefault="00FF4842" w:rsidP="00585A55">
      <w:pPr>
        <w:spacing w:after="0" w:line="240" w:lineRule="auto"/>
      </w:pPr>
      <w:r>
        <w:separator/>
      </w:r>
    </w:p>
  </w:footnote>
  <w:footnote w:type="continuationSeparator" w:id="1">
    <w:p w:rsidR="00FF4842" w:rsidRDefault="00FF4842" w:rsidP="00585A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20735"/>
    <w:multiLevelType w:val="hybridMultilevel"/>
    <w:tmpl w:val="60200F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D4422E"/>
    <w:multiLevelType w:val="hybridMultilevel"/>
    <w:tmpl w:val="37A62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70126"/>
    <w:rsid w:val="00002A75"/>
    <w:rsid w:val="00002E80"/>
    <w:rsid w:val="00021442"/>
    <w:rsid w:val="00037D1A"/>
    <w:rsid w:val="000402F9"/>
    <w:rsid w:val="00050F2D"/>
    <w:rsid w:val="000626FC"/>
    <w:rsid w:val="000F0D6B"/>
    <w:rsid w:val="00103FA7"/>
    <w:rsid w:val="00106BC7"/>
    <w:rsid w:val="001142DA"/>
    <w:rsid w:val="00116266"/>
    <w:rsid w:val="00132B6B"/>
    <w:rsid w:val="00133F85"/>
    <w:rsid w:val="001672AB"/>
    <w:rsid w:val="001701B5"/>
    <w:rsid w:val="0019442E"/>
    <w:rsid w:val="00195EC5"/>
    <w:rsid w:val="001B148A"/>
    <w:rsid w:val="001C3664"/>
    <w:rsid w:val="001E59E6"/>
    <w:rsid w:val="00211288"/>
    <w:rsid w:val="00214E66"/>
    <w:rsid w:val="00233423"/>
    <w:rsid w:val="0027608C"/>
    <w:rsid w:val="002771D5"/>
    <w:rsid w:val="002878F2"/>
    <w:rsid w:val="002A6B41"/>
    <w:rsid w:val="002C48A3"/>
    <w:rsid w:val="002E1013"/>
    <w:rsid w:val="00304D9E"/>
    <w:rsid w:val="00346ACA"/>
    <w:rsid w:val="00390BDD"/>
    <w:rsid w:val="003A2AF1"/>
    <w:rsid w:val="003B4697"/>
    <w:rsid w:val="003E1F12"/>
    <w:rsid w:val="003E3F7E"/>
    <w:rsid w:val="003E47E0"/>
    <w:rsid w:val="003E5F9F"/>
    <w:rsid w:val="004322F6"/>
    <w:rsid w:val="00443208"/>
    <w:rsid w:val="00445257"/>
    <w:rsid w:val="004612CF"/>
    <w:rsid w:val="00466ED1"/>
    <w:rsid w:val="0048462F"/>
    <w:rsid w:val="00487625"/>
    <w:rsid w:val="004A28F5"/>
    <w:rsid w:val="004B2B71"/>
    <w:rsid w:val="004B7A65"/>
    <w:rsid w:val="004C09D0"/>
    <w:rsid w:val="004C23B7"/>
    <w:rsid w:val="004D24A2"/>
    <w:rsid w:val="00530247"/>
    <w:rsid w:val="00540725"/>
    <w:rsid w:val="00572446"/>
    <w:rsid w:val="00585A55"/>
    <w:rsid w:val="00591D06"/>
    <w:rsid w:val="00595DCB"/>
    <w:rsid w:val="005A3D0A"/>
    <w:rsid w:val="005B5A1F"/>
    <w:rsid w:val="005F203E"/>
    <w:rsid w:val="00607BB2"/>
    <w:rsid w:val="0062755A"/>
    <w:rsid w:val="0065105A"/>
    <w:rsid w:val="006567AD"/>
    <w:rsid w:val="00696501"/>
    <w:rsid w:val="006A3CFF"/>
    <w:rsid w:val="006B4B75"/>
    <w:rsid w:val="007071B6"/>
    <w:rsid w:val="007357F6"/>
    <w:rsid w:val="00736E11"/>
    <w:rsid w:val="007515F0"/>
    <w:rsid w:val="0076695A"/>
    <w:rsid w:val="007728E4"/>
    <w:rsid w:val="0078404E"/>
    <w:rsid w:val="007A0881"/>
    <w:rsid w:val="007A367F"/>
    <w:rsid w:val="007B4ECB"/>
    <w:rsid w:val="007F70AD"/>
    <w:rsid w:val="00801A77"/>
    <w:rsid w:val="00803C98"/>
    <w:rsid w:val="00806F78"/>
    <w:rsid w:val="0082769E"/>
    <w:rsid w:val="00860149"/>
    <w:rsid w:val="00860F3C"/>
    <w:rsid w:val="008709DF"/>
    <w:rsid w:val="008F18C7"/>
    <w:rsid w:val="008F3F24"/>
    <w:rsid w:val="008F68E0"/>
    <w:rsid w:val="0092673A"/>
    <w:rsid w:val="009410A6"/>
    <w:rsid w:val="00951803"/>
    <w:rsid w:val="009550AC"/>
    <w:rsid w:val="009624AD"/>
    <w:rsid w:val="00962F62"/>
    <w:rsid w:val="00974D98"/>
    <w:rsid w:val="009A1BDF"/>
    <w:rsid w:val="009A791C"/>
    <w:rsid w:val="009C2C07"/>
    <w:rsid w:val="009C3A1B"/>
    <w:rsid w:val="009D5433"/>
    <w:rsid w:val="009E10D3"/>
    <w:rsid w:val="009F5B04"/>
    <w:rsid w:val="00A03730"/>
    <w:rsid w:val="00A1201F"/>
    <w:rsid w:val="00A32DA7"/>
    <w:rsid w:val="00A41BEE"/>
    <w:rsid w:val="00A53762"/>
    <w:rsid w:val="00A76286"/>
    <w:rsid w:val="00A87C50"/>
    <w:rsid w:val="00AA2180"/>
    <w:rsid w:val="00AA73B9"/>
    <w:rsid w:val="00AA7414"/>
    <w:rsid w:val="00AB4F70"/>
    <w:rsid w:val="00AC4A0D"/>
    <w:rsid w:val="00AE0B6E"/>
    <w:rsid w:val="00B042CF"/>
    <w:rsid w:val="00B11A57"/>
    <w:rsid w:val="00B4128A"/>
    <w:rsid w:val="00B64B72"/>
    <w:rsid w:val="00B71491"/>
    <w:rsid w:val="00B93941"/>
    <w:rsid w:val="00B95033"/>
    <w:rsid w:val="00BB2E7C"/>
    <w:rsid w:val="00BC149D"/>
    <w:rsid w:val="00BD3BE0"/>
    <w:rsid w:val="00C3405A"/>
    <w:rsid w:val="00C66D9D"/>
    <w:rsid w:val="00C6789F"/>
    <w:rsid w:val="00C85D24"/>
    <w:rsid w:val="00C86C7B"/>
    <w:rsid w:val="00CD79ED"/>
    <w:rsid w:val="00D27956"/>
    <w:rsid w:val="00D32E46"/>
    <w:rsid w:val="00D375E8"/>
    <w:rsid w:val="00D4036F"/>
    <w:rsid w:val="00D70126"/>
    <w:rsid w:val="00D75771"/>
    <w:rsid w:val="00D75F8B"/>
    <w:rsid w:val="00D956F7"/>
    <w:rsid w:val="00DB36E0"/>
    <w:rsid w:val="00DD3660"/>
    <w:rsid w:val="00DD733B"/>
    <w:rsid w:val="00DD7DFC"/>
    <w:rsid w:val="00DF2C03"/>
    <w:rsid w:val="00E04EC0"/>
    <w:rsid w:val="00E10FE0"/>
    <w:rsid w:val="00E176CD"/>
    <w:rsid w:val="00E42DF8"/>
    <w:rsid w:val="00E45B36"/>
    <w:rsid w:val="00E50F92"/>
    <w:rsid w:val="00E54228"/>
    <w:rsid w:val="00E64FCF"/>
    <w:rsid w:val="00E92E67"/>
    <w:rsid w:val="00EA1E05"/>
    <w:rsid w:val="00EA7FE9"/>
    <w:rsid w:val="00ED45AE"/>
    <w:rsid w:val="00F45180"/>
    <w:rsid w:val="00F45819"/>
    <w:rsid w:val="00F527F4"/>
    <w:rsid w:val="00F81839"/>
    <w:rsid w:val="00F91EDC"/>
    <w:rsid w:val="00FA2A2C"/>
    <w:rsid w:val="00FA3278"/>
    <w:rsid w:val="00FC618E"/>
    <w:rsid w:val="00FE65E3"/>
    <w:rsid w:val="00FF48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288"/>
  </w:style>
  <w:style w:type="paragraph" w:styleId="1">
    <w:name w:val="heading 1"/>
    <w:basedOn w:val="a"/>
    <w:next w:val="a"/>
    <w:link w:val="10"/>
    <w:autoRedefine/>
    <w:uiPriority w:val="9"/>
    <w:qFormat/>
    <w:rsid w:val="000F0D6B"/>
    <w:pPr>
      <w:keepNext/>
      <w:shd w:val="clear" w:color="auto" w:fill="FFFFFF"/>
      <w:spacing w:after="0"/>
      <w:jc w:val="both"/>
      <w:outlineLvl w:val="0"/>
    </w:pPr>
    <w:rPr>
      <w:rFonts w:ascii="Times New Roman" w:eastAsia="Times New Roman" w:hAnsi="Times New Roman" w:cs="Times New Roman"/>
      <w:color w:val="000000"/>
      <w:kern w:val="3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0D6B"/>
    <w:rPr>
      <w:rFonts w:ascii="Times New Roman" w:eastAsia="Times New Roman" w:hAnsi="Times New Roman" w:cs="Times New Roman"/>
      <w:color w:val="000000"/>
      <w:kern w:val="32"/>
      <w:sz w:val="24"/>
      <w:szCs w:val="24"/>
      <w:shd w:val="clear" w:color="auto" w:fill="FFFFFF"/>
    </w:rPr>
  </w:style>
  <w:style w:type="character" w:styleId="a3">
    <w:name w:val="Hyperlink"/>
    <w:basedOn w:val="a0"/>
    <w:uiPriority w:val="99"/>
    <w:unhideWhenUsed/>
    <w:rsid w:val="00466ED1"/>
    <w:rPr>
      <w:color w:val="0000FF"/>
      <w:u w:val="single"/>
    </w:rPr>
  </w:style>
  <w:style w:type="paragraph" w:styleId="11">
    <w:name w:val="toc 1"/>
    <w:basedOn w:val="a"/>
    <w:next w:val="a"/>
    <w:autoRedefine/>
    <w:uiPriority w:val="39"/>
    <w:unhideWhenUsed/>
    <w:rsid w:val="00466ED1"/>
    <w:pPr>
      <w:spacing w:after="100"/>
    </w:pPr>
    <w:rPr>
      <w:rFonts w:eastAsiaTheme="minorHAnsi"/>
      <w:lang w:eastAsia="en-US"/>
    </w:rPr>
  </w:style>
  <w:style w:type="paragraph" w:styleId="a4">
    <w:name w:val="Normal (Web)"/>
    <w:basedOn w:val="a"/>
    <w:uiPriority w:val="99"/>
    <w:unhideWhenUsed/>
    <w:rsid w:val="00D279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E1F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E1F12"/>
    <w:rPr>
      <w:rFonts w:ascii="Tahoma" w:hAnsi="Tahoma" w:cs="Tahoma"/>
      <w:sz w:val="16"/>
      <w:szCs w:val="16"/>
    </w:rPr>
  </w:style>
  <w:style w:type="table" w:styleId="a7">
    <w:name w:val="Table Grid"/>
    <w:basedOn w:val="a1"/>
    <w:uiPriority w:val="59"/>
    <w:rsid w:val="0095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FE65E3"/>
    <w:pPr>
      <w:ind w:left="720"/>
      <w:contextualSpacing/>
    </w:pPr>
  </w:style>
  <w:style w:type="paragraph" w:styleId="a9">
    <w:name w:val="header"/>
    <w:basedOn w:val="a"/>
    <w:link w:val="aa"/>
    <w:uiPriority w:val="99"/>
    <w:semiHidden/>
    <w:unhideWhenUsed/>
    <w:rsid w:val="00585A55"/>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585A55"/>
  </w:style>
  <w:style w:type="paragraph" w:styleId="ab">
    <w:name w:val="footer"/>
    <w:basedOn w:val="a"/>
    <w:link w:val="ac"/>
    <w:uiPriority w:val="99"/>
    <w:semiHidden/>
    <w:unhideWhenUsed/>
    <w:rsid w:val="00585A55"/>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585A55"/>
  </w:style>
  <w:style w:type="character" w:styleId="ad">
    <w:name w:val="Strong"/>
    <w:basedOn w:val="a0"/>
    <w:uiPriority w:val="22"/>
    <w:qFormat/>
    <w:rsid w:val="00C85D2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2211783">
      <w:bodyDiv w:val="1"/>
      <w:marLeft w:val="0"/>
      <w:marRight w:val="0"/>
      <w:marTop w:val="0"/>
      <w:marBottom w:val="0"/>
      <w:divBdr>
        <w:top w:val="none" w:sz="0" w:space="0" w:color="auto"/>
        <w:left w:val="none" w:sz="0" w:space="0" w:color="auto"/>
        <w:bottom w:val="none" w:sz="0" w:space="0" w:color="auto"/>
        <w:right w:val="none" w:sz="0" w:space="0" w:color="auto"/>
      </w:divBdr>
    </w:div>
    <w:div w:id="457333065">
      <w:bodyDiv w:val="1"/>
      <w:marLeft w:val="0"/>
      <w:marRight w:val="0"/>
      <w:marTop w:val="0"/>
      <w:marBottom w:val="0"/>
      <w:divBdr>
        <w:top w:val="none" w:sz="0" w:space="0" w:color="auto"/>
        <w:left w:val="none" w:sz="0" w:space="0" w:color="auto"/>
        <w:bottom w:val="none" w:sz="0" w:space="0" w:color="auto"/>
        <w:right w:val="none" w:sz="0" w:space="0" w:color="auto"/>
      </w:divBdr>
    </w:div>
    <w:div w:id="662977981">
      <w:bodyDiv w:val="1"/>
      <w:marLeft w:val="0"/>
      <w:marRight w:val="0"/>
      <w:marTop w:val="0"/>
      <w:marBottom w:val="0"/>
      <w:divBdr>
        <w:top w:val="none" w:sz="0" w:space="0" w:color="auto"/>
        <w:left w:val="none" w:sz="0" w:space="0" w:color="auto"/>
        <w:bottom w:val="none" w:sz="0" w:space="0" w:color="auto"/>
        <w:right w:val="none" w:sz="0" w:space="0" w:color="auto"/>
      </w:divBdr>
    </w:div>
    <w:div w:id="1124614909">
      <w:bodyDiv w:val="1"/>
      <w:marLeft w:val="0"/>
      <w:marRight w:val="0"/>
      <w:marTop w:val="0"/>
      <w:marBottom w:val="0"/>
      <w:divBdr>
        <w:top w:val="none" w:sz="0" w:space="0" w:color="auto"/>
        <w:left w:val="none" w:sz="0" w:space="0" w:color="auto"/>
        <w:bottom w:val="none" w:sz="0" w:space="0" w:color="auto"/>
        <w:right w:val="none" w:sz="0" w:space="0" w:color="auto"/>
      </w:divBdr>
    </w:div>
    <w:div w:id="1245147899">
      <w:bodyDiv w:val="1"/>
      <w:marLeft w:val="0"/>
      <w:marRight w:val="0"/>
      <w:marTop w:val="0"/>
      <w:marBottom w:val="0"/>
      <w:divBdr>
        <w:top w:val="none" w:sz="0" w:space="0" w:color="auto"/>
        <w:left w:val="none" w:sz="0" w:space="0" w:color="auto"/>
        <w:bottom w:val="none" w:sz="0" w:space="0" w:color="auto"/>
        <w:right w:val="none" w:sz="0" w:space="0" w:color="auto"/>
      </w:divBdr>
    </w:div>
    <w:div w:id="1543907718">
      <w:bodyDiv w:val="1"/>
      <w:marLeft w:val="0"/>
      <w:marRight w:val="0"/>
      <w:marTop w:val="0"/>
      <w:marBottom w:val="0"/>
      <w:divBdr>
        <w:top w:val="none" w:sz="0" w:space="0" w:color="auto"/>
        <w:left w:val="none" w:sz="0" w:space="0" w:color="auto"/>
        <w:bottom w:val="none" w:sz="0" w:space="0" w:color="auto"/>
        <w:right w:val="none" w:sz="0" w:space="0" w:color="auto"/>
      </w:divBdr>
    </w:div>
    <w:div w:id="1859198847">
      <w:bodyDiv w:val="1"/>
      <w:marLeft w:val="0"/>
      <w:marRight w:val="0"/>
      <w:marTop w:val="0"/>
      <w:marBottom w:val="0"/>
      <w:divBdr>
        <w:top w:val="none" w:sz="0" w:space="0" w:color="auto"/>
        <w:left w:val="none" w:sz="0" w:space="0" w:color="auto"/>
        <w:bottom w:val="none" w:sz="0" w:space="0" w:color="auto"/>
        <w:right w:val="none" w:sz="0" w:space="0" w:color="auto"/>
      </w:divBdr>
    </w:div>
    <w:div w:id="1868446532">
      <w:bodyDiv w:val="1"/>
      <w:marLeft w:val="0"/>
      <w:marRight w:val="0"/>
      <w:marTop w:val="0"/>
      <w:marBottom w:val="0"/>
      <w:divBdr>
        <w:top w:val="none" w:sz="0" w:space="0" w:color="auto"/>
        <w:left w:val="none" w:sz="0" w:space="0" w:color="auto"/>
        <w:bottom w:val="none" w:sz="0" w:space="0" w:color="auto"/>
        <w:right w:val="none" w:sz="0" w:space="0" w:color="auto"/>
      </w:divBdr>
    </w:div>
    <w:div w:id="195317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consultant.ru/document/cons_doc_LAW_195928/3d0cac60971a511280cbba229d9b6329c07731f7/"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cons/cgi/online.cgi?req=doc&amp;base=EXP&amp;n=56291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084;&#1074;&#1076;.&#1088;&#1092;/reports/item/13357360" TargetMode="External"/><Relationship Id="rId5" Type="http://schemas.openxmlformats.org/officeDocument/2006/relationships/webSettings" Target="webSettings.xml"/><Relationship Id="rId15" Type="http://schemas.openxmlformats.org/officeDocument/2006/relationships/hyperlink" Target="https://&#1084;&#1074;&#1076;.&#1088;&#1092;/reports/item/13357360" TargetMode="Externa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s://economics.studio/voprosyi-ekonomicheskie-obschiie/ekonomicheskaya-bezopasnost-rossii-obschiy.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Столбец1</c:v>
                </c:pt>
              </c:strCache>
            </c:strRef>
          </c:tx>
          <c:cat>
            <c:strRef>
              <c:f>Лист1!$A$2:$A$3</c:f>
              <c:strCache>
                <c:ptCount val="2"/>
                <c:pt idx="0">
                  <c:v>2017г-46,8 тыс.</c:v>
                </c:pt>
                <c:pt idx="1">
                  <c:v>2018г-48,5 тыс.</c:v>
                </c:pt>
              </c:strCache>
            </c:strRef>
          </c:cat>
          <c:val>
            <c:numRef>
              <c:f>Лист1!$B$2:$B$3</c:f>
              <c:numCache>
                <c:formatCode>General</c:formatCode>
                <c:ptCount val="2"/>
              </c:numCache>
            </c:numRef>
          </c:val>
        </c:ser>
        <c:ser>
          <c:idx val="1"/>
          <c:order val="1"/>
          <c:tx>
            <c:strRef>
              <c:f>Лист1!$C$1</c:f>
              <c:strCache>
                <c:ptCount val="1"/>
                <c:pt idx="0">
                  <c:v>Ряд 2</c:v>
                </c:pt>
              </c:strCache>
            </c:strRef>
          </c:tx>
          <c:cat>
            <c:strRef>
              <c:f>Лист1!$A$2:$A$3</c:f>
              <c:strCache>
                <c:ptCount val="2"/>
                <c:pt idx="0">
                  <c:v>2017г-46,8 тыс.</c:v>
                </c:pt>
                <c:pt idx="1">
                  <c:v>2018г-48,5 тыс.</c:v>
                </c:pt>
              </c:strCache>
            </c:strRef>
          </c:cat>
          <c:val>
            <c:numRef>
              <c:f>Лист1!$C$2:$C$3</c:f>
              <c:numCache>
                <c:formatCode>General</c:formatCode>
                <c:ptCount val="2"/>
                <c:pt idx="0">
                  <c:v>46.8</c:v>
                </c:pt>
                <c:pt idx="1">
                  <c:v>48.5</c:v>
                </c:pt>
              </c:numCache>
            </c:numRef>
          </c:val>
        </c:ser>
        <c:ser>
          <c:idx val="2"/>
          <c:order val="2"/>
          <c:tx>
            <c:strRef>
              <c:f>Лист1!$D$1</c:f>
              <c:strCache>
                <c:ptCount val="1"/>
                <c:pt idx="0">
                  <c:v>Столбец2</c:v>
                </c:pt>
              </c:strCache>
            </c:strRef>
          </c:tx>
          <c:cat>
            <c:strRef>
              <c:f>Лист1!$A$2:$A$3</c:f>
              <c:strCache>
                <c:ptCount val="2"/>
                <c:pt idx="0">
                  <c:v>2017г-46,8 тыс.</c:v>
                </c:pt>
                <c:pt idx="1">
                  <c:v>2018г-48,5 тыс.</c:v>
                </c:pt>
              </c:strCache>
            </c:strRef>
          </c:cat>
          <c:val>
            <c:numRef>
              <c:f>Лист1!$D$2:$D$3</c:f>
              <c:numCache>
                <c:formatCode>General</c:formatCode>
                <c:ptCount val="2"/>
              </c:numCache>
            </c:numRef>
          </c:val>
        </c:ser>
        <c:axId val="77421952"/>
        <c:axId val="77448320"/>
      </c:barChart>
      <c:catAx>
        <c:axId val="77421952"/>
        <c:scaling>
          <c:orientation val="minMax"/>
        </c:scaling>
        <c:axPos val="b"/>
        <c:tickLblPos val="nextTo"/>
        <c:crossAx val="77448320"/>
        <c:crosses val="autoZero"/>
        <c:auto val="1"/>
        <c:lblAlgn val="ctr"/>
        <c:lblOffset val="100"/>
      </c:catAx>
      <c:valAx>
        <c:axId val="77448320"/>
        <c:scaling>
          <c:orientation val="minMax"/>
        </c:scaling>
        <c:axPos val="l"/>
        <c:majorGridlines/>
        <c:numFmt formatCode="General" sourceLinked="1"/>
        <c:tickLblPos val="nextTo"/>
        <c:crossAx val="77421952"/>
        <c:crosses val="autoZero"/>
        <c:crossBetween val="between"/>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7679825494786086E-2"/>
          <c:y val="3.5852533817888152E-2"/>
          <c:w val="0.89676743088501953"/>
          <c:h val="0.58548134424373199"/>
        </c:manualLayout>
      </c:layout>
      <c:barChart>
        <c:barDir val="col"/>
        <c:grouping val="clustered"/>
        <c:ser>
          <c:idx val="0"/>
          <c:order val="0"/>
          <c:tx>
            <c:strRef>
              <c:f>Лист1!$B$1</c:f>
              <c:strCache>
                <c:ptCount val="1"/>
                <c:pt idx="0">
                  <c:v>Против собственности 40</c:v>
                </c:pt>
              </c:strCache>
            </c:strRef>
          </c:tx>
          <c:cat>
            <c:strRef>
              <c:f>Лист1!$A$2</c:f>
              <c:strCache>
                <c:ptCount val="1"/>
                <c:pt idx="0">
                  <c:v>Структура в %</c:v>
                </c:pt>
              </c:strCache>
            </c:strRef>
          </c:cat>
          <c:val>
            <c:numRef>
              <c:f>Лист1!$B$2</c:f>
              <c:numCache>
                <c:formatCode>General</c:formatCode>
                <c:ptCount val="1"/>
                <c:pt idx="0">
                  <c:v>40</c:v>
                </c:pt>
              </c:numCache>
            </c:numRef>
          </c:val>
        </c:ser>
        <c:ser>
          <c:idx val="1"/>
          <c:order val="1"/>
          <c:tx>
            <c:strRef>
              <c:f>Лист1!$C$1</c:f>
              <c:strCache>
                <c:ptCount val="1"/>
                <c:pt idx="0">
                  <c:v>В сфере экономической деятельности 33,2</c:v>
                </c:pt>
              </c:strCache>
            </c:strRef>
          </c:tx>
          <c:cat>
            <c:strRef>
              <c:f>Лист1!$A$2</c:f>
              <c:strCache>
                <c:ptCount val="1"/>
                <c:pt idx="0">
                  <c:v>Структура в %</c:v>
                </c:pt>
              </c:strCache>
            </c:strRef>
          </c:cat>
          <c:val>
            <c:numRef>
              <c:f>Лист1!$C$2</c:f>
              <c:numCache>
                <c:formatCode>General</c:formatCode>
                <c:ptCount val="1"/>
                <c:pt idx="0">
                  <c:v>33.200000000000003</c:v>
                </c:pt>
              </c:numCache>
            </c:numRef>
          </c:val>
        </c:ser>
        <c:ser>
          <c:idx val="2"/>
          <c:order val="2"/>
          <c:tx>
            <c:strRef>
              <c:f>Лист1!$D$1</c:f>
              <c:strCache>
                <c:ptCount val="1"/>
                <c:pt idx="0">
                  <c:v>Против гос. Власти 12,8</c:v>
                </c:pt>
              </c:strCache>
            </c:strRef>
          </c:tx>
          <c:cat>
            <c:strRef>
              <c:f>Лист1!$A$2</c:f>
              <c:strCache>
                <c:ptCount val="1"/>
                <c:pt idx="0">
                  <c:v>Структура в %</c:v>
                </c:pt>
              </c:strCache>
            </c:strRef>
          </c:cat>
          <c:val>
            <c:numRef>
              <c:f>Лист1!$D$2</c:f>
              <c:numCache>
                <c:formatCode>General</c:formatCode>
                <c:ptCount val="1"/>
                <c:pt idx="0">
                  <c:v>12.8</c:v>
                </c:pt>
              </c:numCache>
            </c:numRef>
          </c:val>
        </c:ser>
        <c:ser>
          <c:idx val="3"/>
          <c:order val="3"/>
          <c:tx>
            <c:strRef>
              <c:f>Лист1!$E$1</c:f>
              <c:strCache>
                <c:ptCount val="1"/>
                <c:pt idx="0">
                  <c:v>Прочие 12,2</c:v>
                </c:pt>
              </c:strCache>
            </c:strRef>
          </c:tx>
          <c:cat>
            <c:strRef>
              <c:f>Лист1!$A$2</c:f>
              <c:strCache>
                <c:ptCount val="1"/>
                <c:pt idx="0">
                  <c:v>Структура в %</c:v>
                </c:pt>
              </c:strCache>
            </c:strRef>
          </c:cat>
          <c:val>
            <c:numRef>
              <c:f>Лист1!$E$2</c:f>
              <c:numCache>
                <c:formatCode>General</c:formatCode>
                <c:ptCount val="1"/>
                <c:pt idx="0">
                  <c:v>12.2</c:v>
                </c:pt>
              </c:numCache>
            </c:numRef>
          </c:val>
        </c:ser>
        <c:ser>
          <c:idx val="4"/>
          <c:order val="4"/>
          <c:tx>
            <c:strRef>
              <c:f>Лист1!$F$1</c:f>
              <c:strCache>
                <c:ptCount val="1"/>
                <c:pt idx="0">
                  <c:v>Против интересов коммереских и иных организаций 1,8</c:v>
                </c:pt>
              </c:strCache>
            </c:strRef>
          </c:tx>
          <c:cat>
            <c:strRef>
              <c:f>Лист1!$A$2</c:f>
              <c:strCache>
                <c:ptCount val="1"/>
                <c:pt idx="0">
                  <c:v>Структура в %</c:v>
                </c:pt>
              </c:strCache>
            </c:strRef>
          </c:cat>
          <c:val>
            <c:numRef>
              <c:f>Лист1!$F$2</c:f>
              <c:numCache>
                <c:formatCode>General</c:formatCode>
                <c:ptCount val="1"/>
                <c:pt idx="0">
                  <c:v>1.8</c:v>
                </c:pt>
              </c:numCache>
            </c:numRef>
          </c:val>
        </c:ser>
        <c:axId val="77438336"/>
        <c:axId val="78050432"/>
      </c:barChart>
      <c:catAx>
        <c:axId val="77438336"/>
        <c:scaling>
          <c:orientation val="minMax"/>
        </c:scaling>
        <c:axPos val="b"/>
        <c:tickLblPos val="nextTo"/>
        <c:crossAx val="78050432"/>
        <c:crosses val="autoZero"/>
        <c:auto val="1"/>
        <c:lblAlgn val="ctr"/>
        <c:lblOffset val="100"/>
      </c:catAx>
      <c:valAx>
        <c:axId val="78050432"/>
        <c:scaling>
          <c:orientation val="minMax"/>
        </c:scaling>
        <c:axPos val="l"/>
        <c:majorGridlines/>
        <c:numFmt formatCode="General" sourceLinked="1"/>
        <c:tickLblPos val="nextTo"/>
        <c:crossAx val="77438336"/>
        <c:crosses val="autoZero"/>
        <c:crossBetween val="between"/>
      </c:valAx>
    </c:plotArea>
    <c:legend>
      <c:legendPos val="r"/>
      <c:layout>
        <c:manualLayout>
          <c:xMode val="edge"/>
          <c:yMode val="edge"/>
          <c:x val="0"/>
          <c:y val="0.74972651947918756"/>
          <c:w val="0.98791177128095331"/>
          <c:h val="0.24712757964078017"/>
        </c:manualLayout>
      </c:layou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Ряд 1</c:v>
                </c:pt>
              </c:strCache>
            </c:strRef>
          </c:tx>
          <c:cat>
            <c:strRef>
              <c:f>Лист1!$A$2:$A$5</c:f>
              <c:strCache>
                <c:ptCount val="4"/>
                <c:pt idx="0">
                  <c:v>2014 год-107,8</c:v>
                </c:pt>
                <c:pt idx="1">
                  <c:v>2015 год-112,4</c:v>
                </c:pt>
                <c:pt idx="2">
                  <c:v>2016 год-108,8</c:v>
                </c:pt>
                <c:pt idx="3">
                  <c:v>2017 год-105,1</c:v>
                </c:pt>
              </c:strCache>
            </c:strRef>
          </c:cat>
          <c:val>
            <c:numRef>
              <c:f>Лист1!$B$2:$B$5</c:f>
              <c:numCache>
                <c:formatCode>General</c:formatCode>
                <c:ptCount val="4"/>
                <c:pt idx="0">
                  <c:v>107.8</c:v>
                </c:pt>
                <c:pt idx="1">
                  <c:v>112.4</c:v>
                </c:pt>
                <c:pt idx="2">
                  <c:v>108.8</c:v>
                </c:pt>
                <c:pt idx="3">
                  <c:v>105.1</c:v>
                </c:pt>
              </c:numCache>
            </c:numRef>
          </c:val>
        </c:ser>
        <c:ser>
          <c:idx val="1"/>
          <c:order val="1"/>
          <c:tx>
            <c:strRef>
              <c:f>Лист1!$C$1</c:f>
              <c:strCache>
                <c:ptCount val="1"/>
                <c:pt idx="0">
                  <c:v>Столбец1</c:v>
                </c:pt>
              </c:strCache>
            </c:strRef>
          </c:tx>
          <c:cat>
            <c:strRef>
              <c:f>Лист1!$A$2:$A$5</c:f>
              <c:strCache>
                <c:ptCount val="4"/>
                <c:pt idx="0">
                  <c:v>2014 год-107,8</c:v>
                </c:pt>
                <c:pt idx="1">
                  <c:v>2015 год-112,4</c:v>
                </c:pt>
                <c:pt idx="2">
                  <c:v>2016 год-108,8</c:v>
                </c:pt>
                <c:pt idx="3">
                  <c:v>2017 год-105,1</c:v>
                </c:pt>
              </c:strCache>
            </c:strRef>
          </c:cat>
          <c:val>
            <c:numRef>
              <c:f>Лист1!$C$2:$C$5</c:f>
              <c:numCache>
                <c:formatCode>General</c:formatCode>
                <c:ptCount val="4"/>
              </c:numCache>
            </c:numRef>
          </c:val>
        </c:ser>
        <c:ser>
          <c:idx val="2"/>
          <c:order val="2"/>
          <c:tx>
            <c:strRef>
              <c:f>Лист1!$D$1</c:f>
              <c:strCache>
                <c:ptCount val="1"/>
                <c:pt idx="0">
                  <c:v>Столбец2</c:v>
                </c:pt>
              </c:strCache>
            </c:strRef>
          </c:tx>
          <c:cat>
            <c:strRef>
              <c:f>Лист1!$A$2:$A$5</c:f>
              <c:strCache>
                <c:ptCount val="4"/>
                <c:pt idx="0">
                  <c:v>2014 год-107,8</c:v>
                </c:pt>
                <c:pt idx="1">
                  <c:v>2015 год-112,4</c:v>
                </c:pt>
                <c:pt idx="2">
                  <c:v>2016 год-108,8</c:v>
                </c:pt>
                <c:pt idx="3">
                  <c:v>2017 год-105,1</c:v>
                </c:pt>
              </c:strCache>
            </c:strRef>
          </c:cat>
          <c:val>
            <c:numRef>
              <c:f>Лист1!$D$2:$D$5</c:f>
              <c:numCache>
                <c:formatCode>General</c:formatCode>
                <c:ptCount val="4"/>
              </c:numCache>
            </c:numRef>
          </c:val>
        </c:ser>
        <c:axId val="79951744"/>
        <c:axId val="79953280"/>
      </c:barChart>
      <c:catAx>
        <c:axId val="79951744"/>
        <c:scaling>
          <c:orientation val="minMax"/>
        </c:scaling>
        <c:axPos val="b"/>
        <c:tickLblPos val="nextTo"/>
        <c:crossAx val="79953280"/>
        <c:crosses val="autoZero"/>
        <c:auto val="1"/>
        <c:lblAlgn val="ctr"/>
        <c:lblOffset val="100"/>
      </c:catAx>
      <c:valAx>
        <c:axId val="79953280"/>
        <c:scaling>
          <c:orientation val="minMax"/>
        </c:scaling>
        <c:axPos val="l"/>
        <c:majorGridlines/>
        <c:numFmt formatCode="General" sourceLinked="1"/>
        <c:tickLblPos val="nextTo"/>
        <c:crossAx val="79951744"/>
        <c:crosses val="autoZero"/>
        <c:crossBetween val="between"/>
      </c:valAx>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C1F78-4C47-4CAE-8FEE-87E2F5B62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2001</TotalTime>
  <Pages>7</Pages>
  <Words>2317</Words>
  <Characters>13210</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dc:description/>
  <cp:lastModifiedBy>Pavel</cp:lastModifiedBy>
  <cp:revision>119</cp:revision>
  <dcterms:created xsi:type="dcterms:W3CDTF">2018-06-13T17:57:00Z</dcterms:created>
  <dcterms:modified xsi:type="dcterms:W3CDTF">2018-06-18T19:32:00Z</dcterms:modified>
</cp:coreProperties>
</file>