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2EA" w:rsidRDefault="004432EA" w:rsidP="004432EA">
      <w:pPr>
        <w:rPr>
          <w:rFonts w:ascii="Times New Roman" w:hAnsi="Times New Roman" w:cs="Times New Roman"/>
          <w:sz w:val="28"/>
        </w:rPr>
      </w:pPr>
    </w:p>
    <w:p w:rsidR="004432EA" w:rsidRDefault="004432EA" w:rsidP="004432EA">
      <w:pPr>
        <w:jc w:val="center"/>
        <w:rPr>
          <w:rFonts w:ascii="Times New Roman" w:hAnsi="Times New Roman" w:cs="Times New Roman"/>
          <w:b/>
          <w:sz w:val="28"/>
        </w:rPr>
      </w:pPr>
      <w:r w:rsidRPr="0074326E">
        <w:rPr>
          <w:rFonts w:ascii="Times New Roman" w:hAnsi="Times New Roman" w:cs="Times New Roman"/>
          <w:b/>
          <w:sz w:val="28"/>
        </w:rPr>
        <w:t>Научная статья</w:t>
      </w:r>
      <w:r>
        <w:rPr>
          <w:rFonts w:ascii="Times New Roman" w:hAnsi="Times New Roman" w:cs="Times New Roman"/>
          <w:b/>
          <w:sz w:val="28"/>
        </w:rPr>
        <w:t xml:space="preserve"> на тему</w:t>
      </w:r>
      <w:r w:rsidRPr="0074326E">
        <w:rPr>
          <w:rFonts w:ascii="Times New Roman" w:hAnsi="Times New Roman" w:cs="Times New Roman"/>
          <w:b/>
          <w:sz w:val="28"/>
        </w:rPr>
        <w:t xml:space="preserve">: </w:t>
      </w:r>
      <w:r>
        <w:rPr>
          <w:rFonts w:ascii="Times New Roman" w:hAnsi="Times New Roman" w:cs="Times New Roman"/>
          <w:b/>
          <w:sz w:val="28"/>
        </w:rPr>
        <w:t>«</w:t>
      </w:r>
      <w:r w:rsidRPr="0074326E">
        <w:rPr>
          <w:rFonts w:ascii="Times New Roman" w:hAnsi="Times New Roman" w:cs="Times New Roman"/>
          <w:b/>
          <w:sz w:val="28"/>
        </w:rPr>
        <w:t>Анализ</w:t>
      </w:r>
      <w:r>
        <w:rPr>
          <w:rFonts w:ascii="Times New Roman" w:hAnsi="Times New Roman" w:cs="Times New Roman"/>
          <w:b/>
          <w:sz w:val="28"/>
        </w:rPr>
        <w:t xml:space="preserve"> финансово-</w:t>
      </w:r>
      <w:r w:rsidRPr="0074326E">
        <w:rPr>
          <w:rFonts w:ascii="Times New Roman" w:hAnsi="Times New Roman" w:cs="Times New Roman"/>
          <w:b/>
          <w:sz w:val="28"/>
        </w:rPr>
        <w:t>хозяйственной деятельности ООО «Лента»</w:t>
      </w:r>
      <w:r>
        <w:rPr>
          <w:rFonts w:ascii="Times New Roman" w:hAnsi="Times New Roman" w:cs="Times New Roman"/>
          <w:b/>
          <w:sz w:val="28"/>
        </w:rPr>
        <w:t>»</w:t>
      </w:r>
    </w:p>
    <w:p w:rsidR="004432EA" w:rsidRPr="00D86BAF" w:rsidRDefault="004432EA" w:rsidP="004432EA">
      <w:pPr>
        <w:ind w:firstLine="708"/>
        <w:jc w:val="both"/>
        <w:rPr>
          <w:rFonts w:ascii="Times New Roman" w:hAnsi="Times New Roman" w:cs="Times New Roman"/>
          <w:sz w:val="28"/>
          <w:szCs w:val="28"/>
        </w:rPr>
      </w:pPr>
      <w:r w:rsidRPr="00D77D10">
        <w:rPr>
          <w:rFonts w:ascii="Times New Roman" w:hAnsi="Times New Roman" w:cs="Times New Roman"/>
          <w:color w:val="000000" w:themeColor="text1"/>
          <w:sz w:val="28"/>
          <w:szCs w:val="28"/>
          <w:shd w:val="clear" w:color="auto" w:fill="FFFFFF"/>
        </w:rPr>
        <w:t>«</w:t>
      </w:r>
      <w:r w:rsidRPr="00D77D10">
        <w:rPr>
          <w:rFonts w:ascii="Times New Roman" w:hAnsi="Times New Roman" w:cs="Times New Roman"/>
          <w:sz w:val="28"/>
          <w:szCs w:val="28"/>
        </w:rPr>
        <w:t>Компания «</w:t>
      </w:r>
      <w:r w:rsidRPr="00D86BAF">
        <w:rPr>
          <w:rFonts w:ascii="Times New Roman" w:hAnsi="Times New Roman" w:cs="Times New Roman"/>
          <w:sz w:val="28"/>
          <w:szCs w:val="28"/>
        </w:rPr>
        <w:t xml:space="preserve">Лента» основана российским предпринимателем Олегом Жеребцовым 25 октября 1993 года в Санкт-Петербурге. Первый магазин «Лента» </w:t>
      </w:r>
      <w:r w:rsidRPr="00D86BAF">
        <w:rPr>
          <w:rFonts w:ascii="Times New Roman" w:hAnsi="Times New Roman" w:cs="Times New Roman"/>
          <w:color w:val="000000" w:themeColor="text1"/>
          <w:sz w:val="28"/>
          <w:szCs w:val="28"/>
        </w:rPr>
        <w:t>формата </w:t>
      </w:r>
      <w:hyperlink r:id="rId5" w:tooltip="Cash &amp; Carry" w:history="1">
        <w:r w:rsidRPr="00D86BAF">
          <w:rPr>
            <w:rStyle w:val="a9"/>
            <w:rFonts w:ascii="Times New Roman" w:hAnsi="Times New Roman" w:cs="Times New Roman"/>
            <w:color w:val="000000" w:themeColor="text1"/>
            <w:sz w:val="28"/>
            <w:szCs w:val="28"/>
            <w:u w:val="none"/>
          </w:rPr>
          <w:t>Cash &amp; Carry</w:t>
        </w:r>
      </w:hyperlink>
      <w:r w:rsidRPr="00D86BAF">
        <w:rPr>
          <w:rFonts w:ascii="Times New Roman" w:hAnsi="Times New Roman" w:cs="Times New Roman"/>
          <w:sz w:val="28"/>
          <w:szCs w:val="28"/>
        </w:rPr>
        <w:t xml:space="preserve"> открылся в 1993 году в Санкт-Петербурге на  </w:t>
      </w:r>
      <w:hyperlink r:id="rId6" w:tooltip="Замшина улица" w:history="1">
        <w:r w:rsidRPr="00D86BAF">
          <w:rPr>
            <w:rStyle w:val="a9"/>
            <w:rFonts w:ascii="Times New Roman" w:hAnsi="Times New Roman" w:cs="Times New Roman"/>
            <w:color w:val="000000" w:themeColor="text1"/>
            <w:sz w:val="28"/>
            <w:szCs w:val="28"/>
            <w:u w:val="none"/>
          </w:rPr>
          <w:t>Замшиной улице</w:t>
        </w:r>
      </w:hyperlink>
      <w:r w:rsidRPr="00D86BAF">
        <w:rPr>
          <w:rFonts w:ascii="Times New Roman" w:hAnsi="Times New Roman" w:cs="Times New Roman"/>
          <w:sz w:val="28"/>
          <w:szCs w:val="28"/>
        </w:rPr>
        <w:t>. В 1996—1997 годы открываются ещё два небольших магазина в Санкт-Петербурге.</w:t>
      </w:r>
    </w:p>
    <w:p w:rsidR="004432EA" w:rsidRPr="00D86BAF" w:rsidRDefault="004432EA" w:rsidP="004432EA">
      <w:pPr>
        <w:ind w:firstLine="708"/>
        <w:jc w:val="both"/>
        <w:rPr>
          <w:rFonts w:ascii="Times New Roman" w:hAnsi="Times New Roman" w:cs="Times New Roman"/>
          <w:color w:val="000000" w:themeColor="text1"/>
          <w:sz w:val="28"/>
          <w:szCs w:val="28"/>
        </w:rPr>
      </w:pPr>
      <w:r w:rsidRPr="00D86BAF">
        <w:rPr>
          <w:rFonts w:ascii="Times New Roman" w:hAnsi="Times New Roman" w:cs="Times New Roman"/>
          <w:sz w:val="28"/>
          <w:szCs w:val="28"/>
        </w:rPr>
        <w:t>В 1999 году компания принимает решение о переформатировании сети магазинов и открывает первый торговый центр в формате </w:t>
      </w:r>
      <w:hyperlink r:id="rId7" w:tooltip="Гипермаркет" w:history="1">
        <w:r w:rsidRPr="00D86BAF">
          <w:rPr>
            <w:rStyle w:val="a9"/>
            <w:rFonts w:ascii="Times New Roman" w:hAnsi="Times New Roman" w:cs="Times New Roman"/>
            <w:color w:val="000000" w:themeColor="text1"/>
            <w:sz w:val="28"/>
            <w:szCs w:val="28"/>
            <w:u w:val="none"/>
          </w:rPr>
          <w:t>гипермаркет</w:t>
        </w:r>
      </w:hyperlink>
      <w:r w:rsidRPr="00D86BAF">
        <w:rPr>
          <w:rFonts w:ascii="Times New Roman" w:hAnsi="Times New Roman" w:cs="Times New Roman"/>
          <w:color w:val="000000" w:themeColor="text1"/>
          <w:sz w:val="28"/>
          <w:szCs w:val="28"/>
        </w:rPr>
        <w:t>, однако и этот гипермаркет был небольшой по площади — 2700 м². Существовавшие на тот момент магазины были закрыты. В последующие семь лет было открыто ещё восемь гипермаркетов в Санкт-Петербурге.</w:t>
      </w:r>
    </w:p>
    <w:p w:rsidR="004432EA" w:rsidRPr="00D86BAF" w:rsidRDefault="004432EA" w:rsidP="004432EA">
      <w:pPr>
        <w:ind w:firstLine="708"/>
        <w:jc w:val="both"/>
        <w:rPr>
          <w:rFonts w:ascii="Times New Roman" w:hAnsi="Times New Roman" w:cs="Times New Roman"/>
          <w:color w:val="000000" w:themeColor="text1"/>
          <w:sz w:val="28"/>
          <w:szCs w:val="28"/>
        </w:rPr>
      </w:pPr>
      <w:r w:rsidRPr="00D86BAF">
        <w:rPr>
          <w:rFonts w:ascii="Times New Roman" w:hAnsi="Times New Roman" w:cs="Times New Roman"/>
          <w:color w:val="000000" w:themeColor="text1"/>
          <w:sz w:val="28"/>
          <w:szCs w:val="28"/>
        </w:rPr>
        <w:t>2006 год ознаменовался открытием первых гипермаркетов за пределами Санкт-Петербурга: открыты два торговых центра в </w:t>
      </w:r>
      <w:hyperlink r:id="rId8" w:tooltip="Новосибирск" w:history="1">
        <w:r w:rsidRPr="00D86BAF">
          <w:rPr>
            <w:rStyle w:val="a9"/>
            <w:rFonts w:ascii="Times New Roman" w:hAnsi="Times New Roman" w:cs="Times New Roman"/>
            <w:color w:val="000000" w:themeColor="text1"/>
            <w:sz w:val="28"/>
            <w:szCs w:val="28"/>
            <w:u w:val="none"/>
          </w:rPr>
          <w:t>Новосибирске</w:t>
        </w:r>
      </w:hyperlink>
      <w:r w:rsidRPr="00D86BAF">
        <w:rPr>
          <w:rFonts w:ascii="Times New Roman" w:hAnsi="Times New Roman" w:cs="Times New Roman"/>
          <w:color w:val="000000" w:themeColor="text1"/>
          <w:sz w:val="28"/>
          <w:szCs w:val="28"/>
        </w:rPr>
        <w:t> и по одному в </w:t>
      </w:r>
      <w:hyperlink r:id="rId9" w:tooltip="Астрахань" w:history="1">
        <w:r w:rsidRPr="00D86BAF">
          <w:rPr>
            <w:rStyle w:val="a9"/>
            <w:rFonts w:ascii="Times New Roman" w:hAnsi="Times New Roman" w:cs="Times New Roman"/>
            <w:color w:val="000000" w:themeColor="text1"/>
            <w:sz w:val="28"/>
            <w:szCs w:val="28"/>
            <w:u w:val="none"/>
          </w:rPr>
          <w:t>Астрахани</w:t>
        </w:r>
      </w:hyperlink>
      <w:r w:rsidRPr="00D86BAF">
        <w:rPr>
          <w:rFonts w:ascii="Times New Roman" w:hAnsi="Times New Roman" w:cs="Times New Roman"/>
          <w:color w:val="000000" w:themeColor="text1"/>
          <w:sz w:val="28"/>
          <w:szCs w:val="28"/>
        </w:rPr>
        <w:t> и </w:t>
      </w:r>
      <w:hyperlink r:id="rId10" w:tooltip="Тюмень" w:history="1">
        <w:r w:rsidRPr="00D86BAF">
          <w:rPr>
            <w:rStyle w:val="a9"/>
            <w:rFonts w:ascii="Times New Roman" w:hAnsi="Times New Roman" w:cs="Times New Roman"/>
            <w:color w:val="000000" w:themeColor="text1"/>
            <w:sz w:val="28"/>
            <w:szCs w:val="28"/>
            <w:u w:val="none"/>
          </w:rPr>
          <w:t>Тюмени</w:t>
        </w:r>
      </w:hyperlink>
      <w:r w:rsidRPr="00D86BAF">
        <w:rPr>
          <w:rFonts w:ascii="Times New Roman" w:hAnsi="Times New Roman" w:cs="Times New Roman"/>
          <w:color w:val="000000" w:themeColor="text1"/>
          <w:sz w:val="28"/>
          <w:szCs w:val="28"/>
        </w:rPr>
        <w:t>. Построен первый распределительный центр в Санкт-Петербурге. В 2007 году открыто ещё десять гипермаркетов (три из них в Санкт-Петербурге), в 2008 — ещё восемь. Количество действующих гипермаркетов достигло тридцати двух.</w:t>
      </w:r>
    </w:p>
    <w:p w:rsidR="004432EA" w:rsidRPr="00D86BAF" w:rsidRDefault="004432EA" w:rsidP="004432EA">
      <w:pPr>
        <w:ind w:firstLine="708"/>
        <w:jc w:val="both"/>
        <w:rPr>
          <w:rFonts w:ascii="Times New Roman" w:hAnsi="Times New Roman" w:cs="Times New Roman"/>
          <w:color w:val="000000" w:themeColor="text1"/>
          <w:sz w:val="28"/>
          <w:szCs w:val="28"/>
        </w:rPr>
      </w:pPr>
      <w:r w:rsidRPr="00D86BAF">
        <w:rPr>
          <w:rFonts w:ascii="Times New Roman" w:hAnsi="Times New Roman" w:cs="Times New Roman"/>
          <w:color w:val="000000" w:themeColor="text1"/>
          <w:sz w:val="28"/>
          <w:szCs w:val="28"/>
        </w:rPr>
        <w:t>В мае 2007 года </w:t>
      </w:r>
      <w:hyperlink r:id="rId11" w:tooltip="Европейский банк реконструкции и развития" w:history="1">
        <w:r w:rsidRPr="00D86BAF">
          <w:rPr>
            <w:rStyle w:val="a9"/>
            <w:rFonts w:ascii="Times New Roman" w:hAnsi="Times New Roman" w:cs="Times New Roman"/>
            <w:color w:val="000000" w:themeColor="text1"/>
            <w:sz w:val="28"/>
            <w:szCs w:val="28"/>
            <w:u w:val="none"/>
          </w:rPr>
          <w:t>Европейский банк реконструкции и развития</w:t>
        </w:r>
      </w:hyperlink>
      <w:r w:rsidRPr="00D86BAF">
        <w:rPr>
          <w:rFonts w:ascii="Times New Roman" w:hAnsi="Times New Roman" w:cs="Times New Roman"/>
          <w:color w:val="000000" w:themeColor="text1"/>
          <w:sz w:val="28"/>
          <w:szCs w:val="28"/>
        </w:rPr>
        <w:t> за $125 тыс выкупил долю в «Ленте», оцениваемую в 11—14 % уставного капитала.</w:t>
      </w:r>
    </w:p>
    <w:p w:rsidR="004432EA" w:rsidRPr="00D86BAF" w:rsidRDefault="004432EA" w:rsidP="004432EA">
      <w:pPr>
        <w:jc w:val="both"/>
        <w:rPr>
          <w:rFonts w:ascii="Times New Roman" w:hAnsi="Times New Roman" w:cs="Times New Roman"/>
          <w:color w:val="000000" w:themeColor="text1"/>
          <w:sz w:val="28"/>
          <w:szCs w:val="28"/>
        </w:rPr>
      </w:pPr>
      <w:r w:rsidRPr="00D86BAF">
        <w:rPr>
          <w:rFonts w:ascii="Times New Roman" w:hAnsi="Times New Roman" w:cs="Times New Roman"/>
          <w:color w:val="000000" w:themeColor="text1"/>
          <w:sz w:val="28"/>
          <w:szCs w:val="28"/>
        </w:rPr>
        <w:t>В конце декабря 2008 года вошла в список компаний, которые получат государственную поддержку в период экономического кризиса</w:t>
      </w:r>
      <w:hyperlink r:id="rId12" w:anchor="cite_note-History-3-4" w:history="1">
        <w:r w:rsidRPr="00D86BAF">
          <w:rPr>
            <w:rStyle w:val="a9"/>
            <w:rFonts w:ascii="Times New Roman" w:hAnsi="Times New Roman" w:cs="Times New Roman"/>
            <w:color w:val="000000" w:themeColor="text1"/>
            <w:sz w:val="28"/>
            <w:szCs w:val="28"/>
            <w:u w:val="none"/>
            <w:vertAlign w:val="superscript"/>
          </w:rPr>
          <w:t>[4]</w:t>
        </w:r>
      </w:hyperlink>
      <w:r w:rsidRPr="00D86BAF">
        <w:rPr>
          <w:rFonts w:ascii="Times New Roman" w:hAnsi="Times New Roman" w:cs="Times New Roman"/>
          <w:color w:val="000000" w:themeColor="text1"/>
          <w:sz w:val="28"/>
          <w:szCs w:val="28"/>
        </w:rPr>
        <w:t>.</w:t>
      </w:r>
    </w:p>
    <w:p w:rsidR="004432EA" w:rsidRPr="00D86BAF" w:rsidRDefault="004432EA" w:rsidP="004432EA">
      <w:pPr>
        <w:ind w:firstLine="708"/>
        <w:jc w:val="both"/>
        <w:rPr>
          <w:rFonts w:ascii="Times New Roman" w:hAnsi="Times New Roman" w:cs="Times New Roman"/>
          <w:color w:val="000000" w:themeColor="text1"/>
          <w:sz w:val="28"/>
          <w:szCs w:val="28"/>
        </w:rPr>
      </w:pPr>
      <w:r w:rsidRPr="00D86BAF">
        <w:rPr>
          <w:rFonts w:ascii="Times New Roman" w:hAnsi="Times New Roman" w:cs="Times New Roman"/>
          <w:color w:val="000000" w:themeColor="text1"/>
          <w:sz w:val="28"/>
          <w:szCs w:val="28"/>
        </w:rPr>
        <w:t>В 2009—2017 годах открыто больше тридцати гипермаркетов: пять в </w:t>
      </w:r>
      <w:hyperlink r:id="rId13" w:tooltip="Новокузнецк" w:history="1">
        <w:r w:rsidRPr="00D86BAF">
          <w:rPr>
            <w:rStyle w:val="a9"/>
            <w:rFonts w:ascii="Times New Roman" w:hAnsi="Times New Roman" w:cs="Times New Roman"/>
            <w:color w:val="000000" w:themeColor="text1"/>
            <w:sz w:val="28"/>
            <w:szCs w:val="28"/>
            <w:u w:val="none"/>
          </w:rPr>
          <w:t>Новокузнецке</w:t>
        </w:r>
      </w:hyperlink>
      <w:r w:rsidRPr="00D86BAF">
        <w:rPr>
          <w:rFonts w:ascii="Times New Roman" w:hAnsi="Times New Roman" w:cs="Times New Roman"/>
          <w:color w:val="000000" w:themeColor="text1"/>
          <w:sz w:val="28"/>
          <w:szCs w:val="28"/>
        </w:rPr>
        <w:t>, </w:t>
      </w:r>
      <w:hyperlink r:id="rId14" w:tooltip="Красноярск" w:history="1">
        <w:r w:rsidRPr="00D86BAF">
          <w:rPr>
            <w:rStyle w:val="a9"/>
            <w:rFonts w:ascii="Times New Roman" w:hAnsi="Times New Roman" w:cs="Times New Roman"/>
            <w:color w:val="000000" w:themeColor="text1"/>
            <w:sz w:val="28"/>
            <w:szCs w:val="28"/>
            <w:u w:val="none"/>
          </w:rPr>
          <w:t>Красноярске</w:t>
        </w:r>
      </w:hyperlink>
      <w:r w:rsidRPr="00D86BAF">
        <w:rPr>
          <w:rFonts w:ascii="Times New Roman" w:hAnsi="Times New Roman" w:cs="Times New Roman"/>
          <w:color w:val="000000" w:themeColor="text1"/>
          <w:sz w:val="28"/>
          <w:szCs w:val="28"/>
        </w:rPr>
        <w:t> и Челябинске, ещё три — в </w:t>
      </w:r>
      <w:hyperlink r:id="rId15" w:tooltip="Новосибирск" w:history="1">
        <w:r w:rsidRPr="00D86BAF">
          <w:rPr>
            <w:rStyle w:val="a9"/>
            <w:rFonts w:ascii="Times New Roman" w:hAnsi="Times New Roman" w:cs="Times New Roman"/>
            <w:color w:val="000000" w:themeColor="text1"/>
            <w:sz w:val="28"/>
            <w:szCs w:val="28"/>
            <w:u w:val="none"/>
          </w:rPr>
          <w:t>Новосибирске</w:t>
        </w:r>
      </w:hyperlink>
      <w:r w:rsidRPr="00D86BAF">
        <w:rPr>
          <w:rFonts w:ascii="Times New Roman" w:hAnsi="Times New Roman" w:cs="Times New Roman"/>
          <w:color w:val="000000" w:themeColor="text1"/>
          <w:sz w:val="28"/>
          <w:szCs w:val="28"/>
        </w:rPr>
        <w:t>, три — в </w:t>
      </w:r>
      <w:hyperlink r:id="rId16" w:tooltip="Омск" w:history="1">
        <w:r w:rsidRPr="00D86BAF">
          <w:rPr>
            <w:rStyle w:val="a9"/>
            <w:rFonts w:ascii="Times New Roman" w:hAnsi="Times New Roman" w:cs="Times New Roman"/>
            <w:color w:val="000000" w:themeColor="text1"/>
            <w:sz w:val="28"/>
            <w:szCs w:val="28"/>
            <w:u w:val="none"/>
          </w:rPr>
          <w:t>Омске</w:t>
        </w:r>
      </w:hyperlink>
      <w:r w:rsidRPr="00D86BAF">
        <w:rPr>
          <w:rFonts w:ascii="Times New Roman" w:hAnsi="Times New Roman" w:cs="Times New Roman"/>
          <w:color w:val="000000" w:themeColor="text1"/>
          <w:sz w:val="28"/>
          <w:szCs w:val="28"/>
        </w:rPr>
        <w:t>, </w:t>
      </w:r>
      <w:hyperlink r:id="rId17" w:tooltip="Томск" w:history="1">
        <w:r w:rsidRPr="00D86BAF">
          <w:rPr>
            <w:rStyle w:val="a9"/>
            <w:rFonts w:ascii="Times New Roman" w:hAnsi="Times New Roman" w:cs="Times New Roman"/>
            <w:color w:val="000000" w:themeColor="text1"/>
            <w:sz w:val="28"/>
            <w:szCs w:val="28"/>
            <w:u w:val="none"/>
          </w:rPr>
          <w:t>Томске</w:t>
        </w:r>
      </w:hyperlink>
      <w:r w:rsidRPr="00D86BAF">
        <w:rPr>
          <w:rFonts w:ascii="Times New Roman" w:hAnsi="Times New Roman" w:cs="Times New Roman"/>
          <w:color w:val="000000" w:themeColor="text1"/>
          <w:sz w:val="28"/>
          <w:szCs w:val="28"/>
        </w:rPr>
        <w:t>, </w:t>
      </w:r>
      <w:hyperlink r:id="rId18" w:tooltip="Кемерово" w:history="1">
        <w:r w:rsidRPr="00D86BAF">
          <w:rPr>
            <w:rStyle w:val="a9"/>
            <w:rFonts w:ascii="Times New Roman" w:hAnsi="Times New Roman" w:cs="Times New Roman"/>
            <w:color w:val="000000" w:themeColor="text1"/>
            <w:sz w:val="28"/>
            <w:szCs w:val="28"/>
            <w:u w:val="none"/>
          </w:rPr>
          <w:t>Кемерове</w:t>
        </w:r>
      </w:hyperlink>
      <w:r w:rsidRPr="00D86BAF">
        <w:rPr>
          <w:rFonts w:ascii="Times New Roman" w:hAnsi="Times New Roman" w:cs="Times New Roman"/>
          <w:color w:val="000000" w:themeColor="text1"/>
          <w:sz w:val="28"/>
          <w:szCs w:val="28"/>
        </w:rPr>
        <w:t>, </w:t>
      </w:r>
      <w:hyperlink r:id="rId19" w:tooltip="Иваново" w:history="1">
        <w:r w:rsidRPr="00D86BAF">
          <w:rPr>
            <w:rStyle w:val="a9"/>
            <w:rFonts w:ascii="Times New Roman" w:hAnsi="Times New Roman" w:cs="Times New Roman"/>
            <w:color w:val="000000" w:themeColor="text1"/>
            <w:sz w:val="28"/>
            <w:szCs w:val="28"/>
            <w:u w:val="none"/>
          </w:rPr>
          <w:t>Иванове</w:t>
        </w:r>
      </w:hyperlink>
      <w:r w:rsidRPr="00D86BAF">
        <w:rPr>
          <w:rFonts w:ascii="Times New Roman" w:hAnsi="Times New Roman" w:cs="Times New Roman"/>
          <w:color w:val="000000" w:themeColor="text1"/>
          <w:sz w:val="28"/>
          <w:szCs w:val="28"/>
        </w:rPr>
        <w:t> , </w:t>
      </w:r>
      <w:hyperlink r:id="rId20" w:tooltip="Барнаул" w:history="1">
        <w:r w:rsidRPr="00D86BAF">
          <w:rPr>
            <w:rStyle w:val="a9"/>
            <w:rFonts w:ascii="Times New Roman" w:hAnsi="Times New Roman" w:cs="Times New Roman"/>
            <w:color w:val="000000" w:themeColor="text1"/>
            <w:sz w:val="28"/>
            <w:szCs w:val="28"/>
            <w:u w:val="none"/>
          </w:rPr>
          <w:t>Барнауле</w:t>
        </w:r>
      </w:hyperlink>
      <w:r w:rsidRPr="00D86BAF">
        <w:rPr>
          <w:rFonts w:ascii="Times New Roman" w:hAnsi="Times New Roman" w:cs="Times New Roman"/>
          <w:color w:val="000000" w:themeColor="text1"/>
          <w:sz w:val="28"/>
          <w:szCs w:val="28"/>
        </w:rPr>
        <w:t> по два — в </w:t>
      </w:r>
      <w:hyperlink r:id="rId21" w:tooltip="Краснодар" w:history="1">
        <w:r w:rsidRPr="00D86BAF">
          <w:rPr>
            <w:rStyle w:val="a9"/>
            <w:rFonts w:ascii="Times New Roman" w:hAnsi="Times New Roman" w:cs="Times New Roman"/>
            <w:color w:val="000000" w:themeColor="text1"/>
            <w:sz w:val="28"/>
            <w:szCs w:val="28"/>
            <w:u w:val="none"/>
          </w:rPr>
          <w:t>Краснодаре</w:t>
        </w:r>
      </w:hyperlink>
      <w:r w:rsidRPr="00D86BAF">
        <w:rPr>
          <w:rFonts w:ascii="Times New Roman" w:hAnsi="Times New Roman" w:cs="Times New Roman"/>
          <w:color w:val="000000" w:themeColor="text1"/>
          <w:sz w:val="28"/>
          <w:szCs w:val="28"/>
        </w:rPr>
        <w:t>, </w:t>
      </w:r>
      <w:hyperlink r:id="rId22" w:tooltip="Нижний Новгород" w:history="1">
        <w:r w:rsidRPr="00D86BAF">
          <w:rPr>
            <w:rStyle w:val="a9"/>
            <w:rFonts w:ascii="Times New Roman" w:hAnsi="Times New Roman" w:cs="Times New Roman"/>
            <w:color w:val="000000" w:themeColor="text1"/>
            <w:sz w:val="28"/>
            <w:szCs w:val="28"/>
            <w:u w:val="none"/>
          </w:rPr>
          <w:t>Нижнем Новгороде</w:t>
        </w:r>
      </w:hyperlink>
      <w:r w:rsidRPr="00D86BAF">
        <w:rPr>
          <w:rFonts w:ascii="Times New Roman" w:hAnsi="Times New Roman" w:cs="Times New Roman"/>
          <w:color w:val="000000" w:themeColor="text1"/>
          <w:sz w:val="28"/>
          <w:szCs w:val="28"/>
        </w:rPr>
        <w:t>, </w:t>
      </w:r>
      <w:hyperlink r:id="rId23" w:tooltip="Ульяновск" w:history="1">
        <w:r w:rsidRPr="00D86BAF">
          <w:rPr>
            <w:rStyle w:val="a9"/>
            <w:rFonts w:ascii="Times New Roman" w:hAnsi="Times New Roman" w:cs="Times New Roman"/>
            <w:color w:val="000000" w:themeColor="text1"/>
            <w:sz w:val="28"/>
            <w:szCs w:val="28"/>
            <w:u w:val="none"/>
          </w:rPr>
          <w:t>Ульяновске</w:t>
        </w:r>
      </w:hyperlink>
      <w:r w:rsidRPr="00D86BAF">
        <w:rPr>
          <w:rFonts w:ascii="Times New Roman" w:hAnsi="Times New Roman" w:cs="Times New Roman"/>
          <w:color w:val="000000" w:themeColor="text1"/>
          <w:sz w:val="28"/>
          <w:szCs w:val="28"/>
        </w:rPr>
        <w:t> и </w:t>
      </w:r>
      <w:hyperlink r:id="rId24" w:tooltip="Ярославль" w:history="1">
        <w:r w:rsidRPr="00D86BAF">
          <w:rPr>
            <w:rStyle w:val="a9"/>
            <w:rFonts w:ascii="Times New Roman" w:hAnsi="Times New Roman" w:cs="Times New Roman"/>
            <w:color w:val="000000" w:themeColor="text1"/>
            <w:sz w:val="28"/>
            <w:szCs w:val="28"/>
            <w:u w:val="none"/>
          </w:rPr>
          <w:t>Ярославле</w:t>
        </w:r>
      </w:hyperlink>
      <w:r w:rsidRPr="00D86BAF">
        <w:rPr>
          <w:rFonts w:ascii="Times New Roman" w:hAnsi="Times New Roman" w:cs="Times New Roman"/>
          <w:color w:val="000000" w:themeColor="text1"/>
          <w:sz w:val="28"/>
          <w:szCs w:val="28"/>
        </w:rPr>
        <w:t>, в остальных городах — по одному. Также «Лента» появлялась и на арендованных площадях в существующих торговых центрах. Построен второй распределительный центр в Новосибирске.</w:t>
      </w:r>
    </w:p>
    <w:p w:rsidR="004432EA" w:rsidRPr="00D86BAF" w:rsidRDefault="004432EA" w:rsidP="004432EA">
      <w:pPr>
        <w:ind w:firstLine="708"/>
        <w:jc w:val="both"/>
        <w:rPr>
          <w:rFonts w:ascii="Times New Roman" w:hAnsi="Times New Roman" w:cs="Times New Roman"/>
          <w:color w:val="000000" w:themeColor="text1"/>
          <w:sz w:val="28"/>
          <w:szCs w:val="28"/>
        </w:rPr>
      </w:pPr>
      <w:r w:rsidRPr="00D86BAF">
        <w:rPr>
          <w:rFonts w:ascii="Times New Roman" w:hAnsi="Times New Roman" w:cs="Times New Roman"/>
          <w:color w:val="000000" w:themeColor="text1"/>
          <w:sz w:val="28"/>
          <w:szCs w:val="28"/>
        </w:rPr>
        <w:t>В </w:t>
      </w:r>
      <w:hyperlink r:id="rId25" w:tooltip="Москва" w:history="1">
        <w:r w:rsidRPr="00D86BAF">
          <w:rPr>
            <w:rStyle w:val="a9"/>
            <w:rFonts w:ascii="Times New Roman" w:hAnsi="Times New Roman" w:cs="Times New Roman"/>
            <w:color w:val="000000" w:themeColor="text1"/>
            <w:sz w:val="28"/>
            <w:szCs w:val="28"/>
            <w:u w:val="none"/>
          </w:rPr>
          <w:t>Москве</w:t>
        </w:r>
      </w:hyperlink>
      <w:r w:rsidRPr="00D86BAF">
        <w:rPr>
          <w:rFonts w:ascii="Times New Roman" w:hAnsi="Times New Roman" w:cs="Times New Roman"/>
          <w:color w:val="000000" w:themeColor="text1"/>
          <w:sz w:val="28"/>
          <w:szCs w:val="28"/>
        </w:rPr>
        <w:t> компания открывает магазины не в привычном формате </w:t>
      </w:r>
      <w:hyperlink r:id="rId26" w:tooltip="Гипермаркет" w:history="1">
        <w:r w:rsidRPr="00D86BAF">
          <w:rPr>
            <w:rStyle w:val="a9"/>
            <w:rFonts w:ascii="Times New Roman" w:hAnsi="Times New Roman" w:cs="Times New Roman"/>
            <w:color w:val="000000" w:themeColor="text1"/>
            <w:sz w:val="28"/>
            <w:szCs w:val="28"/>
            <w:u w:val="none"/>
          </w:rPr>
          <w:t>гипермаркета</w:t>
        </w:r>
      </w:hyperlink>
      <w:r w:rsidRPr="00D86BAF">
        <w:rPr>
          <w:rFonts w:ascii="Times New Roman" w:hAnsi="Times New Roman" w:cs="Times New Roman"/>
          <w:color w:val="000000" w:themeColor="text1"/>
          <w:sz w:val="28"/>
          <w:szCs w:val="28"/>
        </w:rPr>
        <w:t>, а в формате </w:t>
      </w:r>
      <w:hyperlink r:id="rId27" w:tooltip="Супермаркет" w:history="1">
        <w:r w:rsidRPr="00D86BAF">
          <w:rPr>
            <w:rStyle w:val="a9"/>
            <w:rFonts w:ascii="Times New Roman" w:hAnsi="Times New Roman" w:cs="Times New Roman"/>
            <w:color w:val="000000" w:themeColor="text1"/>
            <w:sz w:val="28"/>
            <w:szCs w:val="28"/>
            <w:u w:val="none"/>
          </w:rPr>
          <w:t>супермаркета</w:t>
        </w:r>
      </w:hyperlink>
      <w:r w:rsidRPr="00D86BAF">
        <w:rPr>
          <w:rFonts w:ascii="Times New Roman" w:hAnsi="Times New Roman" w:cs="Times New Roman"/>
          <w:color w:val="000000" w:themeColor="text1"/>
          <w:sz w:val="28"/>
          <w:szCs w:val="28"/>
        </w:rPr>
        <w:t>.</w:t>
      </w:r>
    </w:p>
    <w:p w:rsidR="004432EA" w:rsidRPr="00D86BAF" w:rsidRDefault="004432EA" w:rsidP="004432EA">
      <w:pPr>
        <w:ind w:firstLine="708"/>
        <w:jc w:val="both"/>
        <w:rPr>
          <w:rFonts w:ascii="Times New Roman" w:hAnsi="Times New Roman" w:cs="Times New Roman"/>
          <w:color w:val="000000" w:themeColor="text1"/>
          <w:sz w:val="28"/>
          <w:szCs w:val="28"/>
        </w:rPr>
      </w:pPr>
      <w:hyperlink r:id="rId28" w:tooltip="27 апреля" w:history="1">
        <w:r w:rsidRPr="00D86BAF">
          <w:rPr>
            <w:rStyle w:val="a9"/>
            <w:rFonts w:ascii="Times New Roman" w:hAnsi="Times New Roman" w:cs="Times New Roman"/>
            <w:color w:val="000000" w:themeColor="text1"/>
            <w:sz w:val="28"/>
            <w:szCs w:val="28"/>
            <w:u w:val="none"/>
          </w:rPr>
          <w:t>27 апреля</w:t>
        </w:r>
      </w:hyperlink>
      <w:r w:rsidRPr="00D86BAF">
        <w:rPr>
          <w:rFonts w:ascii="Times New Roman" w:hAnsi="Times New Roman" w:cs="Times New Roman"/>
          <w:color w:val="000000" w:themeColor="text1"/>
          <w:sz w:val="28"/>
          <w:szCs w:val="28"/>
        </w:rPr>
        <w:t> </w:t>
      </w:r>
      <w:hyperlink r:id="rId29" w:tooltip="2013 год" w:history="1">
        <w:r w:rsidRPr="00D86BAF">
          <w:rPr>
            <w:rStyle w:val="a9"/>
            <w:rFonts w:ascii="Times New Roman" w:hAnsi="Times New Roman" w:cs="Times New Roman"/>
            <w:color w:val="000000" w:themeColor="text1"/>
            <w:sz w:val="28"/>
            <w:szCs w:val="28"/>
            <w:u w:val="none"/>
          </w:rPr>
          <w:t>2013 года</w:t>
        </w:r>
      </w:hyperlink>
      <w:r w:rsidRPr="00D86BAF">
        <w:rPr>
          <w:rFonts w:ascii="Times New Roman" w:hAnsi="Times New Roman" w:cs="Times New Roman"/>
          <w:color w:val="000000" w:themeColor="text1"/>
          <w:sz w:val="28"/>
          <w:szCs w:val="28"/>
        </w:rPr>
        <w:t> открылся первый супермаркет «Лента» в Москве, а </w:t>
      </w:r>
      <w:hyperlink r:id="rId30" w:tooltip="18 мая" w:history="1">
        <w:r w:rsidRPr="00D86BAF">
          <w:rPr>
            <w:rStyle w:val="a9"/>
            <w:rFonts w:ascii="Times New Roman" w:hAnsi="Times New Roman" w:cs="Times New Roman"/>
            <w:color w:val="000000" w:themeColor="text1"/>
            <w:sz w:val="28"/>
            <w:szCs w:val="28"/>
            <w:u w:val="none"/>
          </w:rPr>
          <w:t>18 мая</w:t>
        </w:r>
      </w:hyperlink>
      <w:r w:rsidRPr="00D86BAF">
        <w:rPr>
          <w:rFonts w:ascii="Times New Roman" w:hAnsi="Times New Roman" w:cs="Times New Roman"/>
          <w:color w:val="000000" w:themeColor="text1"/>
          <w:sz w:val="28"/>
          <w:szCs w:val="28"/>
        </w:rPr>
        <w:t> этого же года — первый гипермаркет в </w:t>
      </w:r>
      <w:hyperlink r:id="rId31" w:tooltip="Московская область" w:history="1">
        <w:r w:rsidRPr="00D86BAF">
          <w:rPr>
            <w:rStyle w:val="a9"/>
            <w:rFonts w:ascii="Times New Roman" w:hAnsi="Times New Roman" w:cs="Times New Roman"/>
            <w:color w:val="000000" w:themeColor="text1"/>
            <w:sz w:val="28"/>
            <w:szCs w:val="28"/>
            <w:u w:val="none"/>
          </w:rPr>
          <w:t>Московской области</w:t>
        </w:r>
      </w:hyperlink>
      <w:r w:rsidRPr="00D86BAF">
        <w:rPr>
          <w:rFonts w:ascii="Times New Roman" w:hAnsi="Times New Roman" w:cs="Times New Roman"/>
          <w:color w:val="000000" w:themeColor="text1"/>
          <w:sz w:val="28"/>
          <w:szCs w:val="28"/>
        </w:rPr>
        <w:t>. На </w:t>
      </w:r>
      <w:hyperlink r:id="rId32" w:tooltip="Декабрь" w:history="1">
        <w:r w:rsidRPr="00D86BAF">
          <w:rPr>
            <w:rStyle w:val="a9"/>
            <w:rFonts w:ascii="Times New Roman" w:hAnsi="Times New Roman" w:cs="Times New Roman"/>
            <w:color w:val="000000" w:themeColor="text1"/>
            <w:sz w:val="28"/>
            <w:szCs w:val="28"/>
            <w:u w:val="none"/>
          </w:rPr>
          <w:t>декабрь</w:t>
        </w:r>
      </w:hyperlink>
      <w:r w:rsidRPr="00D86BAF">
        <w:rPr>
          <w:rFonts w:ascii="Times New Roman" w:hAnsi="Times New Roman" w:cs="Times New Roman"/>
          <w:color w:val="000000" w:themeColor="text1"/>
          <w:sz w:val="28"/>
          <w:szCs w:val="28"/>
        </w:rPr>
        <w:t> </w:t>
      </w:r>
      <w:hyperlink r:id="rId33" w:tooltip="2013 год" w:history="1">
        <w:r w:rsidRPr="00D86BAF">
          <w:rPr>
            <w:rStyle w:val="a9"/>
            <w:rFonts w:ascii="Times New Roman" w:hAnsi="Times New Roman" w:cs="Times New Roman"/>
            <w:color w:val="000000" w:themeColor="text1"/>
            <w:sz w:val="28"/>
            <w:szCs w:val="28"/>
            <w:u w:val="none"/>
          </w:rPr>
          <w:t>2013 года</w:t>
        </w:r>
      </w:hyperlink>
      <w:r w:rsidRPr="00D86BAF">
        <w:rPr>
          <w:rFonts w:ascii="Times New Roman" w:hAnsi="Times New Roman" w:cs="Times New Roman"/>
          <w:color w:val="000000" w:themeColor="text1"/>
          <w:sz w:val="28"/>
          <w:szCs w:val="28"/>
        </w:rPr>
        <w:t> в Москве действует десять супермаркетов сети, в Московской области — один гипермаркет. Количество гипер- и супермаркетов достигло 87.</w:t>
      </w:r>
    </w:p>
    <w:p w:rsidR="004432EA" w:rsidRPr="00D86BAF" w:rsidRDefault="004432EA" w:rsidP="004432EA">
      <w:pPr>
        <w:ind w:firstLine="708"/>
        <w:jc w:val="both"/>
        <w:rPr>
          <w:rFonts w:ascii="Times New Roman" w:hAnsi="Times New Roman" w:cs="Times New Roman"/>
          <w:color w:val="000000" w:themeColor="text1"/>
          <w:sz w:val="28"/>
          <w:szCs w:val="28"/>
        </w:rPr>
      </w:pPr>
      <w:r w:rsidRPr="00D86BAF">
        <w:rPr>
          <w:rFonts w:ascii="Times New Roman" w:hAnsi="Times New Roman" w:cs="Times New Roman"/>
          <w:color w:val="000000" w:themeColor="text1"/>
          <w:sz w:val="28"/>
          <w:szCs w:val="28"/>
        </w:rPr>
        <w:t>30 ноября 2016 года Лента завершила сделку по приобретению продовольственных активов компании </w:t>
      </w:r>
      <w:hyperlink r:id="rId34" w:tooltip="Kesko" w:history="1">
        <w:r w:rsidRPr="00D86BAF">
          <w:rPr>
            <w:rStyle w:val="a9"/>
            <w:rFonts w:ascii="Times New Roman" w:hAnsi="Times New Roman" w:cs="Times New Roman"/>
            <w:color w:val="000000" w:themeColor="text1"/>
            <w:sz w:val="28"/>
            <w:szCs w:val="28"/>
            <w:u w:val="none"/>
          </w:rPr>
          <w:t>Kesko</w:t>
        </w:r>
      </w:hyperlink>
      <w:r w:rsidRPr="00D86BAF">
        <w:rPr>
          <w:rFonts w:ascii="Times New Roman" w:hAnsi="Times New Roman" w:cs="Times New Roman"/>
          <w:color w:val="000000" w:themeColor="text1"/>
          <w:sz w:val="28"/>
          <w:szCs w:val="28"/>
        </w:rPr>
        <w:t> — 11 гипермаркетов в Санкт-Петербурге и Ленинградской области работавших под брендом K-Ruoka. 7 декабря гипермаркеты открылись под брендом «Лента».</w:t>
      </w:r>
    </w:p>
    <w:p w:rsidR="004432EA" w:rsidRDefault="004432EA" w:rsidP="004432EA">
      <w:pPr>
        <w:ind w:firstLine="708"/>
        <w:jc w:val="both"/>
        <w:rPr>
          <w:rFonts w:ascii="Times New Roman" w:hAnsi="Times New Roman" w:cs="Times New Roman"/>
          <w:color w:val="000000" w:themeColor="text1"/>
          <w:sz w:val="28"/>
          <w:szCs w:val="28"/>
        </w:rPr>
      </w:pPr>
      <w:r w:rsidRPr="00D86BAF">
        <w:rPr>
          <w:rFonts w:ascii="Times New Roman" w:hAnsi="Times New Roman" w:cs="Times New Roman"/>
          <w:color w:val="000000" w:themeColor="text1"/>
          <w:sz w:val="28"/>
          <w:szCs w:val="28"/>
        </w:rPr>
        <w:t>7 ноября 2017 года «Лента» объявила о подписании соглашения с ГК Холидей о приобретении 22 супермаркетов в сибирском регионе. В состав приобретенного актива войдут 22 собственных супермаркета, работающих под брендами «Холидей Классик», «Кора» и «Холди». 11 магазинов расположены в Новосибирске, 7 — в Кемерово и 4 — в Барнауле. Средняя торговая площадь магазинов составляет около 800 м², общая торговая площадь приобретаемых магазинов — около 18 000 м².</w:t>
      </w:r>
    </w:p>
    <w:p w:rsidR="004432EA" w:rsidRPr="00D86BAF" w:rsidRDefault="004432EA" w:rsidP="004432EA">
      <w:pPr>
        <w:shd w:val="clear" w:color="auto" w:fill="FFFFFF" w:themeFill="background1"/>
        <w:spacing w:after="0"/>
        <w:ind w:firstLine="851"/>
        <w:jc w:val="both"/>
        <w:rPr>
          <w:rFonts w:ascii="Times New Roman" w:eastAsia="Times New Roman" w:hAnsi="Times New Roman" w:cs="Times New Roman"/>
          <w:color w:val="000000" w:themeColor="text1"/>
          <w:sz w:val="28"/>
          <w:szCs w:val="28"/>
          <w:lang w:eastAsia="ru-RU"/>
        </w:rPr>
      </w:pPr>
      <w:r w:rsidRPr="00193ED6">
        <w:rPr>
          <w:rFonts w:ascii="Times New Roman" w:eastAsia="Times New Roman" w:hAnsi="Times New Roman" w:cs="Times New Roman"/>
          <w:color w:val="000000" w:themeColor="text1"/>
          <w:sz w:val="28"/>
          <w:szCs w:val="28"/>
          <w:lang w:eastAsia="ru-RU"/>
        </w:rPr>
        <w:t>Цель финансового анализа - оценка и прогнозирование финансового состояния предприятия по данным бухгалтерского учета и отчетности. Финансовое состояние организации отражает конечные результаты ее деятельности, характеризующиеся определенной совокупностью показателей, которые отражают процесс формирования и использования ее финансовых ресурсов. Главная цель анализа финансового состояния – своевременно выявлять и устранять недостатки в финансовой деятельности, находить резервы улучшения финансового состояния организации. Задачей анализа финансовой устойчивости является оценка степени независимости от заёмных источников финансирования. Это необходимо, чтобы ответить на вопросы: насколько организация независима с финансовой точки зрения, растет или снижается уровень этой независимости и отвечает ли состояние его активов и пассивов задачам её финансово-хозяйственной деятельности.</w:t>
      </w:r>
    </w:p>
    <w:p w:rsidR="004432EA" w:rsidRDefault="004432EA" w:rsidP="004432EA">
      <w:pPr>
        <w:pStyle w:val="aa"/>
        <w:shd w:val="clear" w:color="auto" w:fill="FFFFFF"/>
        <w:spacing w:before="150" w:beforeAutospacing="0" w:after="225" w:afterAutospacing="0" w:line="276" w:lineRule="auto"/>
        <w:ind w:firstLine="708"/>
        <w:rPr>
          <w:color w:val="000000" w:themeColor="text1"/>
          <w:sz w:val="28"/>
          <w:szCs w:val="28"/>
        </w:rPr>
      </w:pPr>
      <w:r w:rsidRPr="00A356FC">
        <w:rPr>
          <w:color w:val="000000" w:themeColor="text1"/>
          <w:sz w:val="28"/>
          <w:szCs w:val="28"/>
        </w:rPr>
        <w:t>Анализ финансовых результатов деятельности организации – одно из ключевых направлений финансового анализа предприятия. Он позволяет проследить эффективность достижения перечисленных выше целей и выявить факторы, их определяющие.</w:t>
      </w:r>
    </w:p>
    <w:p w:rsidR="004432EA" w:rsidRDefault="004432EA" w:rsidP="004432EA">
      <w:pPr>
        <w:pStyle w:val="aa"/>
        <w:shd w:val="clear" w:color="auto" w:fill="FFFFFF"/>
        <w:spacing w:before="150" w:beforeAutospacing="0" w:after="225" w:afterAutospacing="0" w:line="276" w:lineRule="auto"/>
        <w:ind w:firstLine="708"/>
        <w:rPr>
          <w:color w:val="000000" w:themeColor="text1"/>
          <w:sz w:val="28"/>
          <w:szCs w:val="28"/>
        </w:rPr>
      </w:pPr>
    </w:p>
    <w:p w:rsidR="004432EA" w:rsidRPr="00D77D10" w:rsidRDefault="004432EA" w:rsidP="004432EA">
      <w:pPr>
        <w:pStyle w:val="aa"/>
        <w:shd w:val="clear" w:color="auto" w:fill="FFFFFF"/>
        <w:spacing w:before="150" w:beforeAutospacing="0" w:after="225" w:afterAutospacing="0" w:line="276" w:lineRule="auto"/>
        <w:ind w:firstLine="708"/>
        <w:rPr>
          <w:color w:val="000000" w:themeColor="text1"/>
          <w:sz w:val="28"/>
          <w:szCs w:val="28"/>
        </w:rPr>
      </w:pPr>
    </w:p>
    <w:p w:rsidR="004432EA" w:rsidRPr="00B64362" w:rsidRDefault="004432EA" w:rsidP="004432EA">
      <w:pPr>
        <w:widowControl w:val="0"/>
        <w:suppressAutoHyphens/>
        <w:spacing w:after="0"/>
        <w:ind w:firstLine="709"/>
        <w:jc w:val="both"/>
        <w:rPr>
          <w:rFonts w:ascii="Times New Roman" w:hAnsi="Times New Roman" w:cs="Times New Roman"/>
          <w:vanish/>
          <w:color w:val="FFFFFF"/>
          <w:spacing w:val="-100"/>
          <w:w w:val="1"/>
          <w:sz w:val="28"/>
          <w:szCs w:val="28"/>
          <w:lang w:eastAsia="ar-SA"/>
        </w:rPr>
      </w:pPr>
    </w:p>
    <w:p w:rsidR="004432EA" w:rsidRPr="00B64362" w:rsidRDefault="004432EA" w:rsidP="004432EA">
      <w:pPr>
        <w:widowControl w:val="0"/>
        <w:suppressAutoHyphens/>
        <w:spacing w:after="0"/>
        <w:ind w:firstLine="709"/>
        <w:jc w:val="both"/>
        <w:rPr>
          <w:rFonts w:ascii="Times New Roman" w:hAnsi="Times New Roman" w:cs="Times New Roman"/>
          <w:vanish/>
          <w:color w:val="FFFFFF"/>
          <w:spacing w:val="-100"/>
          <w:w w:val="1"/>
          <w:sz w:val="28"/>
          <w:szCs w:val="28"/>
          <w:lang w:eastAsia="ar-SA"/>
        </w:rPr>
      </w:pPr>
    </w:p>
    <w:p w:rsidR="004432EA" w:rsidRPr="00B64362" w:rsidRDefault="004432EA" w:rsidP="004432EA">
      <w:pPr>
        <w:widowControl w:val="0"/>
        <w:suppressAutoHyphens/>
        <w:spacing w:after="0"/>
        <w:ind w:firstLine="709"/>
        <w:jc w:val="both"/>
        <w:rPr>
          <w:rFonts w:ascii="Times New Roman" w:hAnsi="Times New Roman" w:cs="Times New Roman"/>
          <w:vanish/>
          <w:color w:val="FFFFFF"/>
          <w:spacing w:val="-100"/>
          <w:w w:val="1"/>
          <w:sz w:val="28"/>
          <w:szCs w:val="28"/>
          <w:lang w:eastAsia="ar-SA"/>
        </w:rPr>
      </w:pPr>
    </w:p>
    <w:p w:rsidR="004432EA" w:rsidRPr="00B64362" w:rsidRDefault="004432EA" w:rsidP="004432EA">
      <w:pPr>
        <w:widowControl w:val="0"/>
        <w:suppressAutoHyphens/>
        <w:spacing w:after="0"/>
        <w:ind w:firstLine="709"/>
        <w:jc w:val="both"/>
        <w:rPr>
          <w:rFonts w:ascii="Times New Roman" w:hAnsi="Times New Roman" w:cs="Times New Roman"/>
          <w:vanish/>
          <w:color w:val="FFFFFF"/>
          <w:spacing w:val="-100"/>
          <w:w w:val="1"/>
          <w:sz w:val="28"/>
          <w:szCs w:val="28"/>
          <w:lang w:eastAsia="ar-SA"/>
        </w:rPr>
      </w:pPr>
    </w:p>
    <w:p w:rsidR="004432EA" w:rsidRPr="00B64362" w:rsidRDefault="004432EA" w:rsidP="004432EA">
      <w:pPr>
        <w:spacing w:after="0"/>
        <w:ind w:firstLine="709"/>
        <w:jc w:val="both"/>
        <w:rPr>
          <w:rFonts w:ascii="Times New Roman" w:hAnsi="Times New Roman" w:cs="Times New Roman"/>
          <w:sz w:val="28"/>
          <w:szCs w:val="28"/>
          <w:lang w:eastAsia="ja-JP"/>
        </w:rPr>
      </w:pPr>
      <w:r w:rsidRPr="00B64362">
        <w:rPr>
          <w:rFonts w:ascii="Times New Roman" w:hAnsi="Times New Roman" w:cs="Times New Roman"/>
          <w:sz w:val="28"/>
          <w:szCs w:val="28"/>
          <w:lang w:eastAsia="ja-JP"/>
        </w:rPr>
        <w:t xml:space="preserve">По результатам исследования бухгалтерской отчетности </w:t>
      </w:r>
      <w:r w:rsidRPr="00B64362">
        <w:rPr>
          <w:rFonts w:ascii="Times New Roman" w:hAnsi="Times New Roman" w:cs="Times New Roman"/>
          <w:sz w:val="28"/>
          <w:szCs w:val="28"/>
          <w:lang w:eastAsia="ja-JP"/>
        </w:rPr>
        <w:br/>
      </w:r>
      <w:r>
        <w:rPr>
          <w:rFonts w:ascii="Times New Roman" w:hAnsi="Times New Roman" w:cs="Times New Roman"/>
          <w:sz w:val="28"/>
          <w:szCs w:val="28"/>
          <w:lang w:eastAsia="ja-JP"/>
        </w:rPr>
        <w:t>ООО «Лента</w:t>
      </w:r>
      <w:r w:rsidRPr="00B64362">
        <w:rPr>
          <w:rFonts w:ascii="Times New Roman" w:hAnsi="Times New Roman" w:cs="Times New Roman"/>
          <w:sz w:val="28"/>
          <w:szCs w:val="28"/>
          <w:lang w:eastAsia="ja-JP"/>
        </w:rPr>
        <w:t>» за период 01.0</w:t>
      </w:r>
      <w:r>
        <w:rPr>
          <w:rFonts w:ascii="Times New Roman" w:hAnsi="Times New Roman" w:cs="Times New Roman"/>
          <w:sz w:val="28"/>
          <w:szCs w:val="28"/>
          <w:lang w:eastAsia="ja-JP"/>
        </w:rPr>
        <w:t>1</w:t>
      </w:r>
      <w:r w:rsidRPr="00B64362">
        <w:rPr>
          <w:rFonts w:ascii="Times New Roman" w:hAnsi="Times New Roman" w:cs="Times New Roman"/>
          <w:sz w:val="28"/>
          <w:szCs w:val="28"/>
          <w:lang w:eastAsia="ja-JP"/>
        </w:rPr>
        <w:t>.</w:t>
      </w:r>
      <w:r>
        <w:rPr>
          <w:rFonts w:ascii="Times New Roman" w:hAnsi="Times New Roman" w:cs="Times New Roman"/>
          <w:sz w:val="28"/>
          <w:szCs w:val="28"/>
          <w:lang w:eastAsia="ja-JP"/>
        </w:rPr>
        <w:t>2015</w:t>
      </w:r>
      <w:r w:rsidRPr="00B64362">
        <w:rPr>
          <w:rFonts w:ascii="Times New Roman" w:hAnsi="Times New Roman" w:cs="Times New Roman"/>
          <w:sz w:val="28"/>
          <w:szCs w:val="28"/>
          <w:lang w:eastAsia="ja-JP"/>
        </w:rPr>
        <w:t xml:space="preserve"> – 01.01.2017, расшифровок к ней, учредительных и иных документов установлена следующая информация </w:t>
      </w:r>
      <w:r w:rsidRPr="00B64362">
        <w:rPr>
          <w:rFonts w:ascii="Times New Roman" w:hAnsi="Times New Roman" w:cs="Times New Roman"/>
          <w:sz w:val="28"/>
          <w:szCs w:val="28"/>
          <w:lang w:eastAsia="ja-JP"/>
        </w:rPr>
        <w:br/>
        <w:t>о деятельности данного общества.</w:t>
      </w:r>
    </w:p>
    <w:p w:rsidR="004432EA" w:rsidRPr="00B64362" w:rsidRDefault="004432EA" w:rsidP="004432EA">
      <w:pPr>
        <w:spacing w:after="0"/>
        <w:ind w:firstLine="709"/>
        <w:jc w:val="both"/>
        <w:rPr>
          <w:rFonts w:ascii="Times New Roman" w:hAnsi="Times New Roman" w:cs="Times New Roman"/>
          <w:sz w:val="28"/>
          <w:szCs w:val="28"/>
          <w:lang w:eastAsia="ja-JP"/>
        </w:rPr>
      </w:pPr>
      <w:r>
        <w:rPr>
          <w:rFonts w:ascii="Times New Roman" w:hAnsi="Times New Roman" w:cs="Times New Roman"/>
          <w:sz w:val="28"/>
          <w:szCs w:val="28"/>
          <w:lang w:eastAsia="ja-JP"/>
        </w:rPr>
        <w:t>ООО «Лента</w:t>
      </w:r>
      <w:r w:rsidRPr="00B64362">
        <w:rPr>
          <w:rFonts w:ascii="Times New Roman" w:hAnsi="Times New Roman" w:cs="Times New Roman"/>
          <w:sz w:val="28"/>
          <w:szCs w:val="28"/>
          <w:lang w:eastAsia="ja-JP"/>
        </w:rPr>
        <w:t xml:space="preserve">» зарегистрировано в г. </w:t>
      </w:r>
      <w:r>
        <w:rPr>
          <w:rFonts w:ascii="Times New Roman" w:hAnsi="Times New Roman" w:cs="Times New Roman"/>
          <w:sz w:val="28"/>
          <w:szCs w:val="28"/>
          <w:lang w:eastAsia="ja-JP"/>
        </w:rPr>
        <w:t>Санкт-Петербург</w:t>
      </w:r>
      <w:r w:rsidRPr="00B64362">
        <w:rPr>
          <w:rFonts w:ascii="Times New Roman" w:hAnsi="Times New Roman" w:cs="Times New Roman"/>
          <w:sz w:val="28"/>
          <w:szCs w:val="28"/>
          <w:lang w:eastAsia="ja-JP"/>
        </w:rPr>
        <w:t xml:space="preserve"> Уставный капитал общества на момент проведения исследования сформирован в размере </w:t>
      </w:r>
      <w:r>
        <w:rPr>
          <w:rFonts w:ascii="Times New Roman" w:hAnsi="Times New Roman" w:cs="Times New Roman"/>
          <w:sz w:val="28"/>
          <w:szCs w:val="28"/>
          <w:lang w:eastAsia="ja-JP"/>
        </w:rPr>
        <w:t>1 023 451 000 (один миллиард двадцать три миллиона четыреста пятьдесят одна тысяча) рублей, разделенный на момент создания Общества на 10 234 510 штук обыкновенных именных бездокументарных акций номинальной стоимостью 100 (сто) рублей каждая</w:t>
      </w:r>
      <w:r w:rsidRPr="00B64362">
        <w:rPr>
          <w:rFonts w:ascii="Times New Roman" w:hAnsi="Times New Roman" w:cs="Times New Roman"/>
          <w:sz w:val="28"/>
          <w:szCs w:val="28"/>
          <w:lang w:eastAsia="ja-JP"/>
        </w:rPr>
        <w:t>. В соответствии с уставом основн</w:t>
      </w:r>
      <w:r>
        <w:rPr>
          <w:rFonts w:ascii="Times New Roman" w:hAnsi="Times New Roman" w:cs="Times New Roman"/>
          <w:sz w:val="28"/>
          <w:szCs w:val="28"/>
          <w:lang w:eastAsia="ja-JP"/>
        </w:rPr>
        <w:t>ой</w:t>
      </w:r>
      <w:r w:rsidRPr="00B64362">
        <w:rPr>
          <w:rFonts w:ascii="Times New Roman" w:hAnsi="Times New Roman" w:cs="Times New Roman"/>
          <w:sz w:val="28"/>
          <w:szCs w:val="28"/>
          <w:lang w:eastAsia="ja-JP"/>
        </w:rPr>
        <w:t xml:space="preserve"> </w:t>
      </w:r>
      <w:r>
        <w:rPr>
          <w:rFonts w:ascii="Times New Roman" w:hAnsi="Times New Roman" w:cs="Times New Roman"/>
          <w:sz w:val="28"/>
          <w:szCs w:val="28"/>
          <w:lang w:eastAsia="ja-JP"/>
        </w:rPr>
        <w:t>целью</w:t>
      </w:r>
      <w:r w:rsidRPr="00B64362">
        <w:rPr>
          <w:rFonts w:ascii="Times New Roman" w:hAnsi="Times New Roman" w:cs="Times New Roman"/>
          <w:sz w:val="28"/>
          <w:szCs w:val="28"/>
          <w:lang w:eastAsia="ja-JP"/>
        </w:rPr>
        <w:t xml:space="preserve"> деятельности общества является </w:t>
      </w:r>
      <w:r>
        <w:rPr>
          <w:rFonts w:ascii="Times New Roman" w:hAnsi="Times New Roman" w:cs="Times New Roman"/>
          <w:sz w:val="28"/>
          <w:szCs w:val="28"/>
          <w:lang w:eastAsia="ja-JP"/>
        </w:rPr>
        <w:t>извлечение прибыли путем осуществления предпринимательской деятельности</w:t>
      </w:r>
      <w:r w:rsidRPr="00B64362">
        <w:rPr>
          <w:rFonts w:ascii="Times New Roman" w:hAnsi="Times New Roman" w:cs="Times New Roman"/>
          <w:sz w:val="28"/>
          <w:szCs w:val="28"/>
          <w:lang w:eastAsia="ja-JP"/>
        </w:rPr>
        <w:t xml:space="preserve">. </w:t>
      </w:r>
    </w:p>
    <w:p w:rsidR="004432EA" w:rsidRDefault="004432EA" w:rsidP="004432EA">
      <w:pPr>
        <w:widowControl w:val="0"/>
        <w:tabs>
          <w:tab w:val="left" w:pos="709"/>
        </w:tabs>
        <w:spacing w:after="0"/>
        <w:ind w:firstLine="709"/>
        <w:jc w:val="both"/>
        <w:rPr>
          <w:rFonts w:ascii="Times New Roman" w:hAnsi="Times New Roman" w:cs="Times New Roman"/>
          <w:sz w:val="28"/>
          <w:szCs w:val="28"/>
        </w:rPr>
      </w:pPr>
      <w:r w:rsidRPr="00B64362">
        <w:rPr>
          <w:rFonts w:ascii="Times New Roman" w:hAnsi="Times New Roman" w:cs="Times New Roman"/>
          <w:sz w:val="28"/>
          <w:szCs w:val="28"/>
        </w:rPr>
        <w:t xml:space="preserve">Динамика основных экономических показателей деятельности </w:t>
      </w:r>
      <w:r w:rsidRPr="00B64362">
        <w:rPr>
          <w:rFonts w:ascii="Times New Roman" w:hAnsi="Times New Roman" w:cs="Times New Roman"/>
          <w:sz w:val="28"/>
          <w:szCs w:val="28"/>
        </w:rPr>
        <w:br/>
      </w:r>
      <w:r>
        <w:rPr>
          <w:rFonts w:ascii="Times New Roman" w:hAnsi="Times New Roman" w:cs="Times New Roman"/>
          <w:sz w:val="28"/>
          <w:szCs w:val="28"/>
        </w:rPr>
        <w:t>ООО «Лента</w:t>
      </w:r>
      <w:r w:rsidRPr="00B64362">
        <w:rPr>
          <w:rFonts w:ascii="Times New Roman" w:hAnsi="Times New Roman" w:cs="Times New Roman"/>
          <w:sz w:val="28"/>
          <w:szCs w:val="28"/>
        </w:rPr>
        <w:t xml:space="preserve">» за </w:t>
      </w:r>
      <w:r>
        <w:rPr>
          <w:rFonts w:ascii="Times New Roman" w:hAnsi="Times New Roman" w:cs="Times New Roman"/>
          <w:sz w:val="28"/>
          <w:szCs w:val="28"/>
        </w:rPr>
        <w:t>2015</w:t>
      </w:r>
      <w:r w:rsidRPr="00B64362">
        <w:rPr>
          <w:rFonts w:ascii="Times New Roman" w:hAnsi="Times New Roman" w:cs="Times New Roman"/>
          <w:sz w:val="28"/>
          <w:szCs w:val="28"/>
        </w:rPr>
        <w:t>-201</w:t>
      </w:r>
      <w:r>
        <w:rPr>
          <w:rFonts w:ascii="Times New Roman" w:hAnsi="Times New Roman" w:cs="Times New Roman"/>
          <w:sz w:val="28"/>
          <w:szCs w:val="28"/>
        </w:rPr>
        <w:t>7</w:t>
      </w:r>
      <w:r w:rsidRPr="00B64362">
        <w:rPr>
          <w:rFonts w:ascii="Times New Roman" w:hAnsi="Times New Roman" w:cs="Times New Roman"/>
          <w:sz w:val="28"/>
          <w:szCs w:val="28"/>
        </w:rPr>
        <w:t xml:space="preserve"> гг. представлена в таблице 1.</w:t>
      </w:r>
    </w:p>
    <w:p w:rsidR="004432EA" w:rsidRPr="00D77D10" w:rsidRDefault="004432EA" w:rsidP="004432EA">
      <w:pPr>
        <w:widowControl w:val="0"/>
        <w:tabs>
          <w:tab w:val="left" w:pos="709"/>
        </w:tabs>
        <w:spacing w:after="0"/>
        <w:ind w:firstLine="709"/>
        <w:jc w:val="both"/>
        <w:rPr>
          <w:rFonts w:ascii="Times New Roman" w:hAnsi="Times New Roman" w:cs="Times New Roman"/>
          <w:sz w:val="28"/>
          <w:szCs w:val="28"/>
        </w:rPr>
      </w:pPr>
    </w:p>
    <w:p w:rsidR="004432EA" w:rsidRPr="009764F4" w:rsidRDefault="004432EA" w:rsidP="004432EA">
      <w:pPr>
        <w:spacing w:after="0"/>
        <w:jc w:val="center"/>
        <w:rPr>
          <w:rFonts w:ascii="Times New Roman" w:eastAsia="Times New Roman" w:hAnsi="Times New Roman" w:cs="Times New Roman"/>
          <w:sz w:val="28"/>
          <w:szCs w:val="28"/>
          <w:lang w:eastAsia="ru-RU"/>
        </w:rPr>
      </w:pPr>
      <w:r w:rsidRPr="009764F4">
        <w:rPr>
          <w:rFonts w:ascii="Times New Roman" w:eastAsia="Times New Roman" w:hAnsi="Times New Roman" w:cs="Times New Roman"/>
          <w:sz w:val="28"/>
          <w:szCs w:val="28"/>
          <w:lang w:eastAsia="ru-RU"/>
        </w:rPr>
        <w:t>Таблица 1 - Основные технико-экономические показатели</w:t>
      </w:r>
      <w:r>
        <w:rPr>
          <w:rFonts w:ascii="Times New Roman" w:eastAsia="Times New Roman" w:hAnsi="Times New Roman" w:cs="Times New Roman"/>
          <w:sz w:val="28"/>
          <w:szCs w:val="28"/>
          <w:lang w:eastAsia="ru-RU"/>
        </w:rPr>
        <w:t xml:space="preserve"> </w:t>
      </w:r>
      <w:r>
        <w:rPr>
          <w:rFonts w:ascii="Times New Roman" w:hAnsi="Times New Roman" w:cs="Times New Roman"/>
          <w:color w:val="000000"/>
          <w:sz w:val="28"/>
          <w:szCs w:val="28"/>
        </w:rPr>
        <w:t>ООО «Лента»</w:t>
      </w:r>
    </w:p>
    <w:tbl>
      <w:tblPr>
        <w:tblW w:w="52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2"/>
        <w:gridCol w:w="1429"/>
        <w:gridCol w:w="1384"/>
        <w:gridCol w:w="1384"/>
        <w:gridCol w:w="1247"/>
        <w:gridCol w:w="1172"/>
      </w:tblGrid>
      <w:tr w:rsidR="004432EA" w:rsidRPr="009764F4" w:rsidTr="00CB01CA">
        <w:tc>
          <w:tcPr>
            <w:tcW w:w="1658" w:type="pct"/>
            <w:vMerge w:val="restart"/>
            <w:tcBorders>
              <w:top w:val="single" w:sz="4" w:space="0" w:color="auto"/>
              <w:left w:val="single" w:sz="4" w:space="0" w:color="auto"/>
              <w:bottom w:val="single" w:sz="4" w:space="0" w:color="auto"/>
              <w:right w:val="single" w:sz="4" w:space="0" w:color="auto"/>
            </w:tcBorders>
            <w:vAlign w:val="center"/>
            <w:hideMark/>
          </w:tcPr>
          <w:p w:rsidR="004432EA" w:rsidRPr="009764F4" w:rsidRDefault="004432EA" w:rsidP="00CB01CA">
            <w:pPr>
              <w:spacing w:after="0"/>
              <w:jc w:val="center"/>
              <w:rPr>
                <w:rFonts w:ascii="Times New Roman" w:eastAsia="Times New Roman" w:hAnsi="Times New Roman" w:cs="Times New Roman"/>
                <w:sz w:val="24"/>
                <w:szCs w:val="24"/>
                <w:lang w:eastAsia="ru-RU"/>
              </w:rPr>
            </w:pPr>
            <w:r w:rsidRPr="009764F4">
              <w:rPr>
                <w:rFonts w:ascii="Times New Roman" w:eastAsia="Times New Roman" w:hAnsi="Times New Roman" w:cs="Times New Roman"/>
                <w:sz w:val="24"/>
                <w:szCs w:val="24"/>
                <w:lang w:eastAsia="ru-RU"/>
              </w:rPr>
              <w:t>Показатель</w:t>
            </w:r>
          </w:p>
        </w:tc>
        <w:tc>
          <w:tcPr>
            <w:tcW w:w="2120" w:type="pct"/>
            <w:gridSpan w:val="3"/>
            <w:tcBorders>
              <w:top w:val="single" w:sz="4" w:space="0" w:color="auto"/>
              <w:left w:val="single" w:sz="4" w:space="0" w:color="auto"/>
              <w:bottom w:val="single" w:sz="4" w:space="0" w:color="auto"/>
              <w:right w:val="single" w:sz="4" w:space="0" w:color="auto"/>
            </w:tcBorders>
            <w:vAlign w:val="center"/>
            <w:hideMark/>
          </w:tcPr>
          <w:p w:rsidR="004432EA" w:rsidRPr="009764F4" w:rsidRDefault="004432EA" w:rsidP="00CB01CA">
            <w:pPr>
              <w:spacing w:after="0"/>
              <w:ind w:firstLine="18"/>
              <w:jc w:val="center"/>
              <w:rPr>
                <w:rFonts w:ascii="Times New Roman" w:eastAsia="Times New Roman" w:hAnsi="Times New Roman" w:cs="Times New Roman"/>
                <w:sz w:val="24"/>
                <w:szCs w:val="24"/>
                <w:lang w:eastAsia="ru-RU"/>
              </w:rPr>
            </w:pPr>
            <w:r w:rsidRPr="009764F4">
              <w:rPr>
                <w:rFonts w:ascii="Times New Roman" w:eastAsia="Times New Roman" w:hAnsi="Times New Roman" w:cs="Times New Roman"/>
                <w:sz w:val="24"/>
                <w:szCs w:val="24"/>
                <w:lang w:eastAsia="ru-RU"/>
              </w:rPr>
              <w:t>Годы</w:t>
            </w:r>
          </w:p>
        </w:tc>
        <w:tc>
          <w:tcPr>
            <w:tcW w:w="1222" w:type="pct"/>
            <w:gridSpan w:val="2"/>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jc w:val="both"/>
              <w:rPr>
                <w:rFonts w:ascii="Times New Roman" w:eastAsia="Times New Roman" w:hAnsi="Times New Roman" w:cs="Times New Roman"/>
                <w:sz w:val="24"/>
                <w:szCs w:val="24"/>
                <w:lang w:eastAsia="ru-RU"/>
              </w:rPr>
            </w:pPr>
            <w:r w:rsidRPr="009764F4">
              <w:rPr>
                <w:rFonts w:ascii="Times New Roman" w:eastAsia="Times New Roman" w:hAnsi="Times New Roman" w:cs="Times New Roman"/>
                <w:sz w:val="24"/>
                <w:szCs w:val="24"/>
                <w:lang w:eastAsia="ru-RU"/>
              </w:rPr>
              <w:t xml:space="preserve">Отношение </w:t>
            </w:r>
            <w:r>
              <w:rPr>
                <w:rFonts w:ascii="Times New Roman" w:eastAsia="Times New Roman" w:hAnsi="Times New Roman" w:cs="Times New Roman"/>
                <w:sz w:val="24"/>
                <w:szCs w:val="24"/>
                <w:lang w:eastAsia="ru-RU"/>
              </w:rPr>
              <w:t>2017 г.</w:t>
            </w:r>
            <w:r w:rsidRPr="009764F4">
              <w:rPr>
                <w:rFonts w:ascii="Times New Roman" w:eastAsia="Times New Roman" w:hAnsi="Times New Roman" w:cs="Times New Roman"/>
                <w:sz w:val="24"/>
                <w:szCs w:val="24"/>
                <w:lang w:eastAsia="ru-RU"/>
              </w:rPr>
              <w:t xml:space="preserve"> в % к</w:t>
            </w:r>
          </w:p>
        </w:tc>
      </w:tr>
      <w:tr w:rsidR="004432EA" w:rsidRPr="009764F4" w:rsidTr="00CB01CA">
        <w:tc>
          <w:tcPr>
            <w:tcW w:w="1658" w:type="pct"/>
            <w:vMerge/>
            <w:tcBorders>
              <w:top w:val="single" w:sz="4" w:space="0" w:color="auto"/>
              <w:left w:val="single" w:sz="4" w:space="0" w:color="auto"/>
              <w:bottom w:val="single" w:sz="4" w:space="0" w:color="auto"/>
              <w:right w:val="single" w:sz="4" w:space="0" w:color="auto"/>
            </w:tcBorders>
            <w:vAlign w:val="center"/>
            <w:hideMark/>
          </w:tcPr>
          <w:p w:rsidR="004432EA" w:rsidRPr="009764F4" w:rsidRDefault="004432EA" w:rsidP="00CB01CA">
            <w:pPr>
              <w:spacing w:after="0"/>
              <w:rPr>
                <w:rFonts w:ascii="Times New Roman" w:eastAsia="Times New Roman" w:hAnsi="Times New Roman" w:cs="Times New Roman"/>
                <w:sz w:val="24"/>
                <w:szCs w:val="24"/>
                <w:lang w:eastAsia="ru-RU"/>
              </w:rPr>
            </w:pPr>
          </w:p>
        </w:tc>
        <w:tc>
          <w:tcPr>
            <w:tcW w:w="722"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2015 г</w:t>
            </w:r>
          </w:p>
        </w:tc>
        <w:tc>
          <w:tcPr>
            <w:tcW w:w="699"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2016 г</w:t>
            </w:r>
          </w:p>
        </w:tc>
        <w:tc>
          <w:tcPr>
            <w:tcW w:w="699"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2017 г</w:t>
            </w:r>
          </w:p>
        </w:tc>
        <w:tc>
          <w:tcPr>
            <w:tcW w:w="630"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2015 г</w:t>
            </w:r>
          </w:p>
        </w:tc>
        <w:tc>
          <w:tcPr>
            <w:tcW w:w="592"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2016 г</w:t>
            </w:r>
          </w:p>
        </w:tc>
      </w:tr>
      <w:tr w:rsidR="004432EA" w:rsidRPr="009764F4" w:rsidTr="00CB01CA">
        <w:trPr>
          <w:trHeight w:val="267"/>
        </w:trPr>
        <w:tc>
          <w:tcPr>
            <w:tcW w:w="1658"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ind w:firstLine="34"/>
              <w:jc w:val="both"/>
              <w:rPr>
                <w:rFonts w:ascii="Times New Roman" w:eastAsia="Times New Roman" w:hAnsi="Times New Roman" w:cs="Times New Roman"/>
                <w:sz w:val="24"/>
                <w:szCs w:val="24"/>
                <w:lang w:eastAsia="ru-RU"/>
              </w:rPr>
            </w:pPr>
            <w:r w:rsidRPr="009764F4">
              <w:rPr>
                <w:rFonts w:ascii="Times New Roman" w:eastAsia="Times New Roman" w:hAnsi="Times New Roman" w:cs="Times New Roman"/>
                <w:sz w:val="24"/>
                <w:szCs w:val="24"/>
                <w:lang w:eastAsia="ru-RU"/>
              </w:rPr>
              <w:t xml:space="preserve">1. Выручка, </w:t>
            </w:r>
            <w:r>
              <w:rPr>
                <w:rFonts w:ascii="Times New Roman" w:eastAsia="Times New Roman" w:hAnsi="Times New Roman" w:cs="Times New Roman"/>
                <w:sz w:val="24"/>
                <w:szCs w:val="24"/>
                <w:lang w:eastAsia="ru-RU"/>
              </w:rPr>
              <w:t>тыс.</w:t>
            </w:r>
            <w:r w:rsidRPr="009764F4">
              <w:rPr>
                <w:rFonts w:ascii="Times New Roman" w:eastAsia="Times New Roman" w:hAnsi="Times New Roman" w:cs="Times New Roman"/>
                <w:sz w:val="24"/>
                <w:szCs w:val="24"/>
                <w:lang w:eastAsia="ru-RU"/>
              </w:rPr>
              <w:t xml:space="preserve"> руб.</w:t>
            </w:r>
          </w:p>
        </w:tc>
        <w:tc>
          <w:tcPr>
            <w:tcW w:w="72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288201963</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ind w:hanging="1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351342477</w:t>
            </w:r>
          </w:p>
        </w:tc>
        <w:tc>
          <w:tcPr>
            <w:tcW w:w="699" w:type="pct"/>
            <w:tcBorders>
              <w:top w:val="single" w:sz="4" w:space="0" w:color="auto"/>
              <w:left w:val="single" w:sz="4" w:space="0" w:color="auto"/>
              <w:bottom w:val="single" w:sz="4" w:space="0" w:color="auto"/>
              <w:right w:val="single" w:sz="4" w:space="0" w:color="auto"/>
            </w:tcBorders>
            <w:vAlign w:val="bottom"/>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385130740</w:t>
            </w:r>
          </w:p>
        </w:tc>
        <w:tc>
          <w:tcPr>
            <w:tcW w:w="630"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-33,63</w:t>
            </w:r>
          </w:p>
        </w:tc>
        <w:tc>
          <w:tcPr>
            <w:tcW w:w="59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w:t>
            </w:r>
          </w:p>
        </w:tc>
      </w:tr>
      <w:tr w:rsidR="004432EA" w:rsidRPr="009764F4" w:rsidTr="00CB01CA">
        <w:tc>
          <w:tcPr>
            <w:tcW w:w="1658"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ind w:firstLine="34"/>
              <w:jc w:val="both"/>
              <w:rPr>
                <w:rFonts w:ascii="Times New Roman" w:eastAsia="Times New Roman" w:hAnsi="Times New Roman" w:cs="Times New Roman"/>
                <w:sz w:val="24"/>
                <w:szCs w:val="24"/>
                <w:lang w:eastAsia="ru-RU"/>
              </w:rPr>
            </w:pPr>
            <w:r w:rsidRPr="009764F4">
              <w:rPr>
                <w:rFonts w:ascii="Times New Roman" w:eastAsia="Times New Roman" w:hAnsi="Times New Roman" w:cs="Times New Roman"/>
                <w:sz w:val="24"/>
                <w:szCs w:val="24"/>
                <w:lang w:eastAsia="ru-RU"/>
              </w:rPr>
              <w:t xml:space="preserve">2. Себестоимость, </w:t>
            </w:r>
            <w:r>
              <w:rPr>
                <w:rFonts w:ascii="Times New Roman" w:eastAsia="Times New Roman" w:hAnsi="Times New Roman" w:cs="Times New Roman"/>
                <w:sz w:val="24"/>
                <w:szCs w:val="24"/>
                <w:lang w:eastAsia="ru-RU"/>
              </w:rPr>
              <w:t>тыс.</w:t>
            </w:r>
            <w:r w:rsidRPr="009764F4">
              <w:rPr>
                <w:rFonts w:ascii="Times New Roman" w:eastAsia="Times New Roman" w:hAnsi="Times New Roman" w:cs="Times New Roman"/>
                <w:sz w:val="24"/>
                <w:szCs w:val="24"/>
                <w:lang w:eastAsia="ru-RU"/>
              </w:rPr>
              <w:t xml:space="preserve"> руб.</w:t>
            </w:r>
          </w:p>
        </w:tc>
        <w:tc>
          <w:tcPr>
            <w:tcW w:w="72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87818 348</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ind w:hanging="1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115358628</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143563592</w:t>
            </w:r>
          </w:p>
        </w:tc>
        <w:tc>
          <w:tcPr>
            <w:tcW w:w="630"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ind w:right="-10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-63,4</w:t>
            </w:r>
          </w:p>
        </w:tc>
        <w:tc>
          <w:tcPr>
            <w:tcW w:w="59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-24,4</w:t>
            </w:r>
          </w:p>
        </w:tc>
      </w:tr>
      <w:tr w:rsidR="004432EA" w:rsidRPr="009764F4" w:rsidTr="00CB01CA">
        <w:tc>
          <w:tcPr>
            <w:tcW w:w="1658"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ind w:firstLine="34"/>
              <w:jc w:val="both"/>
              <w:rPr>
                <w:rFonts w:ascii="Times New Roman" w:eastAsia="Times New Roman" w:hAnsi="Times New Roman" w:cs="Times New Roman"/>
                <w:sz w:val="24"/>
                <w:szCs w:val="24"/>
                <w:lang w:eastAsia="ru-RU"/>
              </w:rPr>
            </w:pPr>
            <w:r w:rsidRPr="009764F4">
              <w:rPr>
                <w:rFonts w:ascii="Times New Roman" w:eastAsia="Times New Roman" w:hAnsi="Times New Roman" w:cs="Times New Roman"/>
                <w:sz w:val="24"/>
                <w:szCs w:val="24"/>
                <w:lang w:eastAsia="ru-RU"/>
              </w:rPr>
              <w:t xml:space="preserve">3. Прибыль от продаж, </w:t>
            </w:r>
            <w:r>
              <w:rPr>
                <w:rFonts w:ascii="Times New Roman" w:eastAsia="Times New Roman" w:hAnsi="Times New Roman" w:cs="Times New Roman"/>
                <w:sz w:val="24"/>
                <w:szCs w:val="24"/>
                <w:lang w:eastAsia="ru-RU"/>
              </w:rPr>
              <w:t>тыс.</w:t>
            </w:r>
            <w:r w:rsidRPr="009764F4">
              <w:rPr>
                <w:rFonts w:ascii="Times New Roman" w:eastAsia="Times New Roman" w:hAnsi="Times New Roman" w:cs="Times New Roman"/>
                <w:sz w:val="24"/>
                <w:szCs w:val="24"/>
                <w:lang w:eastAsia="ru-RU"/>
              </w:rPr>
              <w:t xml:space="preserve"> руб.</w:t>
            </w:r>
          </w:p>
        </w:tc>
        <w:tc>
          <w:tcPr>
            <w:tcW w:w="72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19823086</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21893260</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16335373</w:t>
            </w:r>
          </w:p>
        </w:tc>
        <w:tc>
          <w:tcPr>
            <w:tcW w:w="630"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-17,59</w:t>
            </w:r>
          </w:p>
        </w:tc>
        <w:tc>
          <w:tcPr>
            <w:tcW w:w="59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-25,38</w:t>
            </w:r>
          </w:p>
        </w:tc>
      </w:tr>
      <w:tr w:rsidR="004432EA" w:rsidRPr="009764F4" w:rsidTr="00CB01CA">
        <w:tc>
          <w:tcPr>
            <w:tcW w:w="1658"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ind w:firstLine="34"/>
              <w:jc w:val="both"/>
              <w:rPr>
                <w:rFonts w:ascii="Times New Roman" w:eastAsia="Times New Roman" w:hAnsi="Times New Roman" w:cs="Times New Roman"/>
                <w:sz w:val="24"/>
                <w:szCs w:val="24"/>
                <w:lang w:eastAsia="ru-RU"/>
              </w:rPr>
            </w:pPr>
            <w:r w:rsidRPr="009764F4">
              <w:rPr>
                <w:rFonts w:ascii="Times New Roman" w:eastAsia="Times New Roman" w:hAnsi="Times New Roman" w:cs="Times New Roman"/>
                <w:sz w:val="24"/>
                <w:szCs w:val="24"/>
                <w:lang w:eastAsia="ru-RU"/>
              </w:rPr>
              <w:t xml:space="preserve">4. Чистая прибыль, </w:t>
            </w:r>
            <w:r>
              <w:rPr>
                <w:rFonts w:ascii="Times New Roman" w:eastAsia="Times New Roman" w:hAnsi="Times New Roman" w:cs="Times New Roman"/>
                <w:sz w:val="24"/>
                <w:szCs w:val="24"/>
                <w:lang w:eastAsia="ru-RU"/>
              </w:rPr>
              <w:t>тыс.</w:t>
            </w:r>
            <w:r w:rsidRPr="009764F4">
              <w:rPr>
                <w:rFonts w:ascii="Times New Roman" w:eastAsia="Times New Roman" w:hAnsi="Times New Roman" w:cs="Times New Roman"/>
                <w:sz w:val="24"/>
                <w:szCs w:val="24"/>
                <w:lang w:eastAsia="ru-RU"/>
              </w:rPr>
              <w:t xml:space="preserve"> руб.</w:t>
            </w:r>
          </w:p>
        </w:tc>
        <w:tc>
          <w:tcPr>
            <w:tcW w:w="72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26886870</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9875975</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6908748</w:t>
            </w:r>
          </w:p>
        </w:tc>
        <w:tc>
          <w:tcPr>
            <w:tcW w:w="630"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74,3</w:t>
            </w:r>
          </w:p>
        </w:tc>
        <w:tc>
          <w:tcPr>
            <w:tcW w:w="59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ind w:left="-38" w:firstLine="3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30,04</w:t>
            </w:r>
          </w:p>
        </w:tc>
      </w:tr>
      <w:tr w:rsidR="004432EA" w:rsidRPr="009764F4" w:rsidTr="00CB01CA">
        <w:tc>
          <w:tcPr>
            <w:tcW w:w="1658"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ind w:firstLine="34"/>
              <w:jc w:val="both"/>
              <w:rPr>
                <w:rFonts w:ascii="Times New Roman" w:eastAsia="Times New Roman" w:hAnsi="Times New Roman" w:cs="Times New Roman"/>
                <w:sz w:val="24"/>
                <w:szCs w:val="24"/>
                <w:lang w:eastAsia="ru-RU"/>
              </w:rPr>
            </w:pPr>
            <w:r w:rsidRPr="009764F4">
              <w:rPr>
                <w:rFonts w:ascii="Times New Roman" w:eastAsia="Times New Roman" w:hAnsi="Times New Roman" w:cs="Times New Roman"/>
                <w:sz w:val="24"/>
                <w:szCs w:val="24"/>
                <w:lang w:eastAsia="ru-RU"/>
              </w:rPr>
              <w:t>5.Среднесписочная численность персонала, чел.</w:t>
            </w:r>
          </w:p>
        </w:tc>
        <w:tc>
          <w:tcPr>
            <w:tcW w:w="722" w:type="pct"/>
            <w:tcBorders>
              <w:top w:val="single" w:sz="4" w:space="0" w:color="auto"/>
              <w:left w:val="single" w:sz="4" w:space="0" w:color="auto"/>
              <w:bottom w:val="single" w:sz="4" w:space="0" w:color="auto"/>
              <w:right w:val="single" w:sz="4" w:space="0" w:color="auto"/>
            </w:tcBorders>
          </w:tcPr>
          <w:p w:rsidR="004432EA" w:rsidRDefault="004432EA" w:rsidP="00CB01CA">
            <w:pPr>
              <w:spacing w:after="0"/>
              <w:jc w:val="center"/>
              <w:rPr>
                <w:rFonts w:ascii="Times New Roman" w:eastAsia="Times New Roman" w:hAnsi="Times New Roman" w:cs="Times New Roman"/>
                <w:sz w:val="24"/>
                <w:szCs w:val="24"/>
                <w:lang w:eastAsia="ru-RU"/>
              </w:rPr>
            </w:pPr>
          </w:p>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99" w:type="pct"/>
            <w:tcBorders>
              <w:top w:val="single" w:sz="4" w:space="0" w:color="auto"/>
              <w:left w:val="single" w:sz="4" w:space="0" w:color="auto"/>
              <w:bottom w:val="single" w:sz="4" w:space="0" w:color="auto"/>
              <w:right w:val="single" w:sz="4" w:space="0" w:color="auto"/>
            </w:tcBorders>
          </w:tcPr>
          <w:p w:rsidR="004432EA" w:rsidRDefault="004432EA" w:rsidP="00CB01CA">
            <w:pPr>
              <w:spacing w:after="0"/>
              <w:ind w:hanging="10"/>
              <w:jc w:val="center"/>
              <w:rPr>
                <w:rFonts w:ascii="Times New Roman" w:eastAsia="Times New Roman" w:hAnsi="Times New Roman" w:cs="Times New Roman"/>
                <w:sz w:val="24"/>
                <w:szCs w:val="24"/>
                <w:lang w:eastAsia="ru-RU"/>
              </w:rPr>
            </w:pPr>
          </w:p>
          <w:p w:rsidR="004432EA" w:rsidRPr="009764F4" w:rsidRDefault="004432EA" w:rsidP="00CB01CA">
            <w:pPr>
              <w:spacing w:after="0"/>
              <w:ind w:hanging="1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99" w:type="pct"/>
            <w:tcBorders>
              <w:top w:val="single" w:sz="4" w:space="0" w:color="auto"/>
              <w:left w:val="single" w:sz="4" w:space="0" w:color="auto"/>
              <w:bottom w:val="single" w:sz="4" w:space="0" w:color="auto"/>
              <w:right w:val="single" w:sz="4" w:space="0" w:color="auto"/>
            </w:tcBorders>
          </w:tcPr>
          <w:p w:rsidR="004432EA" w:rsidRDefault="004432EA" w:rsidP="00CB01CA">
            <w:pPr>
              <w:spacing w:after="0"/>
              <w:ind w:firstLine="108"/>
              <w:jc w:val="center"/>
              <w:rPr>
                <w:rFonts w:ascii="Times New Roman" w:eastAsia="Times New Roman" w:hAnsi="Times New Roman" w:cs="Times New Roman"/>
                <w:sz w:val="24"/>
                <w:szCs w:val="24"/>
                <w:lang w:eastAsia="ru-RU"/>
              </w:rPr>
            </w:pPr>
          </w:p>
          <w:p w:rsidR="004432EA" w:rsidRPr="009764F4" w:rsidRDefault="004432EA" w:rsidP="00CB01CA">
            <w:pPr>
              <w:spacing w:after="0"/>
              <w:ind w:firstLine="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40 400</w:t>
            </w:r>
          </w:p>
        </w:tc>
        <w:tc>
          <w:tcPr>
            <w:tcW w:w="630" w:type="pct"/>
            <w:tcBorders>
              <w:top w:val="single" w:sz="4" w:space="0" w:color="auto"/>
              <w:left w:val="single" w:sz="4" w:space="0" w:color="auto"/>
              <w:bottom w:val="single" w:sz="4" w:space="0" w:color="auto"/>
              <w:right w:val="single" w:sz="4" w:space="0" w:color="auto"/>
            </w:tcBorders>
          </w:tcPr>
          <w:p w:rsidR="004432EA" w:rsidRDefault="004432EA" w:rsidP="00CB01CA">
            <w:pPr>
              <w:spacing w:after="0"/>
              <w:jc w:val="center"/>
              <w:rPr>
                <w:rFonts w:ascii="Times New Roman" w:eastAsia="Times New Roman" w:hAnsi="Times New Roman" w:cs="Times New Roman"/>
                <w:sz w:val="24"/>
                <w:szCs w:val="24"/>
                <w:lang w:eastAsia="ru-RU"/>
              </w:rPr>
            </w:pPr>
          </w:p>
          <w:p w:rsidR="004432EA"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4432EA" w:rsidRPr="009764F4" w:rsidRDefault="004432EA" w:rsidP="00CB01CA">
            <w:pPr>
              <w:spacing w:after="0"/>
              <w:jc w:val="center"/>
              <w:rPr>
                <w:rFonts w:ascii="Times New Roman" w:eastAsia="Times New Roman" w:hAnsi="Times New Roman" w:cs="Times New Roman"/>
                <w:sz w:val="24"/>
                <w:szCs w:val="24"/>
                <w:lang w:eastAsia="ru-RU"/>
              </w:rPr>
            </w:pPr>
          </w:p>
        </w:tc>
        <w:tc>
          <w:tcPr>
            <w:tcW w:w="592" w:type="pct"/>
            <w:tcBorders>
              <w:top w:val="single" w:sz="4" w:space="0" w:color="auto"/>
              <w:left w:val="single" w:sz="4" w:space="0" w:color="auto"/>
              <w:bottom w:val="single" w:sz="4" w:space="0" w:color="auto"/>
              <w:right w:val="single" w:sz="4" w:space="0" w:color="auto"/>
            </w:tcBorders>
          </w:tcPr>
          <w:p w:rsidR="004432EA" w:rsidRDefault="004432EA" w:rsidP="00CB01CA">
            <w:pPr>
              <w:spacing w:after="0"/>
              <w:rPr>
                <w:rFonts w:ascii="Times New Roman" w:eastAsia="Times New Roman" w:hAnsi="Times New Roman" w:cs="Times New Roman"/>
                <w:sz w:val="24"/>
                <w:szCs w:val="24"/>
                <w:lang w:eastAsia="ru-RU"/>
              </w:rPr>
            </w:pPr>
          </w:p>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4432EA" w:rsidRPr="009764F4" w:rsidTr="00CB01CA">
        <w:tc>
          <w:tcPr>
            <w:tcW w:w="1658"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ind w:firstLine="34"/>
              <w:jc w:val="both"/>
              <w:rPr>
                <w:rFonts w:ascii="Times New Roman" w:eastAsia="Times New Roman" w:hAnsi="Times New Roman" w:cs="Times New Roman"/>
                <w:sz w:val="24"/>
                <w:szCs w:val="24"/>
                <w:lang w:eastAsia="ru-RU"/>
              </w:rPr>
            </w:pPr>
            <w:r w:rsidRPr="009764F4">
              <w:rPr>
                <w:rFonts w:ascii="Times New Roman" w:eastAsia="Times New Roman" w:hAnsi="Times New Roman" w:cs="Times New Roman"/>
                <w:sz w:val="24"/>
                <w:szCs w:val="24"/>
                <w:lang w:eastAsia="ru-RU"/>
              </w:rPr>
              <w:t xml:space="preserve">6.Стоимость основных средств, </w:t>
            </w:r>
            <w:r>
              <w:rPr>
                <w:rFonts w:ascii="Times New Roman" w:eastAsia="Times New Roman" w:hAnsi="Times New Roman" w:cs="Times New Roman"/>
                <w:sz w:val="24"/>
                <w:szCs w:val="24"/>
                <w:lang w:eastAsia="ru-RU"/>
              </w:rPr>
              <w:t>тыс</w:t>
            </w:r>
            <w:r w:rsidRPr="009764F4">
              <w:rPr>
                <w:rFonts w:ascii="Times New Roman" w:eastAsia="Times New Roman" w:hAnsi="Times New Roman" w:cs="Times New Roman"/>
                <w:sz w:val="24"/>
                <w:szCs w:val="24"/>
                <w:lang w:eastAsia="ru-RU"/>
              </w:rPr>
              <w:t>. руб.</w:t>
            </w:r>
          </w:p>
        </w:tc>
        <w:tc>
          <w:tcPr>
            <w:tcW w:w="72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1275655</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ind w:hanging="1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1406255</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1921435</w:t>
            </w:r>
          </w:p>
        </w:tc>
        <w:tc>
          <w:tcPr>
            <w:tcW w:w="630"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-50,62</w:t>
            </w:r>
          </w:p>
        </w:tc>
        <w:tc>
          <w:tcPr>
            <w:tcW w:w="59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-36,63</w:t>
            </w:r>
          </w:p>
        </w:tc>
      </w:tr>
      <w:tr w:rsidR="004432EA" w:rsidRPr="009764F4" w:rsidTr="00CB01CA">
        <w:tc>
          <w:tcPr>
            <w:tcW w:w="1658"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ind w:firstLine="34"/>
              <w:jc w:val="both"/>
              <w:rPr>
                <w:rFonts w:ascii="Times New Roman" w:eastAsia="Times New Roman" w:hAnsi="Times New Roman" w:cs="Times New Roman"/>
                <w:sz w:val="24"/>
                <w:szCs w:val="24"/>
                <w:lang w:eastAsia="ru-RU"/>
              </w:rPr>
            </w:pPr>
            <w:r w:rsidRPr="009764F4">
              <w:rPr>
                <w:rFonts w:ascii="Times New Roman" w:eastAsia="Times New Roman" w:hAnsi="Times New Roman" w:cs="Times New Roman"/>
                <w:sz w:val="24"/>
                <w:szCs w:val="24"/>
                <w:lang w:eastAsia="ru-RU"/>
              </w:rPr>
              <w:t xml:space="preserve">7.Стоимость оборотных активов, </w:t>
            </w:r>
            <w:r>
              <w:rPr>
                <w:rFonts w:ascii="Times New Roman" w:eastAsia="Times New Roman" w:hAnsi="Times New Roman" w:cs="Times New Roman"/>
                <w:sz w:val="24"/>
                <w:szCs w:val="24"/>
                <w:lang w:eastAsia="ru-RU"/>
              </w:rPr>
              <w:t>тыс</w:t>
            </w:r>
            <w:r w:rsidRPr="009764F4">
              <w:rPr>
                <w:rFonts w:ascii="Times New Roman" w:eastAsia="Times New Roman" w:hAnsi="Times New Roman" w:cs="Times New Roman"/>
                <w:sz w:val="24"/>
                <w:szCs w:val="24"/>
                <w:lang w:eastAsia="ru-RU"/>
              </w:rPr>
              <w:t xml:space="preserve">. руб. </w:t>
            </w:r>
          </w:p>
        </w:tc>
        <w:tc>
          <w:tcPr>
            <w:tcW w:w="72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2270882</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2189126</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4030382</w:t>
            </w:r>
          </w:p>
        </w:tc>
        <w:tc>
          <w:tcPr>
            <w:tcW w:w="630"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-77,48</w:t>
            </w:r>
          </w:p>
        </w:tc>
        <w:tc>
          <w:tcPr>
            <w:tcW w:w="59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-84,11</w:t>
            </w:r>
          </w:p>
        </w:tc>
      </w:tr>
      <w:tr w:rsidR="004432EA" w:rsidRPr="009764F4" w:rsidTr="00CB01CA">
        <w:tc>
          <w:tcPr>
            <w:tcW w:w="1658"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9764F4">
              <w:rPr>
                <w:rFonts w:ascii="Times New Roman" w:eastAsia="Times New Roman" w:hAnsi="Times New Roman" w:cs="Times New Roman"/>
                <w:sz w:val="24"/>
                <w:szCs w:val="24"/>
                <w:lang w:eastAsia="ru-RU"/>
              </w:rPr>
              <w:t>.Фондоотдача, руб.</w:t>
            </w:r>
          </w:p>
        </w:tc>
        <w:tc>
          <w:tcPr>
            <w:tcW w:w="72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0,82</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0,81</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0,39</w:t>
            </w:r>
          </w:p>
        </w:tc>
        <w:tc>
          <w:tcPr>
            <w:tcW w:w="630"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-52,17</w:t>
            </w:r>
          </w:p>
        </w:tc>
        <w:tc>
          <w:tcPr>
            <w:tcW w:w="59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-51,62</w:t>
            </w:r>
          </w:p>
        </w:tc>
      </w:tr>
      <w:tr w:rsidR="004432EA" w:rsidRPr="009764F4" w:rsidTr="00CB01CA">
        <w:tc>
          <w:tcPr>
            <w:tcW w:w="1658"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9764F4">
              <w:rPr>
                <w:rFonts w:ascii="Times New Roman" w:eastAsia="Times New Roman" w:hAnsi="Times New Roman" w:cs="Times New Roman"/>
                <w:sz w:val="24"/>
                <w:szCs w:val="24"/>
                <w:lang w:eastAsia="ru-RU"/>
              </w:rPr>
              <w:t xml:space="preserve">.Рентабельность продаж, % </w:t>
            </w:r>
          </w:p>
        </w:tc>
        <w:tc>
          <w:tcPr>
            <w:tcW w:w="72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p>
        </w:tc>
        <w:tc>
          <w:tcPr>
            <w:tcW w:w="630"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p>
        </w:tc>
        <w:tc>
          <w:tcPr>
            <w:tcW w:w="59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p>
        </w:tc>
      </w:tr>
      <w:tr w:rsidR="004432EA" w:rsidRPr="009764F4" w:rsidTr="00CB01CA">
        <w:tc>
          <w:tcPr>
            <w:tcW w:w="1658"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ind w:firstLine="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9764F4">
              <w:rPr>
                <w:rFonts w:ascii="Times New Roman" w:eastAsia="Times New Roman" w:hAnsi="Times New Roman" w:cs="Times New Roman"/>
                <w:sz w:val="24"/>
                <w:szCs w:val="24"/>
                <w:lang w:eastAsia="ru-RU"/>
              </w:rPr>
              <w:t>.Дебиторская задолженность,</w:t>
            </w:r>
            <w:r>
              <w:rPr>
                <w:rFonts w:ascii="Times New Roman" w:eastAsia="Times New Roman" w:hAnsi="Times New Roman" w:cs="Times New Roman"/>
                <w:sz w:val="24"/>
                <w:szCs w:val="24"/>
                <w:lang w:eastAsia="ru-RU"/>
              </w:rPr>
              <w:t xml:space="preserve"> тыс.</w:t>
            </w:r>
            <w:r w:rsidRPr="009764F4">
              <w:rPr>
                <w:rFonts w:ascii="Times New Roman" w:eastAsia="Times New Roman" w:hAnsi="Times New Roman" w:cs="Times New Roman"/>
                <w:sz w:val="24"/>
                <w:szCs w:val="24"/>
                <w:lang w:eastAsia="ru-RU"/>
              </w:rPr>
              <w:t xml:space="preserve"> руб.</w:t>
            </w:r>
          </w:p>
        </w:tc>
        <w:tc>
          <w:tcPr>
            <w:tcW w:w="72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15802709</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21908173</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92780</w:t>
            </w:r>
          </w:p>
        </w:tc>
        <w:tc>
          <w:tcPr>
            <w:tcW w:w="630" w:type="pct"/>
            <w:tcBorders>
              <w:top w:val="single" w:sz="4" w:space="0" w:color="auto"/>
              <w:left w:val="single" w:sz="4" w:space="0" w:color="auto"/>
              <w:bottom w:val="single" w:sz="4" w:space="0" w:color="auto"/>
              <w:right w:val="single" w:sz="4" w:space="0" w:color="auto"/>
            </w:tcBorders>
          </w:tcPr>
          <w:p w:rsidR="004432EA"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-99,41</w:t>
            </w:r>
          </w:p>
          <w:p w:rsidR="004432EA" w:rsidRPr="009764F4" w:rsidRDefault="004432EA" w:rsidP="00CB01CA">
            <w:pPr>
              <w:spacing w:after="0"/>
              <w:rPr>
                <w:rFonts w:ascii="Times New Roman" w:eastAsia="Times New Roman" w:hAnsi="Times New Roman" w:cs="Times New Roman"/>
                <w:sz w:val="24"/>
                <w:szCs w:val="24"/>
                <w:lang w:eastAsia="ru-RU"/>
              </w:rPr>
            </w:pPr>
          </w:p>
        </w:tc>
        <w:tc>
          <w:tcPr>
            <w:tcW w:w="59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-99,57</w:t>
            </w:r>
          </w:p>
        </w:tc>
      </w:tr>
      <w:tr w:rsidR="004432EA" w:rsidRPr="009764F4" w:rsidTr="00CB01CA">
        <w:tc>
          <w:tcPr>
            <w:tcW w:w="1658" w:type="pct"/>
            <w:tcBorders>
              <w:top w:val="single" w:sz="4" w:space="0" w:color="auto"/>
              <w:left w:val="single" w:sz="4" w:space="0" w:color="auto"/>
              <w:bottom w:val="single" w:sz="4" w:space="0" w:color="auto"/>
              <w:right w:val="single" w:sz="4" w:space="0" w:color="auto"/>
            </w:tcBorders>
            <w:hideMark/>
          </w:tcPr>
          <w:p w:rsidR="004432EA" w:rsidRPr="009764F4" w:rsidRDefault="004432EA" w:rsidP="00CB01CA">
            <w:pPr>
              <w:spacing w:after="0"/>
              <w:ind w:firstLine="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9764F4">
              <w:rPr>
                <w:rFonts w:ascii="Times New Roman" w:eastAsia="Times New Roman" w:hAnsi="Times New Roman" w:cs="Times New Roman"/>
                <w:sz w:val="24"/>
                <w:szCs w:val="24"/>
                <w:lang w:eastAsia="ru-RU"/>
              </w:rPr>
              <w:t>.Кредиторская задолженность,</w:t>
            </w:r>
            <w:r>
              <w:rPr>
                <w:rFonts w:ascii="Times New Roman" w:eastAsia="Times New Roman" w:hAnsi="Times New Roman" w:cs="Times New Roman"/>
                <w:sz w:val="24"/>
                <w:szCs w:val="24"/>
                <w:lang w:eastAsia="ru-RU"/>
              </w:rPr>
              <w:t xml:space="preserve"> тыс.</w:t>
            </w:r>
            <w:r w:rsidRPr="009764F4">
              <w:rPr>
                <w:rFonts w:ascii="Times New Roman" w:eastAsia="Times New Roman" w:hAnsi="Times New Roman" w:cs="Times New Roman"/>
                <w:sz w:val="24"/>
                <w:szCs w:val="24"/>
                <w:lang w:eastAsia="ru-RU"/>
              </w:rPr>
              <w:t xml:space="preserve"> руб.</w:t>
            </w:r>
          </w:p>
        </w:tc>
        <w:tc>
          <w:tcPr>
            <w:tcW w:w="72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49012520</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56869400</w:t>
            </w:r>
          </w:p>
        </w:tc>
        <w:tc>
          <w:tcPr>
            <w:tcW w:w="699"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57585124</w:t>
            </w:r>
          </w:p>
        </w:tc>
        <w:tc>
          <w:tcPr>
            <w:tcW w:w="630"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-17,49</w:t>
            </w:r>
          </w:p>
        </w:tc>
        <w:tc>
          <w:tcPr>
            <w:tcW w:w="592" w:type="pct"/>
            <w:tcBorders>
              <w:top w:val="single" w:sz="4" w:space="0" w:color="auto"/>
              <w:left w:val="single" w:sz="4" w:space="0" w:color="auto"/>
              <w:bottom w:val="single" w:sz="4" w:space="0" w:color="auto"/>
              <w:right w:val="single" w:sz="4" w:space="0" w:color="auto"/>
            </w:tcBorders>
          </w:tcPr>
          <w:p w:rsidR="004432EA" w:rsidRPr="009764F4" w:rsidRDefault="004432EA" w:rsidP="00CB01C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w:t>
            </w:r>
          </w:p>
        </w:tc>
      </w:tr>
    </w:tbl>
    <w:p w:rsidR="004432EA" w:rsidRDefault="004432EA" w:rsidP="004432EA">
      <w:pPr>
        <w:spacing w:after="0"/>
        <w:ind w:firstLine="567"/>
        <w:jc w:val="both"/>
        <w:rPr>
          <w:rFonts w:ascii="Times New Roman" w:hAnsi="Times New Roman" w:cs="Times New Roman"/>
          <w:color w:val="000000"/>
          <w:sz w:val="28"/>
          <w:szCs w:val="28"/>
        </w:rPr>
      </w:pPr>
    </w:p>
    <w:p w:rsidR="004432EA" w:rsidRPr="008A7353" w:rsidRDefault="004432EA" w:rsidP="004432EA">
      <w:pPr>
        <w:spacing w:after="0"/>
        <w:ind w:firstLine="567"/>
        <w:jc w:val="both"/>
        <w:rPr>
          <w:rFonts w:ascii="Times New Roman" w:hAnsi="Times New Roman" w:cs="Times New Roman"/>
          <w:color w:val="000000"/>
          <w:sz w:val="28"/>
          <w:szCs w:val="28"/>
        </w:rPr>
      </w:pPr>
      <w:r w:rsidRPr="00BC098F">
        <w:rPr>
          <w:rFonts w:ascii="Times New Roman" w:hAnsi="Times New Roman" w:cs="Times New Roman"/>
          <w:color w:val="000000"/>
          <w:sz w:val="28"/>
          <w:szCs w:val="28"/>
        </w:rPr>
        <w:t>Для экономической характеристики деятельности организации были исследованы данные бухгалтерского баланса и отчетов о финансовых результатах в динамике трех лет.</w:t>
      </w:r>
    </w:p>
    <w:p w:rsidR="004432EA" w:rsidRPr="00D957AC" w:rsidRDefault="004432EA" w:rsidP="004432EA">
      <w:pPr>
        <w:spacing w:after="0"/>
        <w:ind w:firstLine="708"/>
        <w:jc w:val="both"/>
        <w:rPr>
          <w:rFonts w:ascii="Times New Roman" w:eastAsia="Times New Roman" w:hAnsi="Times New Roman" w:cs="Times New Roman"/>
          <w:sz w:val="28"/>
          <w:szCs w:val="28"/>
          <w:lang w:eastAsia="ru-RU"/>
        </w:rPr>
      </w:pPr>
      <w:r w:rsidRPr="00D957AC">
        <w:rPr>
          <w:rFonts w:ascii="Times New Roman" w:eastAsia="Times New Roman" w:hAnsi="Times New Roman" w:cs="Times New Roman"/>
          <w:sz w:val="28"/>
          <w:szCs w:val="28"/>
          <w:lang w:eastAsia="ru-RU"/>
        </w:rPr>
        <w:lastRenderedPageBreak/>
        <w:t xml:space="preserve">На основании приведенных основных технико-экономических показателей </w:t>
      </w:r>
      <w:r w:rsidRPr="00D957AC">
        <w:rPr>
          <w:rFonts w:ascii="Times New Roman" w:eastAsia="Times New Roman" w:hAnsi="Times New Roman" w:cs="Times New Roman"/>
          <w:sz w:val="28"/>
          <w:szCs w:val="24"/>
          <w:lang w:eastAsia="ru-RU"/>
        </w:rPr>
        <w:t>анализируемого общества можно сделать следующие выводы.</w:t>
      </w:r>
    </w:p>
    <w:p w:rsidR="004432EA" w:rsidRPr="00FE759D" w:rsidRDefault="004432EA" w:rsidP="004432EA">
      <w:pPr>
        <w:jc w:val="both"/>
        <w:rPr>
          <w:rFonts w:ascii="Calibri" w:eastAsia="Times New Roman" w:hAnsi="Calibri" w:cs="Calibri"/>
          <w:color w:val="000000"/>
          <w:lang w:eastAsia="ru-RU"/>
        </w:rPr>
      </w:pPr>
      <w:r w:rsidRPr="00FE759D">
        <w:rPr>
          <w:rFonts w:ascii="Times New Roman" w:eastAsia="Times New Roman" w:hAnsi="Times New Roman" w:cs="Times New Roman"/>
          <w:sz w:val="28"/>
          <w:szCs w:val="28"/>
          <w:lang w:eastAsia="ru-RU"/>
        </w:rPr>
        <w:t xml:space="preserve">Выручка от продажи товаров увеличилась на </w:t>
      </w:r>
      <w:r w:rsidRPr="00FE759D">
        <w:rPr>
          <w:rFonts w:ascii="Times New Roman" w:eastAsia="Times New Roman" w:hAnsi="Times New Roman" w:cs="Times New Roman"/>
          <w:color w:val="000000"/>
          <w:sz w:val="28"/>
          <w:szCs w:val="28"/>
          <w:lang w:eastAsia="ru-RU"/>
        </w:rPr>
        <w:t>33788263</w:t>
      </w:r>
      <w:r w:rsidRPr="00FE759D">
        <w:rPr>
          <w:rFonts w:ascii="Times New Roman" w:eastAsia="Times New Roman" w:hAnsi="Times New Roman" w:cs="Times New Roman"/>
          <w:sz w:val="28"/>
          <w:szCs w:val="28"/>
          <w:lang w:eastAsia="ru-RU"/>
        </w:rPr>
        <w:t xml:space="preserve"> тыс. руб. в 2017 г. по сравнению с 2016 г., что составляет 9,6%, и увеличилась на </w:t>
      </w:r>
      <w:r w:rsidRPr="00FE759D">
        <w:rPr>
          <w:rFonts w:ascii="Times New Roman" w:eastAsia="Times New Roman" w:hAnsi="Times New Roman" w:cs="Times New Roman"/>
          <w:color w:val="000000"/>
          <w:sz w:val="28"/>
          <w:szCs w:val="28"/>
          <w:lang w:eastAsia="ru-RU"/>
        </w:rPr>
        <w:t>96928777</w:t>
      </w:r>
      <w:r w:rsidRPr="00FE759D">
        <w:rPr>
          <w:rFonts w:ascii="Times New Roman" w:eastAsia="Times New Roman" w:hAnsi="Times New Roman" w:cs="Times New Roman"/>
          <w:sz w:val="28"/>
          <w:szCs w:val="28"/>
          <w:lang w:eastAsia="ru-RU"/>
        </w:rPr>
        <w:t>тыс. руб. в 2017 г. по сравнению с 2015 г., т.е. на 33,63%.</w:t>
      </w:r>
    </w:p>
    <w:p w:rsidR="004432EA" w:rsidRPr="00953B91" w:rsidRDefault="004432EA" w:rsidP="004432EA">
      <w:pPr>
        <w:widowControl w:val="0"/>
        <w:autoSpaceDE w:val="0"/>
        <w:autoSpaceDN w:val="0"/>
        <w:adjustRightInd w:val="0"/>
        <w:spacing w:after="0"/>
        <w:ind w:firstLine="720"/>
        <w:jc w:val="both"/>
        <w:rPr>
          <w:rFonts w:ascii="Times New Roman" w:eastAsia="Times New Roman" w:hAnsi="Times New Roman" w:cs="Times New Roman"/>
          <w:sz w:val="28"/>
          <w:szCs w:val="28"/>
          <w:lang w:eastAsia="ru-RU"/>
        </w:rPr>
      </w:pPr>
      <w:r w:rsidRPr="00FE759D">
        <w:rPr>
          <w:rFonts w:ascii="Times New Roman" w:eastAsia="Times New Roman" w:hAnsi="Times New Roman" w:cs="Times New Roman"/>
          <w:sz w:val="28"/>
          <w:szCs w:val="28"/>
          <w:lang w:eastAsia="ru-RU"/>
        </w:rPr>
        <w:t>Безусловно, основным показателем, определяющим успешную или неуспешную работу предприятия, является прибыль</w:t>
      </w:r>
      <w:r w:rsidRPr="00953B91">
        <w:rPr>
          <w:rFonts w:ascii="Times New Roman" w:eastAsia="Times New Roman" w:hAnsi="Times New Roman" w:cs="Times New Roman"/>
          <w:sz w:val="28"/>
          <w:szCs w:val="28"/>
          <w:lang w:eastAsia="ru-RU"/>
        </w:rPr>
        <w:t xml:space="preserve"> и ее наличие, так как прибыль - видимый и понятный всем финансовый показатель, характеризующий финансовое состояние общества.</w:t>
      </w:r>
    </w:p>
    <w:p w:rsidR="004432EA" w:rsidRPr="0052178F" w:rsidRDefault="004432EA" w:rsidP="004432EA">
      <w:pPr>
        <w:spacing w:after="0"/>
        <w:ind w:firstLine="720"/>
        <w:jc w:val="both"/>
        <w:rPr>
          <w:rFonts w:ascii="Times New Roman" w:eastAsia="Times New Roman" w:hAnsi="Times New Roman" w:cs="Times New Roman"/>
          <w:spacing w:val="-4"/>
          <w:sz w:val="28"/>
          <w:szCs w:val="32"/>
          <w:lang w:eastAsia="ru-RU"/>
        </w:rPr>
      </w:pPr>
      <w:r w:rsidRPr="0052178F">
        <w:rPr>
          <w:rFonts w:ascii="Times New Roman" w:eastAsia="Times New Roman" w:hAnsi="Times New Roman" w:cs="Times New Roman"/>
          <w:sz w:val="28"/>
          <w:szCs w:val="20"/>
          <w:lang w:eastAsia="ru-RU"/>
        </w:rPr>
        <w:t xml:space="preserve">Показатели прибыли, полученные </w:t>
      </w:r>
      <w:r w:rsidRPr="0052178F">
        <w:rPr>
          <w:rFonts w:ascii="Times New Roman" w:hAnsi="Times New Roman" w:cs="Times New Roman"/>
          <w:color w:val="000000"/>
          <w:sz w:val="28"/>
          <w:szCs w:val="28"/>
        </w:rPr>
        <w:t xml:space="preserve">ООО «Лента» </w:t>
      </w:r>
      <w:r w:rsidRPr="0052178F">
        <w:rPr>
          <w:rFonts w:ascii="Times New Roman" w:eastAsia="Times New Roman" w:hAnsi="Times New Roman" w:cs="Times New Roman"/>
          <w:spacing w:val="-4"/>
          <w:sz w:val="28"/>
          <w:szCs w:val="32"/>
          <w:lang w:eastAsia="ru-RU"/>
        </w:rPr>
        <w:t xml:space="preserve">за анализируемый период, снизились. Так прибыль от продаж увеличилась в 2016 г. на 2070174  </w:t>
      </w:r>
      <w:r>
        <w:rPr>
          <w:rFonts w:ascii="Times New Roman" w:eastAsia="Times New Roman" w:hAnsi="Times New Roman" w:cs="Times New Roman"/>
          <w:spacing w:val="-4"/>
          <w:sz w:val="28"/>
          <w:szCs w:val="32"/>
          <w:lang w:eastAsia="ru-RU"/>
        </w:rPr>
        <w:t>тыс.</w:t>
      </w:r>
      <w:r w:rsidRPr="0052178F">
        <w:rPr>
          <w:rFonts w:ascii="Times New Roman" w:eastAsia="Times New Roman" w:hAnsi="Times New Roman" w:cs="Times New Roman"/>
          <w:spacing w:val="-4"/>
          <w:sz w:val="28"/>
          <w:szCs w:val="32"/>
          <w:lang w:eastAsia="ru-RU"/>
        </w:rPr>
        <w:t xml:space="preserve"> руб. по сравнению с 2015 г., что соответствует 17,59%. </w:t>
      </w:r>
      <w:r>
        <w:rPr>
          <w:rFonts w:ascii="Times New Roman" w:eastAsia="Times New Roman" w:hAnsi="Times New Roman" w:cs="Times New Roman"/>
          <w:spacing w:val="-4"/>
          <w:sz w:val="28"/>
          <w:szCs w:val="32"/>
          <w:lang w:eastAsia="ru-RU"/>
        </w:rPr>
        <w:t>В 2017 г. Прибыль снизилась на 5557887 тыс. руб.  по сравнению с 2016 г.</w:t>
      </w:r>
    </w:p>
    <w:p w:rsidR="004432EA" w:rsidRPr="00B64362" w:rsidRDefault="004432EA" w:rsidP="004432EA">
      <w:pPr>
        <w:widowControl w:val="0"/>
        <w:spacing w:after="0"/>
        <w:ind w:firstLine="709"/>
        <w:jc w:val="both"/>
        <w:rPr>
          <w:rFonts w:ascii="Times New Roman" w:hAnsi="Times New Roman" w:cs="Times New Roman"/>
          <w:sz w:val="28"/>
          <w:szCs w:val="28"/>
          <w:lang w:eastAsia="ja-JP"/>
        </w:rPr>
      </w:pPr>
      <w:r w:rsidRPr="004254BD">
        <w:rPr>
          <w:rFonts w:ascii="Times New Roman" w:hAnsi="Times New Roman" w:cs="Times New Roman"/>
          <w:sz w:val="28"/>
          <w:szCs w:val="28"/>
          <w:lang w:eastAsia="ja-JP"/>
        </w:rPr>
        <w:t xml:space="preserve">По результатам анализа предоставленных на рассмотрение документов установлено, что хозяйственную деятельность в исследуемом периоде </w:t>
      </w:r>
      <w:r w:rsidRPr="004254BD">
        <w:rPr>
          <w:rFonts w:ascii="Times New Roman" w:hAnsi="Times New Roman" w:cs="Times New Roman"/>
          <w:sz w:val="28"/>
          <w:szCs w:val="28"/>
          <w:lang w:eastAsia="ja-JP"/>
        </w:rPr>
        <w:br/>
        <w:t>ООО «Лента» вело преимущественно с взаимозависимыми лицами.</w:t>
      </w:r>
    </w:p>
    <w:p w:rsidR="004432EA" w:rsidRPr="00D77D10" w:rsidRDefault="004432EA" w:rsidP="004432EA">
      <w:pPr>
        <w:pStyle w:val="aa"/>
        <w:shd w:val="clear" w:color="auto" w:fill="FFFFFF"/>
        <w:spacing w:before="150" w:beforeAutospacing="0" w:after="225" w:afterAutospacing="0" w:line="276" w:lineRule="auto"/>
        <w:ind w:firstLine="708"/>
        <w:jc w:val="both"/>
        <w:rPr>
          <w:color w:val="000000" w:themeColor="text1"/>
          <w:sz w:val="28"/>
          <w:szCs w:val="28"/>
        </w:rPr>
      </w:pPr>
      <w:r w:rsidRPr="00A356FC">
        <w:rPr>
          <w:color w:val="000000" w:themeColor="text1"/>
          <w:sz w:val="28"/>
          <w:szCs w:val="28"/>
        </w:rPr>
        <w:t>Анализ финансовых</w:t>
      </w:r>
      <w:r>
        <w:rPr>
          <w:color w:val="000000" w:themeColor="text1"/>
          <w:sz w:val="28"/>
          <w:szCs w:val="28"/>
        </w:rPr>
        <w:t>-экономических</w:t>
      </w:r>
      <w:r w:rsidRPr="00A356FC">
        <w:rPr>
          <w:color w:val="000000" w:themeColor="text1"/>
          <w:sz w:val="28"/>
          <w:szCs w:val="28"/>
        </w:rPr>
        <w:t xml:space="preserve"> результатов деятельности организации – одно из ключевых направлений финансового анализа предприятия. Он позволяет проследить эффективность достижения перечисленных выше целей и выявить факторы, их определяющие.</w:t>
      </w:r>
    </w:p>
    <w:p w:rsidR="004432EA" w:rsidRDefault="004432EA" w:rsidP="004432EA">
      <w:pPr>
        <w:spacing w:after="0"/>
        <w:ind w:firstLine="709"/>
        <w:contextualSpacing/>
        <w:jc w:val="both"/>
        <w:rPr>
          <w:rFonts w:ascii="Times New Roman" w:hAnsi="Times New Roman" w:cs="Times New Roman"/>
          <w:sz w:val="28"/>
          <w:szCs w:val="28"/>
        </w:rPr>
      </w:pPr>
      <w:r w:rsidRPr="00B64362">
        <w:rPr>
          <w:rFonts w:ascii="Times New Roman" w:hAnsi="Times New Roman" w:cs="Times New Roman"/>
          <w:sz w:val="28"/>
          <w:szCs w:val="28"/>
        </w:rPr>
        <w:t xml:space="preserve">Для оценки финансово-экономического состояния общества на основе соответствующих коэффициентов и выявления тенденций его изменения проанализировано финансовое состояние </w:t>
      </w:r>
      <w:r>
        <w:rPr>
          <w:rFonts w:ascii="Times New Roman" w:hAnsi="Times New Roman" w:cs="Times New Roman"/>
          <w:color w:val="000000"/>
          <w:sz w:val="28"/>
          <w:szCs w:val="28"/>
        </w:rPr>
        <w:t>ООО «Лента»</w:t>
      </w:r>
      <w:r w:rsidRPr="00B64362">
        <w:rPr>
          <w:rFonts w:ascii="Times New Roman" w:hAnsi="Times New Roman" w:cs="Times New Roman"/>
          <w:sz w:val="28"/>
          <w:szCs w:val="28"/>
        </w:rPr>
        <w:t xml:space="preserve"> за период 01.01.</w:t>
      </w:r>
      <w:r>
        <w:rPr>
          <w:rFonts w:ascii="Times New Roman" w:hAnsi="Times New Roman" w:cs="Times New Roman"/>
          <w:sz w:val="28"/>
          <w:szCs w:val="28"/>
        </w:rPr>
        <w:t>2016</w:t>
      </w:r>
      <w:r w:rsidRPr="00B64362">
        <w:rPr>
          <w:rFonts w:ascii="Times New Roman" w:hAnsi="Times New Roman" w:cs="Times New Roman"/>
          <w:sz w:val="28"/>
          <w:szCs w:val="28"/>
        </w:rPr>
        <w:t xml:space="preserve"> – 01.01.2017 </w:t>
      </w:r>
    </w:p>
    <w:p w:rsidR="004432EA" w:rsidRPr="00B64362" w:rsidRDefault="004432EA" w:rsidP="004432EA">
      <w:pPr>
        <w:tabs>
          <w:tab w:val="left" w:pos="709"/>
        </w:tabs>
        <w:spacing w:after="0"/>
        <w:ind w:firstLine="709"/>
        <w:jc w:val="both"/>
        <w:rPr>
          <w:rFonts w:ascii="Times New Roman" w:hAnsi="Times New Roman" w:cs="Times New Roman"/>
          <w:sz w:val="28"/>
          <w:szCs w:val="28"/>
        </w:rPr>
      </w:pPr>
      <w:r w:rsidRPr="00B64362">
        <w:rPr>
          <w:rFonts w:ascii="Times New Roman" w:hAnsi="Times New Roman" w:cs="Times New Roman"/>
          <w:sz w:val="28"/>
          <w:szCs w:val="28"/>
        </w:rPr>
        <w:t xml:space="preserve">Источником информации для анализа финансового состояния является бухгалтерская отчетность </w:t>
      </w:r>
      <w:r>
        <w:rPr>
          <w:rFonts w:ascii="Times New Roman" w:hAnsi="Times New Roman" w:cs="Times New Roman"/>
          <w:color w:val="000000"/>
          <w:sz w:val="28"/>
          <w:szCs w:val="28"/>
        </w:rPr>
        <w:t>ООО «Лента»</w:t>
      </w:r>
      <w:r w:rsidRPr="00B64362">
        <w:rPr>
          <w:rFonts w:ascii="Times New Roman" w:hAnsi="Times New Roman" w:cs="Times New Roman"/>
          <w:sz w:val="28"/>
          <w:szCs w:val="28"/>
        </w:rPr>
        <w:t xml:space="preserve"> (бухгалтерские балансы и отчеты о финансовых результатах) по состоянию на 01.01.</w:t>
      </w:r>
      <w:r>
        <w:rPr>
          <w:rFonts w:ascii="Times New Roman" w:hAnsi="Times New Roman" w:cs="Times New Roman"/>
          <w:sz w:val="28"/>
          <w:szCs w:val="28"/>
        </w:rPr>
        <w:t>2015</w:t>
      </w:r>
      <w:r w:rsidRPr="00B64362">
        <w:rPr>
          <w:rFonts w:ascii="Times New Roman" w:hAnsi="Times New Roman" w:cs="Times New Roman"/>
          <w:sz w:val="28"/>
          <w:szCs w:val="28"/>
        </w:rPr>
        <w:t>, 01.01.</w:t>
      </w:r>
      <w:r>
        <w:rPr>
          <w:rFonts w:ascii="Times New Roman" w:hAnsi="Times New Roman" w:cs="Times New Roman"/>
          <w:sz w:val="28"/>
          <w:szCs w:val="28"/>
        </w:rPr>
        <w:t>2016</w:t>
      </w:r>
      <w:r w:rsidRPr="00B64362">
        <w:rPr>
          <w:rFonts w:ascii="Times New Roman" w:hAnsi="Times New Roman" w:cs="Times New Roman"/>
          <w:sz w:val="28"/>
          <w:szCs w:val="28"/>
        </w:rPr>
        <w:t xml:space="preserve">, </w:t>
      </w:r>
      <w:r>
        <w:rPr>
          <w:rFonts w:ascii="Times New Roman" w:hAnsi="Times New Roman" w:cs="Times New Roman"/>
          <w:sz w:val="28"/>
          <w:szCs w:val="28"/>
        </w:rPr>
        <w:t>01.01.2017</w:t>
      </w:r>
      <w:r w:rsidRPr="00B64362">
        <w:rPr>
          <w:rFonts w:ascii="Times New Roman" w:hAnsi="Times New Roman" w:cs="Times New Roman"/>
          <w:sz w:val="28"/>
          <w:szCs w:val="28"/>
        </w:rPr>
        <w:t xml:space="preserve">, а также расшифровки отдельных показателей бухгалтерского баланса </w:t>
      </w:r>
      <w:r>
        <w:rPr>
          <w:rFonts w:ascii="Times New Roman" w:hAnsi="Times New Roman" w:cs="Times New Roman"/>
          <w:sz w:val="28"/>
          <w:szCs w:val="28"/>
        </w:rPr>
        <w:t>ООО «Лента</w:t>
      </w:r>
      <w:r w:rsidRPr="00B64362">
        <w:rPr>
          <w:rFonts w:ascii="Times New Roman" w:hAnsi="Times New Roman" w:cs="Times New Roman"/>
          <w:sz w:val="28"/>
          <w:szCs w:val="28"/>
        </w:rPr>
        <w:t>» по состоянию на 01.01.201</w:t>
      </w:r>
      <w:r>
        <w:rPr>
          <w:rFonts w:ascii="Times New Roman" w:hAnsi="Times New Roman" w:cs="Times New Roman"/>
          <w:sz w:val="28"/>
          <w:szCs w:val="28"/>
        </w:rPr>
        <w:t>6</w:t>
      </w:r>
      <w:r w:rsidRPr="00B64362">
        <w:rPr>
          <w:rFonts w:ascii="Times New Roman" w:hAnsi="Times New Roman" w:cs="Times New Roman"/>
          <w:sz w:val="28"/>
          <w:szCs w:val="28"/>
        </w:rPr>
        <w:t>, 01.01.201</w:t>
      </w:r>
      <w:r>
        <w:rPr>
          <w:rFonts w:ascii="Times New Roman" w:hAnsi="Times New Roman" w:cs="Times New Roman"/>
          <w:sz w:val="28"/>
          <w:szCs w:val="28"/>
        </w:rPr>
        <w:t>7</w:t>
      </w:r>
      <w:r w:rsidRPr="00B64362">
        <w:rPr>
          <w:rFonts w:ascii="Times New Roman" w:hAnsi="Times New Roman" w:cs="Times New Roman"/>
          <w:sz w:val="28"/>
          <w:szCs w:val="28"/>
        </w:rPr>
        <w:t>.</w:t>
      </w:r>
    </w:p>
    <w:p w:rsidR="004432EA" w:rsidRPr="000800DB" w:rsidRDefault="004432EA" w:rsidP="004432EA">
      <w:pPr>
        <w:spacing w:after="0"/>
        <w:ind w:firstLine="709"/>
        <w:contextualSpacing/>
        <w:jc w:val="both"/>
        <w:rPr>
          <w:rFonts w:ascii="Times New Roman" w:hAnsi="Times New Roman" w:cs="Times New Roman"/>
          <w:sz w:val="28"/>
          <w:szCs w:val="28"/>
          <w:lang w:eastAsia="ru-RU"/>
        </w:rPr>
      </w:pPr>
      <w:r w:rsidRPr="000800DB">
        <w:rPr>
          <w:rFonts w:ascii="Times New Roman" w:hAnsi="Times New Roman" w:cs="Times New Roman"/>
          <w:sz w:val="28"/>
          <w:szCs w:val="28"/>
          <w:lang w:eastAsia="ru-RU"/>
        </w:rPr>
        <w:t>Управление внеоборотными активами предприятия, т.е. составом и структурой его имущества и источников средств, позволяет оценить их динамику и принять решение о необходимых направлениях их изменения. Структура активов характеризует в первую очередь уровень мобильности имущества предприятия, а также позволяет определить, за счет каких элементов эта мобильность обеспечивается, снижается или повышается.</w:t>
      </w:r>
    </w:p>
    <w:p w:rsidR="004432EA" w:rsidRPr="008A7353" w:rsidRDefault="004432EA" w:rsidP="004432EA">
      <w:pPr>
        <w:spacing w:after="0"/>
        <w:ind w:firstLine="709"/>
        <w:contextualSpacing/>
        <w:jc w:val="both"/>
        <w:rPr>
          <w:rFonts w:ascii="Times New Roman" w:hAnsi="Times New Roman" w:cs="Times New Roman"/>
          <w:sz w:val="28"/>
          <w:szCs w:val="28"/>
          <w:lang w:eastAsia="ru-RU"/>
        </w:rPr>
      </w:pPr>
      <w:r w:rsidRPr="000800DB">
        <w:rPr>
          <w:rFonts w:ascii="Times New Roman" w:hAnsi="Times New Roman" w:cs="Times New Roman"/>
          <w:sz w:val="28"/>
          <w:szCs w:val="28"/>
          <w:lang w:eastAsia="ru-RU"/>
        </w:rPr>
        <w:t>От структуры активов непосредственно зависят показатели платежеспособности и финансовой устойчивости предприятия.</w:t>
      </w:r>
    </w:p>
    <w:p w:rsidR="004432EA" w:rsidRPr="008A7353" w:rsidRDefault="004432EA" w:rsidP="004432EA">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Таблица </w:t>
      </w:r>
      <w:r w:rsidRPr="008A7353">
        <w:rPr>
          <w:rFonts w:ascii="Times New Roman" w:hAnsi="Times New Roman" w:cs="Times New Roman"/>
          <w:sz w:val="28"/>
          <w:szCs w:val="28"/>
        </w:rPr>
        <w:t xml:space="preserve"> -  Состав внеоборотных активов</w:t>
      </w:r>
      <w:r>
        <w:rPr>
          <w:rFonts w:ascii="Times New Roman" w:hAnsi="Times New Roman" w:cs="Times New Roman"/>
          <w:sz w:val="28"/>
          <w:szCs w:val="28"/>
        </w:rPr>
        <w:t xml:space="preserve"> </w:t>
      </w:r>
      <w:r>
        <w:rPr>
          <w:rFonts w:ascii="Times New Roman" w:hAnsi="Times New Roman" w:cs="Times New Roman"/>
          <w:color w:val="000000"/>
          <w:sz w:val="28"/>
          <w:szCs w:val="28"/>
        </w:rPr>
        <w:t>ООО «Лента»</w:t>
      </w:r>
      <w:r w:rsidRPr="008A7353">
        <w:rPr>
          <w:rFonts w:ascii="Times New Roman" w:hAnsi="Times New Roman" w:cs="Times New Roman"/>
          <w:sz w:val="28"/>
          <w:szCs w:val="28"/>
        </w:rPr>
        <w:t xml:space="preserve">, </w:t>
      </w:r>
      <w:r>
        <w:rPr>
          <w:rFonts w:ascii="Times New Roman" w:hAnsi="Times New Roman" w:cs="Times New Roman"/>
          <w:sz w:val="28"/>
          <w:szCs w:val="28"/>
        </w:rPr>
        <w:t>тыс</w:t>
      </w:r>
      <w:r w:rsidRPr="008A7353">
        <w:rPr>
          <w:rFonts w:ascii="Times New Roman" w:hAnsi="Times New Roman" w:cs="Times New Roman"/>
          <w:sz w:val="28"/>
          <w:szCs w:val="28"/>
        </w:rPr>
        <w:t>. руб.</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418"/>
        <w:gridCol w:w="1559"/>
        <w:gridCol w:w="1559"/>
        <w:gridCol w:w="993"/>
        <w:gridCol w:w="992"/>
      </w:tblGrid>
      <w:tr w:rsidR="004432EA" w:rsidRPr="00FA736A" w:rsidTr="00CB01CA">
        <w:tc>
          <w:tcPr>
            <w:tcW w:w="3544" w:type="dxa"/>
            <w:vMerge w:val="restart"/>
            <w:shd w:val="clear" w:color="auto" w:fill="auto"/>
            <w:vAlign w:val="center"/>
          </w:tcPr>
          <w:p w:rsidR="004432EA" w:rsidRPr="00FA736A" w:rsidRDefault="004432EA" w:rsidP="00CB01CA">
            <w:pPr>
              <w:spacing w:after="0" w:line="240" w:lineRule="auto"/>
              <w:ind w:firstLine="567"/>
              <w:jc w:val="both"/>
              <w:rPr>
                <w:rFonts w:ascii="Times New Roman" w:hAnsi="Times New Roman" w:cs="Times New Roman"/>
                <w:sz w:val="24"/>
                <w:szCs w:val="24"/>
              </w:rPr>
            </w:pPr>
            <w:r w:rsidRPr="00FA736A">
              <w:rPr>
                <w:rFonts w:ascii="Times New Roman" w:hAnsi="Times New Roman" w:cs="Times New Roman"/>
                <w:sz w:val="24"/>
                <w:szCs w:val="24"/>
              </w:rPr>
              <w:t>Показатели</w:t>
            </w:r>
          </w:p>
        </w:tc>
        <w:tc>
          <w:tcPr>
            <w:tcW w:w="4536" w:type="dxa"/>
            <w:gridSpan w:val="3"/>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sidRPr="009764F4">
              <w:rPr>
                <w:rFonts w:ascii="Times New Roman" w:eastAsia="Times New Roman" w:hAnsi="Times New Roman" w:cs="Times New Roman"/>
                <w:sz w:val="24"/>
                <w:szCs w:val="24"/>
                <w:lang w:eastAsia="ru-RU"/>
              </w:rPr>
              <w:t>Годы</w:t>
            </w:r>
          </w:p>
        </w:tc>
        <w:tc>
          <w:tcPr>
            <w:tcW w:w="1985" w:type="dxa"/>
            <w:gridSpan w:val="2"/>
            <w:shd w:val="clear" w:color="auto" w:fill="auto"/>
          </w:tcPr>
          <w:p w:rsidR="004432EA" w:rsidRPr="00FA736A" w:rsidRDefault="004432EA" w:rsidP="00CB01CA">
            <w:pPr>
              <w:spacing w:after="0" w:line="240" w:lineRule="auto"/>
              <w:jc w:val="both"/>
              <w:rPr>
                <w:rFonts w:ascii="Times New Roman" w:eastAsia="Times New Roman" w:hAnsi="Times New Roman" w:cs="Times New Roman"/>
                <w:sz w:val="24"/>
                <w:szCs w:val="24"/>
                <w:lang w:eastAsia="ru-RU"/>
              </w:rPr>
            </w:pPr>
            <w:r w:rsidRPr="009764F4">
              <w:rPr>
                <w:rFonts w:ascii="Times New Roman" w:eastAsia="Times New Roman" w:hAnsi="Times New Roman" w:cs="Times New Roman"/>
                <w:sz w:val="24"/>
                <w:szCs w:val="24"/>
                <w:lang w:eastAsia="ru-RU"/>
              </w:rPr>
              <w:t xml:space="preserve">Отношение </w:t>
            </w:r>
            <w:r>
              <w:rPr>
                <w:rFonts w:ascii="Times New Roman" w:eastAsia="Times New Roman" w:hAnsi="Times New Roman" w:cs="Times New Roman"/>
                <w:sz w:val="24"/>
                <w:szCs w:val="24"/>
                <w:lang w:eastAsia="ru-RU"/>
              </w:rPr>
              <w:t>2017 г.</w:t>
            </w:r>
            <w:r w:rsidRPr="009764F4">
              <w:rPr>
                <w:rFonts w:ascii="Times New Roman" w:eastAsia="Times New Roman" w:hAnsi="Times New Roman" w:cs="Times New Roman"/>
                <w:sz w:val="24"/>
                <w:szCs w:val="24"/>
                <w:lang w:eastAsia="ru-RU"/>
              </w:rPr>
              <w:t xml:space="preserve"> в % к</w:t>
            </w:r>
          </w:p>
        </w:tc>
      </w:tr>
      <w:tr w:rsidR="004432EA" w:rsidRPr="00FA736A" w:rsidTr="00CB01CA">
        <w:tc>
          <w:tcPr>
            <w:tcW w:w="3544" w:type="dxa"/>
            <w:vMerge/>
            <w:shd w:val="clear" w:color="auto" w:fill="auto"/>
            <w:vAlign w:val="center"/>
          </w:tcPr>
          <w:p w:rsidR="004432EA" w:rsidRPr="00FA736A" w:rsidRDefault="004432EA" w:rsidP="00CB01CA">
            <w:pPr>
              <w:spacing w:after="0" w:line="240" w:lineRule="auto"/>
              <w:ind w:firstLine="567"/>
              <w:jc w:val="both"/>
              <w:rPr>
                <w:rFonts w:ascii="Times New Roman" w:hAnsi="Times New Roman" w:cs="Times New Roman"/>
                <w:sz w:val="24"/>
                <w:szCs w:val="24"/>
              </w:rPr>
            </w:pPr>
            <w:bookmarkStart w:id="0" w:name="_Hlk515466156"/>
          </w:p>
        </w:tc>
        <w:tc>
          <w:tcPr>
            <w:tcW w:w="1418" w:type="dxa"/>
            <w:shd w:val="clear" w:color="auto" w:fill="auto"/>
          </w:tcPr>
          <w:p w:rsidR="004432EA" w:rsidRPr="00FA736A" w:rsidRDefault="004432EA" w:rsidP="00CB01CA">
            <w:pPr>
              <w:spacing w:after="0" w:line="240" w:lineRule="auto"/>
              <w:ind w:firstLine="3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2015 г</w:t>
            </w:r>
          </w:p>
        </w:tc>
        <w:tc>
          <w:tcPr>
            <w:tcW w:w="1559" w:type="dxa"/>
            <w:shd w:val="clear" w:color="auto" w:fill="auto"/>
          </w:tcPr>
          <w:p w:rsidR="004432EA" w:rsidRPr="00FA736A" w:rsidRDefault="004432EA" w:rsidP="00CB01CA">
            <w:pPr>
              <w:spacing w:after="0" w:line="240" w:lineRule="auto"/>
              <w:ind w:firstLine="3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2016 г</w:t>
            </w:r>
          </w:p>
        </w:tc>
        <w:tc>
          <w:tcPr>
            <w:tcW w:w="1559" w:type="dxa"/>
            <w:shd w:val="clear" w:color="auto" w:fill="auto"/>
          </w:tcPr>
          <w:p w:rsidR="004432EA" w:rsidRPr="00FA736A" w:rsidRDefault="004432EA" w:rsidP="00CB01CA">
            <w:pPr>
              <w:spacing w:after="0" w:line="240" w:lineRule="auto"/>
              <w:ind w:firstLine="3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2017 г</w:t>
            </w:r>
          </w:p>
        </w:tc>
        <w:tc>
          <w:tcPr>
            <w:tcW w:w="993" w:type="dxa"/>
            <w:shd w:val="clear" w:color="auto" w:fill="auto"/>
          </w:tcPr>
          <w:p w:rsidR="004432EA" w:rsidRPr="00FA736A" w:rsidRDefault="004432EA" w:rsidP="00CB01CA">
            <w:pPr>
              <w:spacing w:after="0" w:line="240" w:lineRule="auto"/>
              <w:ind w:firstLine="3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2015 г</w:t>
            </w:r>
          </w:p>
        </w:tc>
        <w:tc>
          <w:tcPr>
            <w:tcW w:w="992" w:type="dxa"/>
            <w:shd w:val="clear" w:color="auto" w:fill="auto"/>
          </w:tcPr>
          <w:p w:rsidR="004432EA" w:rsidRPr="00FA736A" w:rsidRDefault="004432EA" w:rsidP="00CB01CA">
            <w:pPr>
              <w:spacing w:after="0" w:line="240" w:lineRule="auto"/>
              <w:ind w:firstLine="3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2016 г</w:t>
            </w:r>
          </w:p>
        </w:tc>
      </w:tr>
      <w:tr w:rsidR="004432EA" w:rsidRPr="00FA736A" w:rsidTr="00CB01CA">
        <w:tc>
          <w:tcPr>
            <w:tcW w:w="3544" w:type="dxa"/>
            <w:shd w:val="clear" w:color="auto" w:fill="auto"/>
            <w:vAlign w:val="center"/>
          </w:tcPr>
          <w:p w:rsidR="004432EA" w:rsidRPr="00FA736A" w:rsidRDefault="004432EA" w:rsidP="00CB01CA">
            <w:pPr>
              <w:spacing w:after="0" w:line="240" w:lineRule="auto"/>
              <w:ind w:firstLine="34"/>
              <w:jc w:val="both"/>
              <w:rPr>
                <w:rFonts w:ascii="Times New Roman" w:hAnsi="Times New Roman" w:cs="Times New Roman"/>
                <w:sz w:val="24"/>
                <w:szCs w:val="24"/>
              </w:rPr>
            </w:pPr>
            <w:r w:rsidRPr="00FA736A">
              <w:rPr>
                <w:rFonts w:ascii="Times New Roman" w:hAnsi="Times New Roman" w:cs="Times New Roman"/>
                <w:sz w:val="24"/>
                <w:szCs w:val="24"/>
              </w:rPr>
              <w:t>Нематериальные активы</w:t>
            </w:r>
          </w:p>
        </w:tc>
        <w:tc>
          <w:tcPr>
            <w:tcW w:w="1418"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21130</w:t>
            </w:r>
          </w:p>
        </w:tc>
        <w:tc>
          <w:tcPr>
            <w:tcW w:w="1559"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16929</w:t>
            </w:r>
          </w:p>
        </w:tc>
        <w:tc>
          <w:tcPr>
            <w:tcW w:w="1559"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27269</w:t>
            </w:r>
          </w:p>
        </w:tc>
        <w:tc>
          <w:tcPr>
            <w:tcW w:w="993" w:type="dxa"/>
            <w:shd w:val="clear" w:color="auto" w:fill="FFFFFF" w:themeFill="background1"/>
            <w:vAlign w:val="center"/>
          </w:tcPr>
          <w:p w:rsidR="004432EA" w:rsidRPr="00870742"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-29,05</w:t>
            </w:r>
          </w:p>
        </w:tc>
        <w:tc>
          <w:tcPr>
            <w:tcW w:w="992" w:type="dxa"/>
            <w:shd w:val="clear" w:color="auto" w:fill="FFFFFF" w:themeFill="background1"/>
            <w:vAlign w:val="center"/>
          </w:tcPr>
          <w:p w:rsidR="004432EA" w:rsidRPr="00870742"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-61,07</w:t>
            </w:r>
          </w:p>
        </w:tc>
      </w:tr>
      <w:tr w:rsidR="004432EA" w:rsidRPr="00FA736A" w:rsidTr="00CB01CA">
        <w:tc>
          <w:tcPr>
            <w:tcW w:w="3544" w:type="dxa"/>
            <w:shd w:val="clear" w:color="auto" w:fill="auto"/>
            <w:vAlign w:val="center"/>
          </w:tcPr>
          <w:p w:rsidR="004432EA" w:rsidRPr="00FA736A" w:rsidRDefault="004432EA" w:rsidP="00CB01CA">
            <w:pPr>
              <w:spacing w:after="0" w:line="240" w:lineRule="auto"/>
              <w:ind w:firstLine="34"/>
              <w:jc w:val="both"/>
              <w:rPr>
                <w:rFonts w:ascii="Times New Roman" w:hAnsi="Times New Roman" w:cs="Times New Roman"/>
                <w:sz w:val="24"/>
                <w:szCs w:val="24"/>
              </w:rPr>
            </w:pPr>
            <w:r w:rsidRPr="00FA736A">
              <w:rPr>
                <w:rFonts w:ascii="Times New Roman" w:hAnsi="Times New Roman" w:cs="Times New Roman"/>
                <w:sz w:val="24"/>
                <w:szCs w:val="24"/>
              </w:rPr>
              <w:t>Основные средства</w:t>
            </w:r>
          </w:p>
        </w:tc>
        <w:tc>
          <w:tcPr>
            <w:tcW w:w="1418"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87818348</w:t>
            </w:r>
          </w:p>
        </w:tc>
        <w:tc>
          <w:tcPr>
            <w:tcW w:w="1559"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115358628</w:t>
            </w:r>
          </w:p>
        </w:tc>
        <w:tc>
          <w:tcPr>
            <w:tcW w:w="1559"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143563592</w:t>
            </w:r>
          </w:p>
        </w:tc>
        <w:tc>
          <w:tcPr>
            <w:tcW w:w="993" w:type="dxa"/>
            <w:shd w:val="clear" w:color="auto" w:fill="FFFFFF" w:themeFill="background1"/>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-38,82</w:t>
            </w:r>
          </w:p>
        </w:tc>
        <w:tc>
          <w:tcPr>
            <w:tcW w:w="992" w:type="dxa"/>
            <w:shd w:val="clear" w:color="auto" w:fill="FFFFFF" w:themeFill="background1"/>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-24,44</w:t>
            </w:r>
          </w:p>
        </w:tc>
      </w:tr>
      <w:tr w:rsidR="004432EA" w:rsidRPr="00FA736A" w:rsidTr="00CB01CA">
        <w:tc>
          <w:tcPr>
            <w:tcW w:w="3544" w:type="dxa"/>
            <w:shd w:val="clear" w:color="auto" w:fill="auto"/>
            <w:vAlign w:val="center"/>
          </w:tcPr>
          <w:p w:rsidR="004432EA" w:rsidRPr="00FA736A" w:rsidRDefault="004432EA" w:rsidP="00CB01CA">
            <w:pPr>
              <w:spacing w:after="0" w:line="240" w:lineRule="auto"/>
              <w:ind w:firstLine="34"/>
              <w:jc w:val="both"/>
              <w:rPr>
                <w:rFonts w:ascii="Times New Roman" w:hAnsi="Times New Roman" w:cs="Times New Roman"/>
                <w:sz w:val="24"/>
                <w:szCs w:val="24"/>
              </w:rPr>
            </w:pPr>
            <w:r w:rsidRPr="00FA736A">
              <w:rPr>
                <w:rFonts w:ascii="Times New Roman" w:hAnsi="Times New Roman" w:cs="Times New Roman"/>
                <w:sz w:val="24"/>
                <w:szCs w:val="24"/>
              </w:rPr>
              <w:t>Финансовые вложения</w:t>
            </w:r>
          </w:p>
        </w:tc>
        <w:tc>
          <w:tcPr>
            <w:tcW w:w="1418"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1194171</w:t>
            </w:r>
          </w:p>
        </w:tc>
        <w:tc>
          <w:tcPr>
            <w:tcW w:w="1559"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12092704</w:t>
            </w:r>
          </w:p>
        </w:tc>
        <w:tc>
          <w:tcPr>
            <w:tcW w:w="1559"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7590</w:t>
            </w:r>
          </w:p>
        </w:tc>
        <w:tc>
          <w:tcPr>
            <w:tcW w:w="993" w:type="dxa"/>
            <w:shd w:val="clear" w:color="auto" w:fill="FFFFFF" w:themeFill="background1"/>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-99,36</w:t>
            </w:r>
          </w:p>
        </w:tc>
        <w:tc>
          <w:tcPr>
            <w:tcW w:w="992" w:type="dxa"/>
            <w:shd w:val="clear" w:color="auto" w:fill="FFFFFF" w:themeFill="background1"/>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-99,93</w:t>
            </w:r>
          </w:p>
        </w:tc>
      </w:tr>
      <w:tr w:rsidR="004432EA" w:rsidRPr="00FA736A" w:rsidTr="00CB01CA">
        <w:tc>
          <w:tcPr>
            <w:tcW w:w="3544" w:type="dxa"/>
            <w:shd w:val="clear" w:color="auto" w:fill="auto"/>
            <w:vAlign w:val="center"/>
          </w:tcPr>
          <w:p w:rsidR="004432EA" w:rsidRPr="00FA736A" w:rsidRDefault="004432EA" w:rsidP="00CB01CA">
            <w:pPr>
              <w:spacing w:after="0" w:line="240" w:lineRule="auto"/>
              <w:ind w:firstLine="34"/>
              <w:jc w:val="both"/>
              <w:rPr>
                <w:rFonts w:ascii="Times New Roman" w:hAnsi="Times New Roman" w:cs="Times New Roman"/>
                <w:sz w:val="24"/>
                <w:szCs w:val="24"/>
              </w:rPr>
            </w:pPr>
            <w:r w:rsidRPr="00FA736A">
              <w:rPr>
                <w:rFonts w:ascii="Times New Roman" w:hAnsi="Times New Roman" w:cs="Times New Roman"/>
                <w:sz w:val="24"/>
                <w:szCs w:val="24"/>
              </w:rPr>
              <w:t>Отложенные налоговые активы</w:t>
            </w:r>
          </w:p>
        </w:tc>
        <w:tc>
          <w:tcPr>
            <w:tcW w:w="1418"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575602</w:t>
            </w:r>
          </w:p>
        </w:tc>
        <w:tc>
          <w:tcPr>
            <w:tcW w:w="1559"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690863</w:t>
            </w:r>
          </w:p>
        </w:tc>
        <w:tc>
          <w:tcPr>
            <w:tcW w:w="1559"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730005</w:t>
            </w:r>
          </w:p>
        </w:tc>
        <w:tc>
          <w:tcPr>
            <w:tcW w:w="993" w:type="dxa"/>
            <w:shd w:val="clear" w:color="auto" w:fill="FFFFFF" w:themeFill="background1"/>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-26,82</w:t>
            </w:r>
          </w:p>
        </w:tc>
        <w:tc>
          <w:tcPr>
            <w:tcW w:w="992" w:type="dxa"/>
            <w:shd w:val="clear" w:color="auto" w:fill="FFFFFF" w:themeFill="background1"/>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-5,66</w:t>
            </w:r>
          </w:p>
        </w:tc>
      </w:tr>
      <w:tr w:rsidR="004432EA" w:rsidRPr="00FA736A" w:rsidTr="00CB01CA">
        <w:tc>
          <w:tcPr>
            <w:tcW w:w="3544" w:type="dxa"/>
            <w:shd w:val="clear" w:color="auto" w:fill="auto"/>
            <w:vAlign w:val="center"/>
          </w:tcPr>
          <w:p w:rsidR="004432EA" w:rsidRPr="00FA736A" w:rsidRDefault="004432EA" w:rsidP="00CB01CA">
            <w:pPr>
              <w:spacing w:after="0" w:line="240" w:lineRule="auto"/>
              <w:ind w:firstLine="34"/>
              <w:jc w:val="both"/>
              <w:rPr>
                <w:rFonts w:ascii="Times New Roman" w:hAnsi="Times New Roman" w:cs="Times New Roman"/>
                <w:sz w:val="24"/>
                <w:szCs w:val="24"/>
              </w:rPr>
            </w:pPr>
            <w:r w:rsidRPr="00FA736A">
              <w:rPr>
                <w:rFonts w:ascii="Times New Roman" w:hAnsi="Times New Roman" w:cs="Times New Roman"/>
                <w:sz w:val="24"/>
                <w:szCs w:val="24"/>
              </w:rPr>
              <w:t>Прочие внеоборотные активы</w:t>
            </w:r>
          </w:p>
        </w:tc>
        <w:tc>
          <w:tcPr>
            <w:tcW w:w="1418"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12809987</w:t>
            </w:r>
          </w:p>
        </w:tc>
        <w:tc>
          <w:tcPr>
            <w:tcW w:w="1559"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18114684</w:t>
            </w:r>
          </w:p>
        </w:tc>
        <w:tc>
          <w:tcPr>
            <w:tcW w:w="1559"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12585747</w:t>
            </w:r>
          </w:p>
        </w:tc>
        <w:tc>
          <w:tcPr>
            <w:tcW w:w="993" w:type="dxa"/>
            <w:shd w:val="clear" w:color="auto" w:fill="FFFFFF" w:themeFill="background1"/>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1,75</w:t>
            </w:r>
          </w:p>
        </w:tc>
        <w:tc>
          <w:tcPr>
            <w:tcW w:w="992" w:type="dxa"/>
            <w:shd w:val="clear" w:color="auto" w:fill="FFFFFF" w:themeFill="background1"/>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30,52</w:t>
            </w:r>
          </w:p>
        </w:tc>
      </w:tr>
      <w:tr w:rsidR="004432EA" w:rsidRPr="00FA736A" w:rsidTr="00CB01CA">
        <w:tc>
          <w:tcPr>
            <w:tcW w:w="3544" w:type="dxa"/>
            <w:shd w:val="clear" w:color="auto" w:fill="auto"/>
            <w:vAlign w:val="center"/>
          </w:tcPr>
          <w:p w:rsidR="004432EA" w:rsidRPr="00FA736A" w:rsidRDefault="004432EA" w:rsidP="00CB01CA">
            <w:pPr>
              <w:spacing w:after="0" w:line="240" w:lineRule="auto"/>
              <w:ind w:firstLine="34"/>
              <w:jc w:val="both"/>
              <w:rPr>
                <w:rFonts w:ascii="Times New Roman" w:hAnsi="Times New Roman" w:cs="Times New Roman"/>
                <w:b/>
                <w:sz w:val="24"/>
                <w:szCs w:val="24"/>
              </w:rPr>
            </w:pPr>
            <w:r w:rsidRPr="00FA736A">
              <w:rPr>
                <w:rFonts w:ascii="Times New Roman" w:hAnsi="Times New Roman" w:cs="Times New Roman"/>
                <w:b/>
                <w:sz w:val="24"/>
                <w:szCs w:val="24"/>
              </w:rPr>
              <w:t>Итого:</w:t>
            </w:r>
          </w:p>
        </w:tc>
        <w:tc>
          <w:tcPr>
            <w:tcW w:w="1418" w:type="dxa"/>
            <w:shd w:val="clear" w:color="auto" w:fill="auto"/>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102419238</w:t>
            </w:r>
          </w:p>
        </w:tc>
        <w:tc>
          <w:tcPr>
            <w:tcW w:w="1559" w:type="dxa"/>
            <w:shd w:val="clear" w:color="auto" w:fill="auto"/>
            <w:vAlign w:val="center"/>
          </w:tcPr>
          <w:p w:rsidR="004432EA" w:rsidRPr="00FA736A" w:rsidRDefault="004432EA" w:rsidP="00CB01CA">
            <w:pPr>
              <w:spacing w:after="0" w:line="240" w:lineRule="auto"/>
              <w:ind w:firstLine="3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146273171</w:t>
            </w:r>
          </w:p>
        </w:tc>
        <w:tc>
          <w:tcPr>
            <w:tcW w:w="1559" w:type="dxa"/>
            <w:shd w:val="clear" w:color="auto" w:fill="auto"/>
            <w:vAlign w:val="center"/>
          </w:tcPr>
          <w:p w:rsidR="004432EA" w:rsidRPr="00FA736A" w:rsidRDefault="004432EA" w:rsidP="00CB01CA">
            <w:pPr>
              <w:spacing w:after="0" w:line="240" w:lineRule="auto"/>
              <w:ind w:firstLine="1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156914203</w:t>
            </w:r>
          </w:p>
        </w:tc>
        <w:tc>
          <w:tcPr>
            <w:tcW w:w="993" w:type="dxa"/>
            <w:shd w:val="clear" w:color="auto" w:fill="FFFFFF" w:themeFill="background1"/>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-53,20</w:t>
            </w:r>
          </w:p>
        </w:tc>
        <w:tc>
          <w:tcPr>
            <w:tcW w:w="992" w:type="dxa"/>
            <w:shd w:val="clear" w:color="auto" w:fill="FFFFFF" w:themeFill="background1"/>
            <w:vAlign w:val="center"/>
          </w:tcPr>
          <w:p w:rsidR="004432EA" w:rsidRPr="00FA736A" w:rsidRDefault="004432EA" w:rsidP="00CB01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-7,27</w:t>
            </w:r>
          </w:p>
        </w:tc>
      </w:tr>
      <w:bookmarkEnd w:id="0"/>
    </w:tbl>
    <w:p w:rsidR="004432EA" w:rsidRDefault="004432EA" w:rsidP="004432EA">
      <w:pPr>
        <w:ind w:firstLine="360"/>
        <w:jc w:val="both"/>
        <w:rPr>
          <w:rFonts w:ascii="Times New Roman" w:hAnsi="Times New Roman" w:cs="Times New Roman"/>
          <w:sz w:val="28"/>
          <w:szCs w:val="28"/>
        </w:rPr>
      </w:pPr>
    </w:p>
    <w:p w:rsidR="004432EA" w:rsidRDefault="004432EA" w:rsidP="004432EA">
      <w:pPr>
        <w:ind w:firstLine="360"/>
        <w:jc w:val="both"/>
        <w:rPr>
          <w:rFonts w:ascii="Calibri" w:eastAsia="Times New Roman" w:hAnsi="Calibri" w:cs="Calibri"/>
          <w:color w:val="000000"/>
          <w:lang w:eastAsia="ru-RU"/>
        </w:rPr>
      </w:pPr>
      <w:r>
        <w:rPr>
          <w:rFonts w:ascii="Times New Roman" w:hAnsi="Times New Roman" w:cs="Times New Roman"/>
          <w:sz w:val="28"/>
          <w:szCs w:val="28"/>
        </w:rPr>
        <w:t xml:space="preserve">Стоимость нематериальных активов в 2017 году возросла на 6 139 тыс. руб. по сравнению с 2015 годом и на 10340 тыс. руб. по сравнению с 2016 годом. Основные средства также имеют тенденцию к увеличению, так они увеличились в 2017 году на </w:t>
      </w:r>
      <w:r w:rsidRPr="003C535F">
        <w:rPr>
          <w:rFonts w:ascii="Times New Roman" w:eastAsia="Times New Roman" w:hAnsi="Times New Roman" w:cs="Times New Roman"/>
          <w:color w:val="000000"/>
          <w:sz w:val="28"/>
          <w:szCs w:val="28"/>
          <w:lang w:eastAsia="ru-RU"/>
        </w:rPr>
        <w:t>54494965</w:t>
      </w:r>
      <w:r>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rPr>
        <w:t>тыс. руб. по сравнению с 2015 годом или на 53,20 %.</w:t>
      </w:r>
    </w:p>
    <w:p w:rsidR="004432EA" w:rsidRPr="00BA19B8" w:rsidRDefault="004432EA" w:rsidP="004432EA">
      <w:pPr>
        <w:ind w:firstLine="360"/>
        <w:jc w:val="both"/>
        <w:rPr>
          <w:rFonts w:ascii="Calibri" w:eastAsia="Times New Roman" w:hAnsi="Calibri" w:cs="Calibri"/>
          <w:color w:val="000000"/>
          <w:lang w:eastAsia="ru-RU"/>
        </w:rPr>
      </w:pPr>
      <w:r w:rsidRPr="00D86BAF">
        <w:rPr>
          <w:rFonts w:ascii="Times New Roman" w:hAnsi="Times New Roman" w:cs="Times New Roman"/>
          <w:color w:val="000000"/>
          <w:sz w:val="28"/>
          <w:szCs w:val="28"/>
        </w:rPr>
        <w:t>Анализ формирования доходов, расходов организации и финансовых результатов организации</w:t>
      </w:r>
      <w:r>
        <w:rPr>
          <w:rFonts w:ascii="Times New Roman" w:hAnsi="Times New Roman" w:cs="Times New Roman"/>
          <w:color w:val="000000"/>
          <w:sz w:val="28"/>
          <w:szCs w:val="28"/>
        </w:rPr>
        <w:t>.</w:t>
      </w:r>
    </w:p>
    <w:p w:rsidR="004432EA" w:rsidRPr="008A7353" w:rsidRDefault="004432EA" w:rsidP="004432EA">
      <w:pPr>
        <w:spacing w:after="0"/>
        <w:ind w:firstLine="360"/>
        <w:jc w:val="both"/>
        <w:rPr>
          <w:rFonts w:ascii="Times New Roman" w:hAnsi="Times New Roman" w:cs="Times New Roman"/>
          <w:sz w:val="28"/>
          <w:szCs w:val="28"/>
        </w:rPr>
      </w:pPr>
      <w:r w:rsidRPr="008A7353">
        <w:rPr>
          <w:rFonts w:ascii="Times New Roman" w:hAnsi="Times New Roman" w:cs="Times New Roman"/>
          <w:sz w:val="28"/>
          <w:szCs w:val="28"/>
        </w:rPr>
        <w:t>На основе данных Отчета о финансовых результатах необходимо провести анализ формирования доходов и расходов организации, сдела</w:t>
      </w:r>
      <w:r>
        <w:rPr>
          <w:rFonts w:ascii="Times New Roman" w:hAnsi="Times New Roman" w:cs="Times New Roman"/>
          <w:sz w:val="28"/>
          <w:szCs w:val="28"/>
        </w:rPr>
        <w:t>н анализ прибыли</w:t>
      </w:r>
      <w:r w:rsidRPr="008A7353">
        <w:rPr>
          <w:rFonts w:ascii="Times New Roman" w:hAnsi="Times New Roman" w:cs="Times New Roman"/>
          <w:sz w:val="28"/>
          <w:szCs w:val="28"/>
        </w:rPr>
        <w:t>.</w:t>
      </w:r>
    </w:p>
    <w:p w:rsidR="004432EA" w:rsidRDefault="004432EA" w:rsidP="004432EA">
      <w:pPr>
        <w:spacing w:after="0"/>
        <w:ind w:firstLine="709"/>
        <w:jc w:val="both"/>
        <w:rPr>
          <w:rFonts w:ascii="Times New Roman" w:hAnsi="Times New Roman" w:cs="Times New Roman"/>
          <w:sz w:val="28"/>
          <w:szCs w:val="28"/>
        </w:rPr>
      </w:pPr>
      <w:r>
        <w:rPr>
          <w:rFonts w:ascii="Times New Roman" w:hAnsi="Times New Roman" w:cs="Times New Roman"/>
          <w:sz w:val="28"/>
          <w:szCs w:val="28"/>
        </w:rPr>
        <w:t>Таблица</w:t>
      </w:r>
      <w:r w:rsidRPr="008A7353">
        <w:rPr>
          <w:rFonts w:ascii="Times New Roman" w:hAnsi="Times New Roman" w:cs="Times New Roman"/>
          <w:sz w:val="28"/>
          <w:szCs w:val="28"/>
        </w:rPr>
        <w:t xml:space="preserve"> – Финанс</w:t>
      </w:r>
      <w:r>
        <w:rPr>
          <w:rFonts w:ascii="Times New Roman" w:hAnsi="Times New Roman" w:cs="Times New Roman"/>
          <w:sz w:val="28"/>
          <w:szCs w:val="28"/>
        </w:rPr>
        <w:t>овые результаты организации, тыс.</w:t>
      </w:r>
      <w:r w:rsidRPr="008A7353">
        <w:rPr>
          <w:rFonts w:ascii="Times New Roman" w:hAnsi="Times New Roman" w:cs="Times New Roman"/>
          <w:sz w:val="28"/>
          <w:szCs w:val="28"/>
        </w:rPr>
        <w:t xml:space="preserve"> руб.</w:t>
      </w:r>
    </w:p>
    <w:p w:rsidR="004432EA" w:rsidRPr="008A7353" w:rsidRDefault="004432EA" w:rsidP="004432EA">
      <w:pPr>
        <w:spacing w:after="0"/>
        <w:jc w:val="both"/>
        <w:rPr>
          <w:rFonts w:ascii="Times New Roman" w:hAnsi="Times New Roman" w:cs="Times New Roman"/>
          <w:sz w:val="28"/>
          <w:szCs w:val="28"/>
        </w:rPr>
      </w:pPr>
    </w:p>
    <w:tbl>
      <w:tblPr>
        <w:tblW w:w="9511" w:type="dxa"/>
        <w:tblInd w:w="93" w:type="dxa"/>
        <w:tblLayout w:type="fixed"/>
        <w:tblLook w:val="04A0" w:firstRow="1" w:lastRow="0" w:firstColumn="1" w:lastColumn="0" w:noHBand="0" w:noVBand="1"/>
      </w:tblPr>
      <w:tblGrid>
        <w:gridCol w:w="2992"/>
        <w:gridCol w:w="1418"/>
        <w:gridCol w:w="1417"/>
        <w:gridCol w:w="1559"/>
        <w:gridCol w:w="1134"/>
        <w:gridCol w:w="991"/>
      </w:tblGrid>
      <w:tr w:rsidR="004432EA" w:rsidRPr="0015594C" w:rsidTr="00CB01CA">
        <w:trPr>
          <w:trHeight w:val="570"/>
        </w:trPr>
        <w:tc>
          <w:tcPr>
            <w:tcW w:w="2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32EA" w:rsidRPr="0015594C" w:rsidRDefault="004432EA" w:rsidP="00CB01CA">
            <w:pPr>
              <w:spacing w:after="0"/>
              <w:ind w:firstLine="191"/>
              <w:jc w:val="center"/>
              <w:rPr>
                <w:rFonts w:ascii="Times New Roman" w:eastAsia="Times New Roman" w:hAnsi="Times New Roman" w:cs="Times New Roman"/>
                <w:color w:val="000000"/>
                <w:sz w:val="24"/>
                <w:szCs w:val="24"/>
                <w:lang w:eastAsia="ru-RU"/>
              </w:rPr>
            </w:pPr>
            <w:r w:rsidRPr="0015594C">
              <w:rPr>
                <w:rFonts w:ascii="Times New Roman" w:eastAsia="Times New Roman" w:hAnsi="Times New Roman" w:cs="Times New Roman"/>
                <w:color w:val="000000"/>
                <w:sz w:val="24"/>
                <w:szCs w:val="24"/>
                <w:lang w:eastAsia="ru-RU"/>
              </w:rPr>
              <w:t>Показатель</w:t>
            </w:r>
          </w:p>
        </w:tc>
        <w:tc>
          <w:tcPr>
            <w:tcW w:w="4394" w:type="dxa"/>
            <w:gridSpan w:val="3"/>
            <w:tcBorders>
              <w:top w:val="single" w:sz="4" w:space="0" w:color="auto"/>
              <w:left w:val="nil"/>
              <w:bottom w:val="single" w:sz="4" w:space="0" w:color="auto"/>
              <w:right w:val="single" w:sz="4" w:space="0" w:color="auto"/>
            </w:tcBorders>
            <w:shd w:val="clear" w:color="auto" w:fill="auto"/>
            <w:noWrap/>
            <w:vAlign w:val="center"/>
            <w:hideMark/>
          </w:tcPr>
          <w:p w:rsidR="004432EA" w:rsidRPr="0015594C" w:rsidRDefault="004432EA" w:rsidP="00CB01CA">
            <w:pPr>
              <w:spacing w:after="0"/>
              <w:ind w:firstLine="34"/>
              <w:jc w:val="center"/>
              <w:rPr>
                <w:rFonts w:ascii="Times New Roman" w:eastAsia="Times New Roman" w:hAnsi="Times New Roman" w:cs="Times New Roman"/>
                <w:sz w:val="24"/>
                <w:szCs w:val="24"/>
                <w:lang w:eastAsia="ru-RU"/>
              </w:rPr>
            </w:pPr>
            <w:r w:rsidRPr="00764CDE">
              <w:rPr>
                <w:rFonts w:ascii="Times New Roman" w:eastAsia="Times New Roman" w:hAnsi="Times New Roman" w:cs="Times New Roman"/>
                <w:sz w:val="24"/>
                <w:szCs w:val="24"/>
                <w:lang w:eastAsia="ru-RU"/>
              </w:rPr>
              <w:t>Годы</w:t>
            </w:r>
          </w:p>
        </w:tc>
        <w:tc>
          <w:tcPr>
            <w:tcW w:w="2125" w:type="dxa"/>
            <w:gridSpan w:val="2"/>
            <w:tcBorders>
              <w:top w:val="single" w:sz="4" w:space="0" w:color="auto"/>
              <w:left w:val="nil"/>
              <w:bottom w:val="single" w:sz="4" w:space="0" w:color="auto"/>
              <w:right w:val="single" w:sz="4" w:space="0" w:color="000000"/>
            </w:tcBorders>
            <w:shd w:val="clear" w:color="auto" w:fill="auto"/>
            <w:hideMark/>
          </w:tcPr>
          <w:p w:rsidR="004432EA" w:rsidRPr="0015594C" w:rsidRDefault="004432EA" w:rsidP="00CB01CA">
            <w:pPr>
              <w:spacing w:after="0"/>
              <w:ind w:firstLine="35"/>
              <w:jc w:val="both"/>
              <w:rPr>
                <w:rFonts w:ascii="Times New Roman" w:eastAsia="Times New Roman" w:hAnsi="Times New Roman" w:cs="Times New Roman"/>
                <w:sz w:val="24"/>
                <w:szCs w:val="24"/>
                <w:lang w:eastAsia="ru-RU"/>
              </w:rPr>
            </w:pPr>
            <w:r w:rsidRPr="00764CDE">
              <w:rPr>
                <w:rFonts w:ascii="Times New Roman" w:eastAsia="Times New Roman" w:hAnsi="Times New Roman" w:cs="Times New Roman"/>
                <w:sz w:val="24"/>
                <w:szCs w:val="24"/>
                <w:lang w:eastAsia="ru-RU"/>
              </w:rPr>
              <w:t xml:space="preserve">Отношение </w:t>
            </w:r>
            <w:r>
              <w:rPr>
                <w:rFonts w:ascii="Times New Roman" w:eastAsia="Times New Roman" w:hAnsi="Times New Roman" w:cs="Times New Roman"/>
                <w:sz w:val="24"/>
                <w:szCs w:val="24"/>
                <w:lang w:eastAsia="ru-RU"/>
              </w:rPr>
              <w:t>2017</w:t>
            </w:r>
            <w:r w:rsidRPr="00764CDE">
              <w:rPr>
                <w:rFonts w:ascii="Times New Roman" w:eastAsia="Times New Roman" w:hAnsi="Times New Roman" w:cs="Times New Roman"/>
                <w:sz w:val="24"/>
                <w:szCs w:val="24"/>
                <w:lang w:eastAsia="ru-RU"/>
              </w:rPr>
              <w:t xml:space="preserve"> г. в % к</w:t>
            </w:r>
          </w:p>
        </w:tc>
      </w:tr>
      <w:tr w:rsidR="004432EA" w:rsidRPr="0015594C" w:rsidTr="00CB01CA">
        <w:trPr>
          <w:trHeight w:val="601"/>
        </w:trPr>
        <w:tc>
          <w:tcPr>
            <w:tcW w:w="2992" w:type="dxa"/>
            <w:vMerge/>
            <w:tcBorders>
              <w:top w:val="single" w:sz="4" w:space="0" w:color="auto"/>
              <w:left w:val="single" w:sz="4" w:space="0" w:color="auto"/>
              <w:bottom w:val="single" w:sz="4" w:space="0" w:color="auto"/>
              <w:right w:val="single" w:sz="4" w:space="0" w:color="auto"/>
            </w:tcBorders>
            <w:vAlign w:val="center"/>
            <w:hideMark/>
          </w:tcPr>
          <w:p w:rsidR="004432EA" w:rsidRPr="0015594C" w:rsidRDefault="004432EA" w:rsidP="00CB01CA">
            <w:pPr>
              <w:spacing w:after="0"/>
              <w:ind w:firstLine="191"/>
              <w:jc w:val="both"/>
              <w:rPr>
                <w:rFonts w:ascii="Times New Roman" w:eastAsia="Times New Roman" w:hAnsi="Times New Roman" w:cs="Times New Roman"/>
                <w:color w:val="000000"/>
                <w:sz w:val="24"/>
                <w:szCs w:val="24"/>
                <w:lang w:eastAsia="ru-RU"/>
              </w:rPr>
            </w:pPr>
          </w:p>
        </w:tc>
        <w:tc>
          <w:tcPr>
            <w:tcW w:w="1418" w:type="dxa"/>
            <w:tcBorders>
              <w:top w:val="nil"/>
              <w:left w:val="nil"/>
              <w:bottom w:val="single" w:sz="4" w:space="0" w:color="auto"/>
              <w:right w:val="single" w:sz="4" w:space="0" w:color="auto"/>
            </w:tcBorders>
            <w:shd w:val="clear" w:color="auto" w:fill="auto"/>
            <w:noWrap/>
            <w:hideMark/>
          </w:tcPr>
          <w:p w:rsidR="004432EA" w:rsidRPr="0015594C" w:rsidRDefault="004432EA" w:rsidP="00CB01CA">
            <w:pPr>
              <w:spacing w:after="0"/>
              <w:ind w:firstLine="3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2015</w:t>
            </w:r>
            <w:r w:rsidRPr="00764CDE">
              <w:rPr>
                <w:rFonts w:ascii="Times New Roman" w:eastAsia="Times New Roman" w:hAnsi="Times New Roman" w:cs="Times New Roman"/>
                <w:sz w:val="24"/>
                <w:szCs w:val="24"/>
                <w:lang w:eastAsia="ru-RU"/>
              </w:rPr>
              <w:t xml:space="preserve"> г</w:t>
            </w:r>
          </w:p>
        </w:tc>
        <w:tc>
          <w:tcPr>
            <w:tcW w:w="1417" w:type="dxa"/>
            <w:tcBorders>
              <w:top w:val="nil"/>
              <w:left w:val="nil"/>
              <w:bottom w:val="single" w:sz="4" w:space="0" w:color="auto"/>
              <w:right w:val="single" w:sz="4" w:space="0" w:color="auto"/>
            </w:tcBorders>
            <w:shd w:val="clear" w:color="auto" w:fill="auto"/>
            <w:noWrap/>
            <w:hideMark/>
          </w:tcPr>
          <w:p w:rsidR="004432EA" w:rsidRPr="0015594C" w:rsidRDefault="004432EA" w:rsidP="00CB01CA">
            <w:pPr>
              <w:spacing w:after="0"/>
              <w:ind w:firstLine="3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2016</w:t>
            </w:r>
            <w:r w:rsidRPr="00764CDE">
              <w:rPr>
                <w:rFonts w:ascii="Times New Roman" w:eastAsia="Times New Roman" w:hAnsi="Times New Roman" w:cs="Times New Roman"/>
                <w:sz w:val="24"/>
                <w:szCs w:val="24"/>
                <w:lang w:eastAsia="ru-RU"/>
              </w:rPr>
              <w:t xml:space="preserve"> г</w:t>
            </w:r>
          </w:p>
        </w:tc>
        <w:tc>
          <w:tcPr>
            <w:tcW w:w="1559" w:type="dxa"/>
            <w:tcBorders>
              <w:top w:val="nil"/>
              <w:left w:val="nil"/>
              <w:bottom w:val="single" w:sz="4" w:space="0" w:color="auto"/>
              <w:right w:val="single" w:sz="4" w:space="0" w:color="auto"/>
            </w:tcBorders>
            <w:shd w:val="clear" w:color="auto" w:fill="auto"/>
            <w:noWrap/>
            <w:hideMark/>
          </w:tcPr>
          <w:p w:rsidR="004432EA" w:rsidRPr="0015594C" w:rsidRDefault="004432EA" w:rsidP="00CB01CA">
            <w:pPr>
              <w:spacing w:after="0"/>
              <w:ind w:firstLine="3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2017</w:t>
            </w:r>
            <w:r w:rsidRPr="00764CDE">
              <w:rPr>
                <w:rFonts w:ascii="Times New Roman" w:eastAsia="Times New Roman" w:hAnsi="Times New Roman" w:cs="Times New Roman"/>
                <w:sz w:val="24"/>
                <w:szCs w:val="24"/>
                <w:lang w:eastAsia="ru-RU"/>
              </w:rPr>
              <w:t xml:space="preserve"> г</w:t>
            </w:r>
          </w:p>
        </w:tc>
        <w:tc>
          <w:tcPr>
            <w:tcW w:w="1134" w:type="dxa"/>
            <w:tcBorders>
              <w:top w:val="nil"/>
              <w:left w:val="nil"/>
              <w:bottom w:val="single" w:sz="4" w:space="0" w:color="auto"/>
              <w:right w:val="single" w:sz="4" w:space="0" w:color="auto"/>
            </w:tcBorders>
            <w:shd w:val="clear" w:color="auto" w:fill="auto"/>
            <w:noWrap/>
            <w:hideMark/>
          </w:tcPr>
          <w:p w:rsidR="004432EA" w:rsidRPr="0015594C" w:rsidRDefault="004432EA" w:rsidP="00CB01CA">
            <w:pPr>
              <w:spacing w:after="0"/>
              <w:ind w:firstLine="3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2015</w:t>
            </w:r>
            <w:r w:rsidRPr="00764CDE">
              <w:rPr>
                <w:rFonts w:ascii="Times New Roman" w:eastAsia="Times New Roman" w:hAnsi="Times New Roman" w:cs="Times New Roman"/>
                <w:sz w:val="24"/>
                <w:szCs w:val="24"/>
                <w:lang w:eastAsia="ru-RU"/>
              </w:rPr>
              <w:t xml:space="preserve"> г</w:t>
            </w:r>
          </w:p>
        </w:tc>
        <w:tc>
          <w:tcPr>
            <w:tcW w:w="991" w:type="dxa"/>
            <w:tcBorders>
              <w:top w:val="nil"/>
              <w:left w:val="nil"/>
              <w:bottom w:val="single" w:sz="4" w:space="0" w:color="auto"/>
              <w:right w:val="single" w:sz="4" w:space="0" w:color="auto"/>
            </w:tcBorders>
            <w:shd w:val="clear" w:color="auto" w:fill="auto"/>
            <w:noWrap/>
            <w:hideMark/>
          </w:tcPr>
          <w:p w:rsidR="004432EA" w:rsidRPr="0015594C" w:rsidRDefault="004432EA" w:rsidP="00CB01CA">
            <w:pPr>
              <w:spacing w:after="0"/>
              <w:ind w:firstLine="3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2016</w:t>
            </w:r>
            <w:r w:rsidRPr="00764CDE">
              <w:rPr>
                <w:rFonts w:ascii="Times New Roman" w:eastAsia="Times New Roman" w:hAnsi="Times New Roman" w:cs="Times New Roman"/>
                <w:sz w:val="24"/>
                <w:szCs w:val="24"/>
                <w:lang w:eastAsia="ru-RU"/>
              </w:rPr>
              <w:t xml:space="preserve"> г</w:t>
            </w:r>
          </w:p>
        </w:tc>
      </w:tr>
      <w:tr w:rsidR="004432EA" w:rsidRPr="0015594C" w:rsidTr="00CB01CA">
        <w:trPr>
          <w:trHeight w:val="434"/>
        </w:trPr>
        <w:tc>
          <w:tcPr>
            <w:tcW w:w="2992" w:type="dxa"/>
            <w:tcBorders>
              <w:top w:val="single" w:sz="4" w:space="0" w:color="auto"/>
              <w:left w:val="single" w:sz="4" w:space="0" w:color="auto"/>
              <w:bottom w:val="single" w:sz="4" w:space="0" w:color="auto"/>
              <w:right w:val="single" w:sz="4" w:space="0" w:color="auto"/>
            </w:tcBorders>
            <w:vAlign w:val="bottom"/>
          </w:tcPr>
          <w:p w:rsidR="004432EA" w:rsidRPr="0015594C" w:rsidRDefault="004432EA" w:rsidP="00CB01CA">
            <w:pPr>
              <w:spacing w:after="0"/>
              <w:ind w:firstLine="19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Выручка</w:t>
            </w:r>
          </w:p>
        </w:tc>
        <w:tc>
          <w:tcPr>
            <w:tcW w:w="1418"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288201963</w:t>
            </w:r>
          </w:p>
        </w:tc>
        <w:tc>
          <w:tcPr>
            <w:tcW w:w="1417"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351342477</w:t>
            </w:r>
          </w:p>
        </w:tc>
        <w:tc>
          <w:tcPr>
            <w:tcW w:w="1559"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385130740</w:t>
            </w:r>
          </w:p>
        </w:tc>
        <w:tc>
          <w:tcPr>
            <w:tcW w:w="1134"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rPr>
              <w:t>-33,6</w:t>
            </w:r>
            <w:r w:rsidRPr="00054D97">
              <w:rPr>
                <w:rFonts w:ascii="Times New Roman" w:hAnsi="Times New Roman" w:cs="Times New Roman"/>
                <w:color w:val="000000"/>
                <w:sz w:val="24"/>
              </w:rPr>
              <w:t>3</w:t>
            </w:r>
          </w:p>
        </w:tc>
        <w:tc>
          <w:tcPr>
            <w:tcW w:w="991"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rPr>
              <w:t>-9,6</w:t>
            </w:r>
          </w:p>
        </w:tc>
      </w:tr>
      <w:tr w:rsidR="004432EA" w:rsidRPr="0015594C" w:rsidTr="00CB01CA">
        <w:trPr>
          <w:trHeight w:val="297"/>
        </w:trPr>
        <w:tc>
          <w:tcPr>
            <w:tcW w:w="2992" w:type="dxa"/>
            <w:tcBorders>
              <w:top w:val="single" w:sz="4" w:space="0" w:color="auto"/>
              <w:left w:val="single" w:sz="4" w:space="0" w:color="auto"/>
              <w:bottom w:val="single" w:sz="4" w:space="0" w:color="auto"/>
              <w:right w:val="single" w:sz="4" w:space="0" w:color="auto"/>
            </w:tcBorders>
            <w:vAlign w:val="bottom"/>
          </w:tcPr>
          <w:p w:rsidR="004432EA" w:rsidRDefault="004432EA" w:rsidP="00CB01CA">
            <w:pPr>
              <w:spacing w:after="0"/>
              <w:ind w:firstLine="19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Себестоимость продаж</w:t>
            </w:r>
          </w:p>
        </w:tc>
        <w:tc>
          <w:tcPr>
            <w:tcW w:w="1418" w:type="dxa"/>
            <w:tcBorders>
              <w:top w:val="nil"/>
              <w:left w:val="nil"/>
              <w:bottom w:val="single" w:sz="4" w:space="0" w:color="auto"/>
              <w:right w:val="single" w:sz="4" w:space="0" w:color="auto"/>
            </w:tcBorders>
            <w:shd w:val="clear" w:color="auto" w:fill="auto"/>
            <w:noWrap/>
            <w:vAlign w:val="center"/>
          </w:tcPr>
          <w:p w:rsidR="004432EA" w:rsidRDefault="004432EA" w:rsidP="00CB01C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2116051</w:t>
            </w:r>
          </w:p>
        </w:tc>
        <w:tc>
          <w:tcPr>
            <w:tcW w:w="1417" w:type="dxa"/>
            <w:tcBorders>
              <w:top w:val="nil"/>
              <w:left w:val="nil"/>
              <w:bottom w:val="single" w:sz="4" w:space="0" w:color="auto"/>
              <w:right w:val="single" w:sz="4" w:space="0" w:color="auto"/>
            </w:tcBorders>
            <w:shd w:val="clear" w:color="auto" w:fill="auto"/>
            <w:noWrap/>
            <w:vAlign w:val="center"/>
          </w:tcPr>
          <w:p w:rsidR="004432EA" w:rsidRDefault="004432EA" w:rsidP="00CB01C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2168108</w:t>
            </w:r>
          </w:p>
        </w:tc>
        <w:tc>
          <w:tcPr>
            <w:tcW w:w="1559" w:type="dxa"/>
            <w:tcBorders>
              <w:top w:val="nil"/>
              <w:left w:val="nil"/>
              <w:bottom w:val="single" w:sz="4" w:space="0" w:color="auto"/>
              <w:right w:val="single" w:sz="4" w:space="0" w:color="auto"/>
            </w:tcBorders>
            <w:shd w:val="clear" w:color="auto" w:fill="auto"/>
            <w:noWrap/>
            <w:vAlign w:val="center"/>
          </w:tcPr>
          <w:p w:rsidR="004432EA" w:rsidRDefault="004432EA" w:rsidP="00CB01C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1391723</w:t>
            </w:r>
          </w:p>
        </w:tc>
        <w:tc>
          <w:tcPr>
            <w:tcW w:w="1134"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jc w:val="center"/>
              <w:rPr>
                <w:rFonts w:ascii="Times New Roman" w:hAnsi="Times New Roman" w:cs="Times New Roman"/>
                <w:color w:val="000000"/>
                <w:sz w:val="24"/>
              </w:rPr>
            </w:pPr>
            <w:r>
              <w:rPr>
                <w:rFonts w:ascii="Times New Roman" w:hAnsi="Times New Roman" w:cs="Times New Roman"/>
                <w:color w:val="000000"/>
                <w:sz w:val="24"/>
              </w:rPr>
              <w:t>-34,23</w:t>
            </w:r>
          </w:p>
        </w:tc>
        <w:tc>
          <w:tcPr>
            <w:tcW w:w="991"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jc w:val="center"/>
              <w:rPr>
                <w:rFonts w:ascii="Times New Roman" w:hAnsi="Times New Roman" w:cs="Times New Roman"/>
                <w:color w:val="000000"/>
                <w:sz w:val="24"/>
              </w:rPr>
            </w:pPr>
            <w:r>
              <w:rPr>
                <w:rFonts w:ascii="Times New Roman" w:hAnsi="Times New Roman" w:cs="Times New Roman"/>
                <w:color w:val="000000"/>
                <w:sz w:val="24"/>
              </w:rPr>
              <w:t>-35,81</w:t>
            </w:r>
          </w:p>
        </w:tc>
      </w:tr>
      <w:tr w:rsidR="004432EA" w:rsidRPr="0015594C" w:rsidTr="00CB01CA">
        <w:trPr>
          <w:trHeight w:val="300"/>
        </w:trPr>
        <w:tc>
          <w:tcPr>
            <w:tcW w:w="2992" w:type="dxa"/>
            <w:tcBorders>
              <w:top w:val="single" w:sz="4" w:space="0" w:color="auto"/>
              <w:left w:val="single" w:sz="4" w:space="0" w:color="auto"/>
              <w:bottom w:val="single" w:sz="4" w:space="0" w:color="auto"/>
              <w:right w:val="single" w:sz="4" w:space="0" w:color="auto"/>
            </w:tcBorders>
            <w:vAlign w:val="bottom"/>
          </w:tcPr>
          <w:p w:rsidR="004432EA" w:rsidRPr="0015594C" w:rsidRDefault="004432EA" w:rsidP="00CB01CA">
            <w:pPr>
              <w:spacing w:after="0"/>
              <w:ind w:firstLine="191"/>
              <w:jc w:val="both"/>
              <w:rPr>
                <w:rFonts w:ascii="Times New Roman" w:eastAsia="Times New Roman" w:hAnsi="Times New Roman" w:cs="Times New Roman"/>
                <w:color w:val="000000"/>
                <w:sz w:val="24"/>
                <w:szCs w:val="24"/>
                <w:lang w:eastAsia="ru-RU"/>
              </w:rPr>
            </w:pPr>
            <w:r w:rsidRPr="0015594C">
              <w:rPr>
                <w:rFonts w:ascii="Times New Roman" w:eastAsia="Times New Roman" w:hAnsi="Times New Roman" w:cs="Times New Roman"/>
                <w:color w:val="000000"/>
                <w:sz w:val="24"/>
                <w:szCs w:val="24"/>
                <w:lang w:eastAsia="ru-RU"/>
              </w:rPr>
              <w:t>Валовая прибыль (убыток)</w:t>
            </w:r>
          </w:p>
        </w:tc>
        <w:tc>
          <w:tcPr>
            <w:tcW w:w="1418"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781661</w:t>
            </w:r>
          </w:p>
        </w:tc>
        <w:tc>
          <w:tcPr>
            <w:tcW w:w="1417"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736237</w:t>
            </w:r>
          </w:p>
        </w:tc>
        <w:tc>
          <w:tcPr>
            <w:tcW w:w="1559"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934352</w:t>
            </w:r>
          </w:p>
        </w:tc>
        <w:tc>
          <w:tcPr>
            <w:tcW w:w="1134"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19,53</w:t>
            </w:r>
          </w:p>
        </w:tc>
        <w:tc>
          <w:tcPr>
            <w:tcW w:w="991"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26,91</w:t>
            </w:r>
          </w:p>
        </w:tc>
      </w:tr>
      <w:tr w:rsidR="004432EA" w:rsidRPr="0015594C" w:rsidTr="00CB01CA">
        <w:trPr>
          <w:trHeight w:val="300"/>
        </w:trPr>
        <w:tc>
          <w:tcPr>
            <w:tcW w:w="2992" w:type="dxa"/>
            <w:tcBorders>
              <w:top w:val="single" w:sz="4" w:space="0" w:color="auto"/>
              <w:left w:val="single" w:sz="4" w:space="0" w:color="auto"/>
              <w:bottom w:val="single" w:sz="4" w:space="0" w:color="auto"/>
              <w:right w:val="single" w:sz="4" w:space="0" w:color="auto"/>
            </w:tcBorders>
            <w:vAlign w:val="bottom"/>
          </w:tcPr>
          <w:p w:rsidR="004432EA" w:rsidRPr="0015594C" w:rsidRDefault="004432EA" w:rsidP="00CB01CA">
            <w:pPr>
              <w:spacing w:after="0"/>
              <w:ind w:firstLine="191"/>
              <w:jc w:val="both"/>
              <w:rPr>
                <w:rFonts w:ascii="Times New Roman" w:eastAsia="Times New Roman" w:hAnsi="Times New Roman" w:cs="Times New Roman"/>
                <w:color w:val="000000"/>
                <w:sz w:val="24"/>
                <w:szCs w:val="24"/>
                <w:lang w:eastAsia="ru-RU"/>
              </w:rPr>
            </w:pPr>
            <w:r w:rsidRPr="0015594C">
              <w:rPr>
                <w:rFonts w:ascii="Times New Roman" w:eastAsia="Times New Roman" w:hAnsi="Times New Roman" w:cs="Times New Roman"/>
                <w:color w:val="000000"/>
                <w:sz w:val="24"/>
                <w:szCs w:val="24"/>
                <w:lang w:eastAsia="ru-RU"/>
              </w:rPr>
              <w:t>Коммерческие расходы</w:t>
            </w:r>
          </w:p>
        </w:tc>
        <w:tc>
          <w:tcPr>
            <w:tcW w:w="1418"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24126</w:t>
            </w:r>
          </w:p>
        </w:tc>
        <w:tc>
          <w:tcPr>
            <w:tcW w:w="1417"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34572</w:t>
            </w:r>
          </w:p>
        </w:tc>
        <w:tc>
          <w:tcPr>
            <w:tcW w:w="1559"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36434</w:t>
            </w:r>
          </w:p>
        </w:tc>
        <w:tc>
          <w:tcPr>
            <w:tcW w:w="1134"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51,02</w:t>
            </w:r>
          </w:p>
        </w:tc>
        <w:tc>
          <w:tcPr>
            <w:tcW w:w="991"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5,39</w:t>
            </w:r>
          </w:p>
        </w:tc>
      </w:tr>
      <w:tr w:rsidR="004432EA" w:rsidRPr="0015594C" w:rsidTr="00CB01CA">
        <w:trPr>
          <w:trHeight w:val="300"/>
        </w:trPr>
        <w:tc>
          <w:tcPr>
            <w:tcW w:w="2992" w:type="dxa"/>
            <w:tcBorders>
              <w:top w:val="single" w:sz="4" w:space="0" w:color="auto"/>
              <w:left w:val="single" w:sz="4" w:space="0" w:color="auto"/>
              <w:bottom w:val="single" w:sz="4" w:space="0" w:color="auto"/>
              <w:right w:val="single" w:sz="4" w:space="0" w:color="auto"/>
            </w:tcBorders>
            <w:vAlign w:val="bottom"/>
          </w:tcPr>
          <w:p w:rsidR="004432EA" w:rsidRPr="0015594C" w:rsidRDefault="004432EA" w:rsidP="00CB01CA">
            <w:pPr>
              <w:spacing w:after="0"/>
              <w:ind w:firstLine="191"/>
              <w:jc w:val="both"/>
              <w:rPr>
                <w:rFonts w:ascii="Times New Roman" w:eastAsia="Times New Roman" w:hAnsi="Times New Roman" w:cs="Times New Roman"/>
                <w:color w:val="000000"/>
                <w:sz w:val="24"/>
                <w:szCs w:val="24"/>
                <w:lang w:eastAsia="ru-RU"/>
              </w:rPr>
            </w:pPr>
            <w:r w:rsidRPr="0015594C">
              <w:rPr>
                <w:rFonts w:ascii="Times New Roman" w:eastAsia="Times New Roman" w:hAnsi="Times New Roman" w:cs="Times New Roman"/>
                <w:color w:val="000000"/>
                <w:sz w:val="24"/>
                <w:szCs w:val="24"/>
                <w:lang w:eastAsia="ru-RU"/>
              </w:rPr>
              <w:t>Управленческие расходы</w:t>
            </w:r>
          </w:p>
        </w:tc>
        <w:tc>
          <w:tcPr>
            <w:tcW w:w="1418"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324415</w:t>
            </w:r>
          </w:p>
        </w:tc>
        <w:tc>
          <w:tcPr>
            <w:tcW w:w="1417"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432458</w:t>
            </w:r>
          </w:p>
        </w:tc>
        <w:tc>
          <w:tcPr>
            <w:tcW w:w="1559"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469231</w:t>
            </w:r>
          </w:p>
        </w:tc>
        <w:tc>
          <w:tcPr>
            <w:tcW w:w="1134"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44,64</w:t>
            </w:r>
          </w:p>
        </w:tc>
        <w:tc>
          <w:tcPr>
            <w:tcW w:w="991"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8,50</w:t>
            </w:r>
          </w:p>
        </w:tc>
      </w:tr>
      <w:tr w:rsidR="004432EA" w:rsidRPr="0015594C" w:rsidTr="00CB01CA">
        <w:trPr>
          <w:trHeight w:val="300"/>
        </w:trPr>
        <w:tc>
          <w:tcPr>
            <w:tcW w:w="2992" w:type="dxa"/>
            <w:tcBorders>
              <w:top w:val="single" w:sz="4" w:space="0" w:color="auto"/>
              <w:left w:val="single" w:sz="4" w:space="0" w:color="auto"/>
              <w:bottom w:val="single" w:sz="4" w:space="0" w:color="auto"/>
              <w:right w:val="single" w:sz="4" w:space="0" w:color="auto"/>
            </w:tcBorders>
            <w:vAlign w:val="bottom"/>
          </w:tcPr>
          <w:p w:rsidR="004432EA" w:rsidRPr="0015594C" w:rsidRDefault="004432EA" w:rsidP="00CB01CA">
            <w:pPr>
              <w:spacing w:after="0"/>
              <w:ind w:firstLine="191"/>
              <w:jc w:val="both"/>
              <w:rPr>
                <w:rFonts w:ascii="Times New Roman" w:eastAsia="Times New Roman" w:hAnsi="Times New Roman" w:cs="Times New Roman"/>
                <w:color w:val="000000"/>
                <w:sz w:val="24"/>
                <w:szCs w:val="24"/>
                <w:lang w:eastAsia="ru-RU"/>
              </w:rPr>
            </w:pPr>
            <w:r w:rsidRPr="0015594C">
              <w:rPr>
                <w:rFonts w:ascii="Times New Roman" w:eastAsia="Times New Roman" w:hAnsi="Times New Roman" w:cs="Times New Roman"/>
                <w:color w:val="000000"/>
                <w:sz w:val="24"/>
                <w:szCs w:val="24"/>
                <w:lang w:eastAsia="ru-RU"/>
              </w:rPr>
              <w:t>Прибыль (убыток) от продаж</w:t>
            </w:r>
          </w:p>
        </w:tc>
        <w:tc>
          <w:tcPr>
            <w:tcW w:w="1418"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433120</w:t>
            </w:r>
          </w:p>
        </w:tc>
        <w:tc>
          <w:tcPr>
            <w:tcW w:w="1417"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269207</w:t>
            </w:r>
          </w:p>
        </w:tc>
        <w:tc>
          <w:tcPr>
            <w:tcW w:w="1559"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428687</w:t>
            </w:r>
          </w:p>
        </w:tc>
        <w:tc>
          <w:tcPr>
            <w:tcW w:w="1134"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-1,02</w:t>
            </w:r>
          </w:p>
        </w:tc>
        <w:tc>
          <w:tcPr>
            <w:tcW w:w="991"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59,24</w:t>
            </w:r>
          </w:p>
        </w:tc>
      </w:tr>
      <w:tr w:rsidR="004432EA" w:rsidRPr="0015594C" w:rsidTr="00CB01CA">
        <w:trPr>
          <w:trHeight w:val="300"/>
        </w:trPr>
        <w:tc>
          <w:tcPr>
            <w:tcW w:w="2992" w:type="dxa"/>
            <w:tcBorders>
              <w:top w:val="single" w:sz="4" w:space="0" w:color="auto"/>
              <w:left w:val="single" w:sz="4" w:space="0" w:color="auto"/>
              <w:bottom w:val="single" w:sz="4" w:space="0" w:color="auto"/>
              <w:right w:val="single" w:sz="4" w:space="0" w:color="auto"/>
            </w:tcBorders>
            <w:vAlign w:val="bottom"/>
          </w:tcPr>
          <w:p w:rsidR="004432EA" w:rsidRPr="0015594C" w:rsidRDefault="004432EA" w:rsidP="00CB01CA">
            <w:pPr>
              <w:spacing w:after="0"/>
              <w:ind w:firstLine="191"/>
              <w:jc w:val="both"/>
              <w:rPr>
                <w:rFonts w:ascii="Times New Roman" w:eastAsia="Times New Roman" w:hAnsi="Times New Roman" w:cs="Times New Roman"/>
                <w:color w:val="000000"/>
                <w:sz w:val="24"/>
                <w:szCs w:val="24"/>
                <w:lang w:eastAsia="ru-RU"/>
              </w:rPr>
            </w:pPr>
            <w:r w:rsidRPr="0015594C">
              <w:rPr>
                <w:rFonts w:ascii="Times New Roman" w:eastAsia="Times New Roman" w:hAnsi="Times New Roman" w:cs="Times New Roman"/>
                <w:color w:val="000000"/>
                <w:sz w:val="24"/>
                <w:szCs w:val="24"/>
                <w:lang w:eastAsia="ru-RU"/>
              </w:rPr>
              <w:t>Проценты к получению</w:t>
            </w:r>
          </w:p>
        </w:tc>
        <w:tc>
          <w:tcPr>
            <w:tcW w:w="1418"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2307</w:t>
            </w:r>
          </w:p>
        </w:tc>
        <w:tc>
          <w:tcPr>
            <w:tcW w:w="1417"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24873</w:t>
            </w:r>
          </w:p>
        </w:tc>
        <w:tc>
          <w:tcPr>
            <w:tcW w:w="1559"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29445</w:t>
            </w:r>
          </w:p>
        </w:tc>
        <w:tc>
          <w:tcPr>
            <w:tcW w:w="1134"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1176,33</w:t>
            </w:r>
          </w:p>
        </w:tc>
        <w:tc>
          <w:tcPr>
            <w:tcW w:w="991"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18,38</w:t>
            </w:r>
          </w:p>
        </w:tc>
      </w:tr>
      <w:tr w:rsidR="004432EA" w:rsidRPr="0015594C" w:rsidTr="00CB01CA">
        <w:trPr>
          <w:trHeight w:val="300"/>
        </w:trPr>
        <w:tc>
          <w:tcPr>
            <w:tcW w:w="2992" w:type="dxa"/>
            <w:tcBorders>
              <w:top w:val="single" w:sz="4" w:space="0" w:color="auto"/>
              <w:left w:val="single" w:sz="4" w:space="0" w:color="auto"/>
              <w:bottom w:val="single" w:sz="4" w:space="0" w:color="auto"/>
              <w:right w:val="single" w:sz="4" w:space="0" w:color="auto"/>
            </w:tcBorders>
            <w:vAlign w:val="bottom"/>
          </w:tcPr>
          <w:p w:rsidR="004432EA" w:rsidRPr="0015594C" w:rsidRDefault="004432EA" w:rsidP="00CB01CA">
            <w:pPr>
              <w:spacing w:after="0"/>
              <w:ind w:firstLine="191"/>
              <w:jc w:val="both"/>
              <w:rPr>
                <w:rFonts w:ascii="Times New Roman" w:eastAsia="Times New Roman" w:hAnsi="Times New Roman" w:cs="Times New Roman"/>
                <w:color w:val="000000"/>
                <w:sz w:val="24"/>
                <w:szCs w:val="24"/>
                <w:lang w:eastAsia="ru-RU"/>
              </w:rPr>
            </w:pPr>
            <w:r w:rsidRPr="0015594C">
              <w:rPr>
                <w:rFonts w:ascii="Times New Roman" w:eastAsia="Times New Roman" w:hAnsi="Times New Roman" w:cs="Times New Roman"/>
                <w:color w:val="000000"/>
                <w:sz w:val="24"/>
                <w:szCs w:val="24"/>
                <w:lang w:eastAsia="ru-RU"/>
              </w:rPr>
              <w:t>Проценты к уплате</w:t>
            </w:r>
          </w:p>
        </w:tc>
        <w:tc>
          <w:tcPr>
            <w:tcW w:w="1418"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90254</w:t>
            </w:r>
          </w:p>
        </w:tc>
        <w:tc>
          <w:tcPr>
            <w:tcW w:w="1417"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104793</w:t>
            </w:r>
          </w:p>
        </w:tc>
        <w:tc>
          <w:tcPr>
            <w:tcW w:w="1559"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104297</w:t>
            </w:r>
          </w:p>
        </w:tc>
        <w:tc>
          <w:tcPr>
            <w:tcW w:w="1134"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15,56</w:t>
            </w:r>
          </w:p>
        </w:tc>
        <w:tc>
          <w:tcPr>
            <w:tcW w:w="991"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-0,47</w:t>
            </w:r>
          </w:p>
        </w:tc>
      </w:tr>
      <w:tr w:rsidR="004432EA" w:rsidRPr="0015594C" w:rsidTr="00CB01CA">
        <w:trPr>
          <w:trHeight w:val="300"/>
        </w:trPr>
        <w:tc>
          <w:tcPr>
            <w:tcW w:w="2992" w:type="dxa"/>
            <w:tcBorders>
              <w:top w:val="single" w:sz="4" w:space="0" w:color="auto"/>
              <w:left w:val="single" w:sz="4" w:space="0" w:color="auto"/>
              <w:bottom w:val="single" w:sz="4" w:space="0" w:color="auto"/>
              <w:right w:val="single" w:sz="4" w:space="0" w:color="auto"/>
            </w:tcBorders>
            <w:vAlign w:val="bottom"/>
          </w:tcPr>
          <w:p w:rsidR="004432EA" w:rsidRPr="0015594C" w:rsidRDefault="004432EA" w:rsidP="00CB01CA">
            <w:pPr>
              <w:spacing w:after="0"/>
              <w:ind w:firstLine="191"/>
              <w:jc w:val="both"/>
              <w:rPr>
                <w:rFonts w:ascii="Times New Roman" w:eastAsia="Times New Roman" w:hAnsi="Times New Roman" w:cs="Times New Roman"/>
                <w:color w:val="000000"/>
                <w:sz w:val="24"/>
                <w:szCs w:val="24"/>
                <w:lang w:eastAsia="ru-RU"/>
              </w:rPr>
            </w:pPr>
            <w:r w:rsidRPr="0015594C">
              <w:rPr>
                <w:rFonts w:ascii="Times New Roman" w:eastAsia="Times New Roman" w:hAnsi="Times New Roman" w:cs="Times New Roman"/>
                <w:color w:val="000000"/>
                <w:sz w:val="24"/>
                <w:szCs w:val="24"/>
                <w:lang w:eastAsia="ru-RU"/>
              </w:rPr>
              <w:t>Прочие доходы</w:t>
            </w:r>
          </w:p>
        </w:tc>
        <w:tc>
          <w:tcPr>
            <w:tcW w:w="1418"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164268</w:t>
            </w:r>
          </w:p>
        </w:tc>
        <w:tc>
          <w:tcPr>
            <w:tcW w:w="1417"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322915</w:t>
            </w:r>
          </w:p>
        </w:tc>
        <w:tc>
          <w:tcPr>
            <w:tcW w:w="1559"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344176</w:t>
            </w:r>
          </w:p>
        </w:tc>
        <w:tc>
          <w:tcPr>
            <w:tcW w:w="1134"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109,52</w:t>
            </w:r>
          </w:p>
        </w:tc>
        <w:tc>
          <w:tcPr>
            <w:tcW w:w="991"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6,58</w:t>
            </w:r>
          </w:p>
        </w:tc>
      </w:tr>
      <w:tr w:rsidR="004432EA" w:rsidRPr="0015594C" w:rsidTr="00CB01CA">
        <w:trPr>
          <w:trHeight w:val="300"/>
        </w:trPr>
        <w:tc>
          <w:tcPr>
            <w:tcW w:w="2992" w:type="dxa"/>
            <w:tcBorders>
              <w:top w:val="single" w:sz="4" w:space="0" w:color="auto"/>
              <w:left w:val="single" w:sz="4" w:space="0" w:color="auto"/>
              <w:bottom w:val="single" w:sz="4" w:space="0" w:color="auto"/>
              <w:right w:val="single" w:sz="4" w:space="0" w:color="auto"/>
            </w:tcBorders>
            <w:vAlign w:val="bottom"/>
          </w:tcPr>
          <w:p w:rsidR="004432EA" w:rsidRPr="0015594C" w:rsidRDefault="004432EA" w:rsidP="00CB01CA">
            <w:pPr>
              <w:spacing w:after="0"/>
              <w:ind w:firstLine="191"/>
              <w:jc w:val="both"/>
              <w:rPr>
                <w:rFonts w:ascii="Times New Roman" w:eastAsia="Times New Roman" w:hAnsi="Times New Roman" w:cs="Times New Roman"/>
                <w:color w:val="000000"/>
                <w:sz w:val="24"/>
                <w:szCs w:val="24"/>
                <w:lang w:eastAsia="ru-RU"/>
              </w:rPr>
            </w:pPr>
            <w:r w:rsidRPr="0015594C">
              <w:rPr>
                <w:rFonts w:ascii="Times New Roman" w:eastAsia="Times New Roman" w:hAnsi="Times New Roman" w:cs="Times New Roman"/>
                <w:color w:val="000000"/>
                <w:sz w:val="24"/>
                <w:szCs w:val="24"/>
                <w:lang w:eastAsia="ru-RU"/>
              </w:rPr>
              <w:t>Прочие расходы</w:t>
            </w:r>
          </w:p>
        </w:tc>
        <w:tc>
          <w:tcPr>
            <w:tcW w:w="1418"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372243</w:t>
            </w:r>
          </w:p>
        </w:tc>
        <w:tc>
          <w:tcPr>
            <w:tcW w:w="1417"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300572</w:t>
            </w:r>
          </w:p>
        </w:tc>
        <w:tc>
          <w:tcPr>
            <w:tcW w:w="1559"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469653</w:t>
            </w:r>
          </w:p>
        </w:tc>
        <w:tc>
          <w:tcPr>
            <w:tcW w:w="1134"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26,17</w:t>
            </w:r>
          </w:p>
        </w:tc>
        <w:tc>
          <w:tcPr>
            <w:tcW w:w="991"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56,25</w:t>
            </w:r>
          </w:p>
        </w:tc>
      </w:tr>
      <w:tr w:rsidR="004432EA" w:rsidRPr="0015594C" w:rsidTr="00CB01CA">
        <w:trPr>
          <w:trHeight w:val="300"/>
        </w:trPr>
        <w:tc>
          <w:tcPr>
            <w:tcW w:w="2992" w:type="dxa"/>
            <w:tcBorders>
              <w:top w:val="single" w:sz="4" w:space="0" w:color="auto"/>
              <w:left w:val="single" w:sz="4" w:space="0" w:color="auto"/>
              <w:bottom w:val="single" w:sz="4" w:space="0" w:color="auto"/>
              <w:right w:val="single" w:sz="4" w:space="0" w:color="auto"/>
            </w:tcBorders>
            <w:vAlign w:val="bottom"/>
          </w:tcPr>
          <w:p w:rsidR="004432EA" w:rsidRPr="0015594C" w:rsidRDefault="004432EA" w:rsidP="00CB01CA">
            <w:pPr>
              <w:spacing w:after="0"/>
              <w:ind w:firstLine="191"/>
              <w:jc w:val="both"/>
              <w:rPr>
                <w:rFonts w:ascii="Times New Roman" w:eastAsia="Times New Roman" w:hAnsi="Times New Roman" w:cs="Times New Roman"/>
                <w:color w:val="000000"/>
                <w:sz w:val="24"/>
                <w:szCs w:val="24"/>
                <w:lang w:eastAsia="ru-RU"/>
              </w:rPr>
            </w:pPr>
            <w:r w:rsidRPr="0015594C">
              <w:rPr>
                <w:rFonts w:ascii="Times New Roman" w:eastAsia="Times New Roman" w:hAnsi="Times New Roman" w:cs="Times New Roman"/>
                <w:color w:val="000000"/>
                <w:sz w:val="24"/>
                <w:szCs w:val="24"/>
                <w:lang w:eastAsia="ru-RU"/>
              </w:rPr>
              <w:t>Прибыль (убыток) до налогообложения</w:t>
            </w:r>
          </w:p>
        </w:tc>
        <w:tc>
          <w:tcPr>
            <w:tcW w:w="1418"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137198</w:t>
            </w:r>
          </w:p>
        </w:tc>
        <w:tc>
          <w:tcPr>
            <w:tcW w:w="1417"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211630</w:t>
            </w:r>
          </w:p>
        </w:tc>
        <w:tc>
          <w:tcPr>
            <w:tcW w:w="1559"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28836</w:t>
            </w:r>
          </w:p>
        </w:tc>
        <w:tc>
          <w:tcPr>
            <w:tcW w:w="1134"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-78,98</w:t>
            </w:r>
          </w:p>
        </w:tc>
        <w:tc>
          <w:tcPr>
            <w:tcW w:w="991"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-86,37</w:t>
            </w:r>
          </w:p>
        </w:tc>
      </w:tr>
      <w:tr w:rsidR="004432EA" w:rsidRPr="0015594C" w:rsidTr="00CB01CA">
        <w:trPr>
          <w:trHeight w:val="300"/>
        </w:trPr>
        <w:tc>
          <w:tcPr>
            <w:tcW w:w="2992" w:type="dxa"/>
            <w:tcBorders>
              <w:top w:val="single" w:sz="4" w:space="0" w:color="auto"/>
              <w:left w:val="single" w:sz="4" w:space="0" w:color="auto"/>
              <w:bottom w:val="single" w:sz="4" w:space="0" w:color="auto"/>
              <w:right w:val="single" w:sz="4" w:space="0" w:color="auto"/>
            </w:tcBorders>
            <w:vAlign w:val="bottom"/>
          </w:tcPr>
          <w:p w:rsidR="004432EA" w:rsidRPr="0015594C" w:rsidRDefault="004432EA" w:rsidP="00CB01CA">
            <w:pPr>
              <w:spacing w:after="0"/>
              <w:ind w:firstLine="191"/>
              <w:jc w:val="both"/>
              <w:rPr>
                <w:rFonts w:ascii="Times New Roman" w:eastAsia="Times New Roman" w:hAnsi="Times New Roman" w:cs="Times New Roman"/>
                <w:color w:val="000000"/>
                <w:sz w:val="24"/>
                <w:szCs w:val="24"/>
                <w:lang w:eastAsia="ru-RU"/>
              </w:rPr>
            </w:pPr>
            <w:r w:rsidRPr="0015594C">
              <w:rPr>
                <w:rFonts w:ascii="Times New Roman" w:eastAsia="Times New Roman" w:hAnsi="Times New Roman" w:cs="Times New Roman"/>
                <w:color w:val="000000"/>
                <w:sz w:val="24"/>
                <w:szCs w:val="24"/>
                <w:lang w:eastAsia="ru-RU"/>
              </w:rPr>
              <w:lastRenderedPageBreak/>
              <w:t>Чистая прибыль отчетного периода</w:t>
            </w:r>
          </w:p>
        </w:tc>
        <w:tc>
          <w:tcPr>
            <w:tcW w:w="1418"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112807</w:t>
            </w:r>
          </w:p>
        </w:tc>
        <w:tc>
          <w:tcPr>
            <w:tcW w:w="1417"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155489</w:t>
            </w:r>
          </w:p>
        </w:tc>
        <w:tc>
          <w:tcPr>
            <w:tcW w:w="1559" w:type="dxa"/>
            <w:tcBorders>
              <w:top w:val="nil"/>
              <w:left w:val="nil"/>
              <w:bottom w:val="single" w:sz="4" w:space="0" w:color="auto"/>
              <w:right w:val="single" w:sz="4" w:space="0" w:color="auto"/>
            </w:tcBorders>
            <w:shd w:val="clear" w:color="auto" w:fill="auto"/>
            <w:noWrap/>
            <w:vAlign w:val="center"/>
          </w:tcPr>
          <w:p w:rsidR="004432EA" w:rsidRPr="0015594C" w:rsidRDefault="004432EA" w:rsidP="00CB01CA">
            <w:pPr>
              <w:spacing w:after="0"/>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181250</w:t>
            </w:r>
          </w:p>
        </w:tc>
        <w:tc>
          <w:tcPr>
            <w:tcW w:w="1134"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60,67</w:t>
            </w:r>
          </w:p>
        </w:tc>
        <w:tc>
          <w:tcPr>
            <w:tcW w:w="991" w:type="dxa"/>
            <w:tcBorders>
              <w:top w:val="nil"/>
              <w:left w:val="nil"/>
              <w:bottom w:val="single" w:sz="4" w:space="0" w:color="auto"/>
              <w:right w:val="single" w:sz="4" w:space="0" w:color="auto"/>
            </w:tcBorders>
            <w:shd w:val="clear" w:color="auto" w:fill="auto"/>
            <w:noWrap/>
            <w:vAlign w:val="center"/>
          </w:tcPr>
          <w:p w:rsidR="004432EA" w:rsidRPr="00054D97" w:rsidRDefault="004432EA" w:rsidP="00CB01CA">
            <w:pPr>
              <w:spacing w:after="0"/>
              <w:ind w:firstLine="34"/>
              <w:jc w:val="center"/>
              <w:rPr>
                <w:rFonts w:ascii="Times New Roman" w:eastAsia="Times New Roman" w:hAnsi="Times New Roman" w:cs="Times New Roman"/>
                <w:color w:val="000000"/>
                <w:sz w:val="24"/>
                <w:szCs w:val="24"/>
                <w:lang w:eastAsia="ru-RU"/>
              </w:rPr>
            </w:pPr>
            <w:r w:rsidRPr="00054D97">
              <w:rPr>
                <w:rFonts w:ascii="Times New Roman" w:hAnsi="Times New Roman" w:cs="Times New Roman"/>
                <w:color w:val="000000"/>
                <w:sz w:val="24"/>
              </w:rPr>
              <w:t>16,57</w:t>
            </w:r>
          </w:p>
        </w:tc>
      </w:tr>
    </w:tbl>
    <w:p w:rsidR="004432EA" w:rsidRPr="008A7353" w:rsidRDefault="004432EA" w:rsidP="004432EA">
      <w:pPr>
        <w:spacing w:after="0"/>
        <w:ind w:firstLine="567"/>
        <w:jc w:val="both"/>
        <w:rPr>
          <w:rFonts w:ascii="Times New Roman" w:hAnsi="Times New Roman" w:cs="Times New Roman"/>
          <w:sz w:val="28"/>
          <w:szCs w:val="28"/>
        </w:rPr>
      </w:pPr>
    </w:p>
    <w:p w:rsidR="004432EA" w:rsidRDefault="004432EA" w:rsidP="004432EA">
      <w:pPr>
        <w:tabs>
          <w:tab w:val="left" w:pos="709"/>
        </w:tabs>
        <w:spacing w:after="0"/>
        <w:ind w:firstLine="851"/>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В 2017 году выручка составила 385130740</w:t>
      </w:r>
      <w:r>
        <w:rPr>
          <w:rFonts w:ascii="Times New Roman" w:eastAsia="Times New Roman" w:hAnsi="Times New Roman" w:cs="Times New Roman"/>
          <w:color w:val="000000"/>
          <w:sz w:val="28"/>
          <w:szCs w:val="28"/>
          <w:lang w:eastAsia="ru-RU"/>
        </w:rPr>
        <w:t xml:space="preserve"> тыс. руб., что выше по сравнению с 2015 годом на 33,63 % и с 2016 годом на 9,6%. Себестоимость продаж составила 1391723 тыс. руб., ниже показателей 2015 года на 34,23 % и 2016 года на 35,81%. Так же тенденцию к снижению показывают показатель прибыль до налогообложения. К растущим показателям относятся валовая прибыль, прибыль от продаж, чистая прибыль. </w:t>
      </w:r>
    </w:p>
    <w:p w:rsidR="004432EA" w:rsidRDefault="004432EA" w:rsidP="004432EA">
      <w:pPr>
        <w:shd w:val="clear" w:color="auto" w:fill="FFFFFF" w:themeFill="background1"/>
        <w:spacing w:after="0" w:line="360" w:lineRule="auto"/>
        <w:ind w:firstLine="851"/>
        <w:jc w:val="both"/>
        <w:rPr>
          <w:rFonts w:ascii="Times New Roman" w:eastAsia="Times New Roman" w:hAnsi="Times New Roman" w:cs="Times New Roman"/>
          <w:color w:val="000000" w:themeColor="text1"/>
          <w:sz w:val="28"/>
          <w:szCs w:val="28"/>
          <w:lang w:eastAsia="ru-RU"/>
        </w:rPr>
      </w:pPr>
      <w:r w:rsidRPr="00193ED6">
        <w:rPr>
          <w:rFonts w:ascii="Times New Roman" w:eastAsia="Times New Roman" w:hAnsi="Times New Roman" w:cs="Times New Roman"/>
          <w:color w:val="000000" w:themeColor="text1"/>
          <w:sz w:val="28"/>
          <w:szCs w:val="28"/>
          <w:lang w:eastAsia="ru-RU"/>
        </w:rPr>
        <w:t>На основе данных финансовой отчетности (бухгалтерского баланса и отчета о финансовых результатах) рассчитать абсолютные и относительные пок</w:t>
      </w:r>
      <w:r>
        <w:rPr>
          <w:rFonts w:ascii="Times New Roman" w:eastAsia="Times New Roman" w:hAnsi="Times New Roman" w:cs="Times New Roman"/>
          <w:color w:val="000000" w:themeColor="text1"/>
          <w:sz w:val="28"/>
          <w:szCs w:val="28"/>
          <w:lang w:eastAsia="ru-RU"/>
        </w:rPr>
        <w:t>азатели финансовой устойчивости.</w:t>
      </w:r>
    </w:p>
    <w:p w:rsidR="004432EA" w:rsidRDefault="004432EA" w:rsidP="004432EA">
      <w:pPr>
        <w:shd w:val="clear" w:color="auto" w:fill="FFFFFF" w:themeFill="background1"/>
        <w:spacing w:after="0"/>
        <w:ind w:firstLine="851"/>
        <w:jc w:val="both"/>
        <w:rPr>
          <w:rFonts w:ascii="Times New Roman" w:eastAsia="Times New Roman" w:hAnsi="Times New Roman" w:cs="Times New Roman"/>
          <w:color w:val="000000" w:themeColor="text1"/>
          <w:sz w:val="28"/>
          <w:szCs w:val="28"/>
          <w:lang w:eastAsia="ru-RU"/>
        </w:rPr>
      </w:pPr>
    </w:p>
    <w:p w:rsidR="004432EA" w:rsidRPr="00193ED6" w:rsidRDefault="004432EA" w:rsidP="004432EA">
      <w:pPr>
        <w:spacing w:after="0"/>
        <w:ind w:firstLine="567"/>
        <w:jc w:val="both"/>
        <w:rPr>
          <w:rFonts w:ascii="Times New Roman" w:hAnsi="Times New Roman"/>
          <w:sz w:val="28"/>
          <w:szCs w:val="28"/>
        </w:rPr>
      </w:pPr>
      <w:r>
        <w:rPr>
          <w:rFonts w:ascii="Times New Roman" w:hAnsi="Times New Roman" w:cs="Times New Roman"/>
          <w:sz w:val="28"/>
          <w:szCs w:val="28"/>
        </w:rPr>
        <w:t>Таблица</w:t>
      </w:r>
      <w:r w:rsidRPr="00193ED6">
        <w:rPr>
          <w:rFonts w:ascii="Times New Roman" w:hAnsi="Times New Roman"/>
          <w:sz w:val="28"/>
          <w:szCs w:val="28"/>
        </w:rPr>
        <w:t xml:space="preserve"> </w:t>
      </w:r>
      <w:r>
        <w:rPr>
          <w:rFonts w:ascii="Times New Roman" w:hAnsi="Times New Roman"/>
          <w:sz w:val="28"/>
          <w:szCs w:val="28"/>
        </w:rPr>
        <w:t>–</w:t>
      </w:r>
      <w:r w:rsidRPr="00193ED6">
        <w:rPr>
          <w:rFonts w:ascii="Times New Roman" w:hAnsi="Times New Roman"/>
          <w:sz w:val="28"/>
          <w:szCs w:val="28"/>
        </w:rPr>
        <w:t>Абсолютные показатели финансовой устойчивости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1699"/>
        <w:gridCol w:w="1834"/>
        <w:gridCol w:w="1830"/>
      </w:tblGrid>
      <w:tr w:rsidR="004432EA" w:rsidRPr="00A853C3" w:rsidTr="00CB01CA">
        <w:tc>
          <w:tcPr>
            <w:tcW w:w="4077" w:type="dxa"/>
            <w:shd w:val="clear" w:color="auto" w:fill="auto"/>
          </w:tcPr>
          <w:p w:rsidR="004432EA" w:rsidRPr="00A853C3" w:rsidRDefault="004432EA" w:rsidP="00CB01CA">
            <w:pPr>
              <w:spacing w:after="0"/>
              <w:ind w:firstLine="567"/>
              <w:jc w:val="both"/>
              <w:rPr>
                <w:rFonts w:ascii="Times New Roman" w:hAnsi="Times New Roman"/>
                <w:sz w:val="24"/>
                <w:szCs w:val="24"/>
              </w:rPr>
            </w:pPr>
            <w:r w:rsidRPr="00A853C3">
              <w:rPr>
                <w:rFonts w:ascii="Times New Roman" w:hAnsi="Times New Roman"/>
                <w:sz w:val="24"/>
                <w:szCs w:val="24"/>
              </w:rPr>
              <w:t>Показатели</w:t>
            </w:r>
          </w:p>
        </w:tc>
        <w:tc>
          <w:tcPr>
            <w:tcW w:w="1701" w:type="dxa"/>
            <w:shd w:val="clear" w:color="auto" w:fill="auto"/>
          </w:tcPr>
          <w:p w:rsidR="004432EA" w:rsidRPr="00A853C3" w:rsidRDefault="004432EA" w:rsidP="00CB01CA">
            <w:pPr>
              <w:spacing w:after="0"/>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2015 год</w:t>
            </w:r>
          </w:p>
        </w:tc>
        <w:tc>
          <w:tcPr>
            <w:tcW w:w="1843" w:type="dxa"/>
            <w:shd w:val="clear" w:color="auto" w:fill="auto"/>
          </w:tcPr>
          <w:p w:rsidR="004432EA" w:rsidRPr="00A853C3" w:rsidRDefault="004432EA" w:rsidP="00CB01CA">
            <w:pPr>
              <w:spacing w:after="0"/>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2016 год</w:t>
            </w:r>
          </w:p>
        </w:tc>
        <w:tc>
          <w:tcPr>
            <w:tcW w:w="1843" w:type="dxa"/>
            <w:shd w:val="clear" w:color="auto" w:fill="auto"/>
          </w:tcPr>
          <w:p w:rsidR="004432EA" w:rsidRPr="00A853C3" w:rsidRDefault="004432EA" w:rsidP="00CB01CA">
            <w:pPr>
              <w:spacing w:after="0"/>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2017 год</w:t>
            </w:r>
          </w:p>
        </w:tc>
      </w:tr>
      <w:tr w:rsidR="004432EA" w:rsidRPr="00A853C3" w:rsidTr="00CB01CA">
        <w:tc>
          <w:tcPr>
            <w:tcW w:w="4077" w:type="dxa"/>
            <w:shd w:val="clear" w:color="auto" w:fill="auto"/>
          </w:tcPr>
          <w:p w:rsidR="004432EA" w:rsidRPr="00A853C3" w:rsidRDefault="004432EA" w:rsidP="00CB01CA">
            <w:pPr>
              <w:spacing w:after="0"/>
              <w:jc w:val="both"/>
              <w:rPr>
                <w:rFonts w:ascii="Times New Roman" w:hAnsi="Times New Roman"/>
                <w:sz w:val="24"/>
                <w:szCs w:val="24"/>
              </w:rPr>
            </w:pPr>
            <w:r w:rsidRPr="00A853C3">
              <w:rPr>
                <w:rFonts w:ascii="Times New Roman" w:hAnsi="Times New Roman"/>
                <w:sz w:val="24"/>
                <w:szCs w:val="24"/>
              </w:rPr>
              <w:t>Собственные оборотные средства (СОС) ( 3 р – 1 р баланса)</w:t>
            </w:r>
          </w:p>
        </w:tc>
        <w:tc>
          <w:tcPr>
            <w:tcW w:w="1701"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255547</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223809</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1372525</w:t>
            </w:r>
          </w:p>
        </w:tc>
      </w:tr>
      <w:tr w:rsidR="004432EA" w:rsidRPr="00A853C3" w:rsidTr="00CB01CA">
        <w:tc>
          <w:tcPr>
            <w:tcW w:w="4077" w:type="dxa"/>
            <w:shd w:val="clear" w:color="auto" w:fill="auto"/>
          </w:tcPr>
          <w:p w:rsidR="004432EA" w:rsidRPr="00A853C3" w:rsidRDefault="004432EA" w:rsidP="00CB01CA">
            <w:pPr>
              <w:spacing w:after="0"/>
              <w:jc w:val="both"/>
              <w:rPr>
                <w:rFonts w:ascii="Times New Roman" w:hAnsi="Times New Roman"/>
                <w:sz w:val="24"/>
                <w:szCs w:val="24"/>
              </w:rPr>
            </w:pPr>
            <w:r w:rsidRPr="00A853C3">
              <w:rPr>
                <w:rFonts w:ascii="Times New Roman" w:hAnsi="Times New Roman"/>
                <w:sz w:val="24"/>
                <w:szCs w:val="24"/>
              </w:rPr>
              <w:t>Собственные и долгосрочные заемные источники (СД) (СОС +4р баланса)</w:t>
            </w:r>
          </w:p>
        </w:tc>
        <w:tc>
          <w:tcPr>
            <w:tcW w:w="1701"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400721</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922218</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1939109</w:t>
            </w:r>
          </w:p>
        </w:tc>
      </w:tr>
      <w:tr w:rsidR="004432EA" w:rsidRPr="00A853C3" w:rsidTr="00CB01CA">
        <w:tc>
          <w:tcPr>
            <w:tcW w:w="4077" w:type="dxa"/>
            <w:shd w:val="clear" w:color="auto" w:fill="auto"/>
          </w:tcPr>
          <w:p w:rsidR="004432EA" w:rsidRPr="00A853C3" w:rsidRDefault="004432EA" w:rsidP="00CB01CA">
            <w:pPr>
              <w:spacing w:after="0"/>
              <w:jc w:val="both"/>
              <w:rPr>
                <w:rFonts w:ascii="Times New Roman" w:hAnsi="Times New Roman"/>
                <w:sz w:val="24"/>
                <w:szCs w:val="24"/>
              </w:rPr>
            </w:pPr>
            <w:r w:rsidRPr="00A853C3">
              <w:rPr>
                <w:rFonts w:ascii="Times New Roman" w:hAnsi="Times New Roman"/>
                <w:sz w:val="24"/>
                <w:szCs w:val="24"/>
              </w:rPr>
              <w:t>Основные источники формирования запасов и затрат (ОИ) ( СД + 5 р)</w:t>
            </w:r>
          </w:p>
        </w:tc>
        <w:tc>
          <w:tcPr>
            <w:tcW w:w="1701"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971894</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1377471</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2432669</w:t>
            </w:r>
          </w:p>
        </w:tc>
      </w:tr>
      <w:tr w:rsidR="004432EA" w:rsidRPr="00A853C3" w:rsidTr="00CB01CA">
        <w:tc>
          <w:tcPr>
            <w:tcW w:w="4077" w:type="dxa"/>
            <w:shd w:val="clear" w:color="auto" w:fill="auto"/>
          </w:tcPr>
          <w:p w:rsidR="004432EA" w:rsidRPr="00A853C3" w:rsidRDefault="004432EA" w:rsidP="00CB01CA">
            <w:pPr>
              <w:spacing w:after="0"/>
              <w:jc w:val="both"/>
              <w:rPr>
                <w:rFonts w:ascii="Times New Roman" w:hAnsi="Times New Roman"/>
                <w:sz w:val="24"/>
                <w:szCs w:val="24"/>
              </w:rPr>
            </w:pPr>
            <w:r w:rsidRPr="00A853C3">
              <w:rPr>
                <w:rFonts w:ascii="Times New Roman" w:hAnsi="Times New Roman"/>
                <w:sz w:val="24"/>
                <w:szCs w:val="24"/>
              </w:rPr>
              <w:t>Запасы З</w:t>
            </w:r>
          </w:p>
        </w:tc>
        <w:tc>
          <w:tcPr>
            <w:tcW w:w="1701"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720364</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63448</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1017099</w:t>
            </w:r>
          </w:p>
        </w:tc>
      </w:tr>
      <w:tr w:rsidR="004432EA" w:rsidRPr="00A853C3" w:rsidTr="00CB01CA">
        <w:tc>
          <w:tcPr>
            <w:tcW w:w="4077" w:type="dxa"/>
            <w:shd w:val="clear" w:color="auto" w:fill="auto"/>
          </w:tcPr>
          <w:p w:rsidR="004432EA" w:rsidRPr="00A853C3" w:rsidRDefault="004432EA" w:rsidP="00CB01CA">
            <w:pPr>
              <w:spacing w:after="0"/>
              <w:jc w:val="both"/>
              <w:rPr>
                <w:rFonts w:ascii="Times New Roman" w:hAnsi="Times New Roman"/>
                <w:sz w:val="24"/>
                <w:szCs w:val="24"/>
              </w:rPr>
            </w:pPr>
            <w:r w:rsidRPr="00A853C3">
              <w:rPr>
                <w:rFonts w:ascii="Times New Roman" w:eastAsia="Times New Roman" w:hAnsi="Times New Roman"/>
                <w:bCs/>
                <w:color w:val="000000"/>
                <w:sz w:val="24"/>
                <w:szCs w:val="24"/>
              </w:rPr>
              <w:sym w:font="Symbol" w:char="F044"/>
            </w:r>
            <w:r w:rsidRPr="00A853C3">
              <w:rPr>
                <w:rFonts w:ascii="Times New Roman" w:eastAsia="Times New Roman" w:hAnsi="Times New Roman"/>
                <w:bCs/>
                <w:color w:val="000000"/>
                <w:sz w:val="24"/>
                <w:szCs w:val="24"/>
              </w:rPr>
              <w:t>СОС=СОС - 3</w:t>
            </w:r>
          </w:p>
        </w:tc>
        <w:tc>
          <w:tcPr>
            <w:tcW w:w="1701"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(464817)</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160361</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355426</w:t>
            </w:r>
          </w:p>
        </w:tc>
      </w:tr>
      <w:tr w:rsidR="004432EA" w:rsidRPr="00A853C3" w:rsidTr="00CB01CA">
        <w:tc>
          <w:tcPr>
            <w:tcW w:w="4077" w:type="dxa"/>
            <w:shd w:val="clear" w:color="auto" w:fill="auto"/>
          </w:tcPr>
          <w:p w:rsidR="004432EA" w:rsidRPr="00A853C3" w:rsidRDefault="004432EA" w:rsidP="00CB01CA">
            <w:pPr>
              <w:spacing w:after="0"/>
              <w:jc w:val="both"/>
              <w:rPr>
                <w:rFonts w:ascii="Times New Roman" w:eastAsia="Times New Roman" w:hAnsi="Times New Roman"/>
                <w:bCs/>
                <w:color w:val="000000"/>
                <w:sz w:val="24"/>
                <w:szCs w:val="24"/>
              </w:rPr>
            </w:pPr>
            <w:r w:rsidRPr="00A853C3">
              <w:rPr>
                <w:rFonts w:ascii="Times New Roman" w:eastAsia="Times New Roman" w:hAnsi="Times New Roman"/>
                <w:bCs/>
                <w:color w:val="000000"/>
                <w:sz w:val="24"/>
                <w:szCs w:val="24"/>
              </w:rPr>
              <w:sym w:font="Symbol" w:char="F044"/>
            </w:r>
            <w:r w:rsidRPr="00A853C3">
              <w:rPr>
                <w:rFonts w:ascii="Times New Roman" w:eastAsia="Times New Roman" w:hAnsi="Times New Roman"/>
                <w:bCs/>
                <w:color w:val="000000"/>
                <w:sz w:val="24"/>
                <w:szCs w:val="24"/>
              </w:rPr>
              <w:t xml:space="preserve"> СД=СД - З</w:t>
            </w:r>
          </w:p>
        </w:tc>
        <w:tc>
          <w:tcPr>
            <w:tcW w:w="1701"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(319643)</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858770</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922010</w:t>
            </w:r>
          </w:p>
        </w:tc>
      </w:tr>
      <w:tr w:rsidR="004432EA" w:rsidRPr="00A853C3" w:rsidTr="00CB01CA">
        <w:tc>
          <w:tcPr>
            <w:tcW w:w="4077" w:type="dxa"/>
            <w:shd w:val="clear" w:color="auto" w:fill="auto"/>
          </w:tcPr>
          <w:p w:rsidR="004432EA" w:rsidRPr="00A853C3" w:rsidRDefault="004432EA" w:rsidP="00CB01CA">
            <w:pPr>
              <w:spacing w:after="0"/>
              <w:jc w:val="both"/>
              <w:rPr>
                <w:rFonts w:ascii="Times New Roman" w:eastAsia="Times New Roman" w:hAnsi="Times New Roman"/>
                <w:bCs/>
                <w:color w:val="000000"/>
                <w:sz w:val="24"/>
                <w:szCs w:val="24"/>
              </w:rPr>
            </w:pPr>
            <w:r w:rsidRPr="00A853C3">
              <w:rPr>
                <w:rFonts w:ascii="Times New Roman" w:eastAsia="Times New Roman" w:hAnsi="Times New Roman"/>
                <w:bCs/>
                <w:color w:val="000000"/>
                <w:sz w:val="24"/>
                <w:szCs w:val="24"/>
              </w:rPr>
              <w:sym w:font="Symbol" w:char="F044"/>
            </w:r>
            <w:r w:rsidRPr="00A853C3">
              <w:rPr>
                <w:rFonts w:ascii="Times New Roman" w:eastAsia="Times New Roman" w:hAnsi="Times New Roman"/>
                <w:bCs/>
                <w:color w:val="000000"/>
                <w:sz w:val="24"/>
                <w:szCs w:val="24"/>
              </w:rPr>
              <w:t>ОИ=ОИ - З</w:t>
            </w:r>
          </w:p>
        </w:tc>
        <w:tc>
          <w:tcPr>
            <w:tcW w:w="1701"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251530</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131403</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1415570</w:t>
            </w:r>
          </w:p>
        </w:tc>
      </w:tr>
      <w:tr w:rsidR="004432EA" w:rsidRPr="00A853C3" w:rsidTr="00CB01CA">
        <w:tc>
          <w:tcPr>
            <w:tcW w:w="4077" w:type="dxa"/>
            <w:shd w:val="clear" w:color="auto" w:fill="auto"/>
            <w:vAlign w:val="center"/>
          </w:tcPr>
          <w:p w:rsidR="004432EA" w:rsidRPr="00A853C3" w:rsidRDefault="004432EA" w:rsidP="00CB01CA">
            <w:pPr>
              <w:spacing w:after="0"/>
              <w:jc w:val="center"/>
              <w:rPr>
                <w:rFonts w:ascii="Times New Roman" w:eastAsia="Times New Roman" w:hAnsi="Times New Roman"/>
                <w:bCs/>
                <w:color w:val="000000"/>
                <w:sz w:val="24"/>
                <w:szCs w:val="24"/>
              </w:rPr>
            </w:pPr>
            <w:r w:rsidRPr="00A853C3">
              <w:rPr>
                <w:rFonts w:ascii="Times New Roman" w:eastAsia="Times New Roman" w:hAnsi="Times New Roman"/>
                <w:bCs/>
                <w:color w:val="000000"/>
                <w:sz w:val="24"/>
                <w:szCs w:val="24"/>
              </w:rPr>
              <w:t>Трехкомпонентный показатель</w:t>
            </w:r>
          </w:p>
        </w:tc>
        <w:tc>
          <w:tcPr>
            <w:tcW w:w="1701" w:type="dxa"/>
            <w:shd w:val="clear" w:color="auto" w:fill="auto"/>
            <w:vAlign w:val="center"/>
          </w:tcPr>
          <w:p w:rsidR="004432EA" w:rsidRDefault="004432EA" w:rsidP="00CB01CA">
            <w:pPr>
              <w:spacing w:after="0"/>
              <w:jc w:val="center"/>
              <w:rPr>
                <w:rFonts w:ascii="Times New Roman" w:hAnsi="Times New Roman"/>
                <w:sz w:val="24"/>
                <w:szCs w:val="24"/>
              </w:rPr>
            </w:pPr>
            <w:r w:rsidRPr="00A853C3">
              <w:rPr>
                <w:rFonts w:ascii="Times New Roman" w:hAnsi="Times New Roman"/>
                <w:sz w:val="24"/>
                <w:szCs w:val="24"/>
                <w:lang w:val="en-US"/>
              </w:rPr>
              <w:t>{</w:t>
            </w:r>
            <w:r>
              <w:rPr>
                <w:rFonts w:ascii="Times New Roman" w:hAnsi="Times New Roman"/>
                <w:sz w:val="24"/>
                <w:szCs w:val="24"/>
              </w:rPr>
              <w:t>-464817</w:t>
            </w:r>
            <w:r w:rsidRPr="00A853C3">
              <w:rPr>
                <w:rFonts w:ascii="Times New Roman" w:hAnsi="Times New Roman"/>
                <w:sz w:val="24"/>
                <w:szCs w:val="24"/>
                <w:lang w:val="en-US"/>
              </w:rPr>
              <w:t>;</w:t>
            </w:r>
          </w:p>
          <w:p w:rsidR="004432EA" w:rsidRDefault="004432EA" w:rsidP="00CB01CA">
            <w:pPr>
              <w:spacing w:after="0"/>
              <w:jc w:val="center"/>
              <w:rPr>
                <w:rFonts w:ascii="Times New Roman" w:hAnsi="Times New Roman"/>
                <w:sz w:val="24"/>
                <w:szCs w:val="24"/>
              </w:rPr>
            </w:pPr>
            <w:r>
              <w:rPr>
                <w:rFonts w:ascii="Times New Roman" w:hAnsi="Times New Roman"/>
                <w:sz w:val="24"/>
                <w:szCs w:val="24"/>
              </w:rPr>
              <w:t>- 319643</w:t>
            </w:r>
            <w:r w:rsidRPr="00A853C3">
              <w:rPr>
                <w:rFonts w:ascii="Times New Roman" w:hAnsi="Times New Roman"/>
                <w:sz w:val="24"/>
                <w:szCs w:val="24"/>
                <w:lang w:val="en-US"/>
              </w:rPr>
              <w:t>;</w:t>
            </w:r>
          </w:p>
          <w:p w:rsidR="004432EA" w:rsidRPr="00A853C3" w:rsidRDefault="004432EA" w:rsidP="00CB01CA">
            <w:pPr>
              <w:spacing w:after="0"/>
              <w:jc w:val="center"/>
              <w:rPr>
                <w:rFonts w:ascii="Times New Roman" w:hAnsi="Times New Roman"/>
                <w:sz w:val="24"/>
                <w:szCs w:val="24"/>
                <w:lang w:val="en-US"/>
              </w:rPr>
            </w:pPr>
            <w:r>
              <w:rPr>
                <w:rFonts w:ascii="Times New Roman" w:hAnsi="Times New Roman"/>
                <w:sz w:val="24"/>
                <w:szCs w:val="24"/>
              </w:rPr>
              <w:t>251530</w:t>
            </w:r>
            <w:r w:rsidRPr="00A853C3">
              <w:rPr>
                <w:rFonts w:ascii="Times New Roman" w:hAnsi="Times New Roman"/>
                <w:sz w:val="24"/>
                <w:szCs w:val="24"/>
                <w:lang w:val="en-US"/>
              </w:rPr>
              <w:t>}</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lang w:val="en-US"/>
              </w:rPr>
            </w:pPr>
            <w:r w:rsidRPr="00A853C3">
              <w:rPr>
                <w:rFonts w:ascii="Times New Roman" w:hAnsi="Times New Roman"/>
                <w:sz w:val="24"/>
                <w:szCs w:val="24"/>
                <w:lang w:val="en-US"/>
              </w:rPr>
              <w:t>{</w:t>
            </w:r>
            <w:r>
              <w:rPr>
                <w:rFonts w:ascii="Times New Roman" w:hAnsi="Times New Roman"/>
                <w:sz w:val="24"/>
                <w:szCs w:val="24"/>
              </w:rPr>
              <w:t>160361</w:t>
            </w:r>
            <w:r w:rsidRPr="00A853C3">
              <w:rPr>
                <w:rFonts w:ascii="Times New Roman" w:hAnsi="Times New Roman"/>
                <w:sz w:val="24"/>
                <w:szCs w:val="24"/>
                <w:lang w:val="en-US"/>
              </w:rPr>
              <w:t>;</w:t>
            </w:r>
            <w:r>
              <w:rPr>
                <w:rFonts w:ascii="Times New Roman" w:hAnsi="Times New Roman"/>
                <w:sz w:val="24"/>
                <w:szCs w:val="24"/>
              </w:rPr>
              <w:t xml:space="preserve"> 858770</w:t>
            </w:r>
            <w:r w:rsidRPr="00A853C3">
              <w:rPr>
                <w:rFonts w:ascii="Times New Roman" w:hAnsi="Times New Roman"/>
                <w:sz w:val="24"/>
                <w:szCs w:val="24"/>
                <w:lang w:val="en-US"/>
              </w:rPr>
              <w:t>;</w:t>
            </w:r>
            <w:r>
              <w:rPr>
                <w:rFonts w:ascii="Times New Roman" w:hAnsi="Times New Roman"/>
                <w:sz w:val="24"/>
                <w:szCs w:val="24"/>
              </w:rPr>
              <w:t xml:space="preserve"> 131403</w:t>
            </w:r>
            <w:r w:rsidRPr="00A853C3">
              <w:rPr>
                <w:rFonts w:ascii="Times New Roman" w:hAnsi="Times New Roman"/>
                <w:sz w:val="24"/>
                <w:szCs w:val="24"/>
                <w:lang w:val="en-US"/>
              </w:rPr>
              <w:t>}</w:t>
            </w:r>
          </w:p>
        </w:tc>
        <w:tc>
          <w:tcPr>
            <w:tcW w:w="1843" w:type="dxa"/>
            <w:shd w:val="clear" w:color="auto" w:fill="auto"/>
            <w:vAlign w:val="center"/>
          </w:tcPr>
          <w:p w:rsidR="004432EA" w:rsidRDefault="004432EA" w:rsidP="00CB01CA">
            <w:pPr>
              <w:spacing w:after="0"/>
              <w:jc w:val="center"/>
              <w:rPr>
                <w:rFonts w:ascii="Times New Roman" w:hAnsi="Times New Roman"/>
                <w:sz w:val="24"/>
                <w:szCs w:val="24"/>
              </w:rPr>
            </w:pPr>
            <w:r w:rsidRPr="00A853C3">
              <w:rPr>
                <w:rFonts w:ascii="Times New Roman" w:hAnsi="Times New Roman"/>
                <w:sz w:val="24"/>
                <w:szCs w:val="24"/>
                <w:lang w:val="en-US"/>
              </w:rPr>
              <w:t>{</w:t>
            </w:r>
            <w:r>
              <w:rPr>
                <w:rFonts w:ascii="Times New Roman" w:hAnsi="Times New Roman"/>
                <w:sz w:val="24"/>
                <w:szCs w:val="24"/>
              </w:rPr>
              <w:t>355426</w:t>
            </w:r>
            <w:r w:rsidRPr="00A853C3">
              <w:rPr>
                <w:rFonts w:ascii="Times New Roman" w:hAnsi="Times New Roman"/>
                <w:sz w:val="24"/>
                <w:szCs w:val="24"/>
                <w:lang w:val="en-US"/>
              </w:rPr>
              <w:t>;</w:t>
            </w:r>
          </w:p>
          <w:p w:rsidR="004432EA" w:rsidRDefault="004432EA" w:rsidP="00CB01CA">
            <w:pPr>
              <w:spacing w:after="0"/>
              <w:jc w:val="center"/>
              <w:rPr>
                <w:rFonts w:ascii="Times New Roman" w:hAnsi="Times New Roman"/>
                <w:sz w:val="24"/>
                <w:szCs w:val="24"/>
              </w:rPr>
            </w:pPr>
            <w:r>
              <w:rPr>
                <w:rFonts w:ascii="Times New Roman" w:hAnsi="Times New Roman"/>
                <w:sz w:val="24"/>
                <w:szCs w:val="24"/>
              </w:rPr>
              <w:t>922010</w:t>
            </w:r>
            <w:r w:rsidRPr="00A853C3">
              <w:rPr>
                <w:rFonts w:ascii="Times New Roman" w:hAnsi="Times New Roman"/>
                <w:sz w:val="24"/>
                <w:szCs w:val="24"/>
                <w:lang w:val="en-US"/>
              </w:rPr>
              <w:t>;</w:t>
            </w:r>
          </w:p>
          <w:p w:rsidR="004432EA" w:rsidRPr="00A853C3" w:rsidRDefault="004432EA" w:rsidP="00CB01CA">
            <w:pPr>
              <w:spacing w:after="0"/>
              <w:jc w:val="center"/>
              <w:rPr>
                <w:rFonts w:ascii="Times New Roman" w:hAnsi="Times New Roman"/>
                <w:sz w:val="24"/>
                <w:szCs w:val="24"/>
                <w:lang w:val="en-US"/>
              </w:rPr>
            </w:pPr>
            <w:r>
              <w:rPr>
                <w:rFonts w:ascii="Times New Roman" w:hAnsi="Times New Roman"/>
                <w:sz w:val="24"/>
                <w:szCs w:val="24"/>
              </w:rPr>
              <w:t>1415570</w:t>
            </w:r>
            <w:r w:rsidRPr="00A853C3">
              <w:rPr>
                <w:rFonts w:ascii="Times New Roman" w:hAnsi="Times New Roman"/>
                <w:sz w:val="24"/>
                <w:szCs w:val="24"/>
                <w:lang w:val="en-US"/>
              </w:rPr>
              <w:t>}</w:t>
            </w:r>
          </w:p>
        </w:tc>
      </w:tr>
      <w:tr w:rsidR="004432EA" w:rsidRPr="00A853C3" w:rsidTr="00CB01CA">
        <w:tc>
          <w:tcPr>
            <w:tcW w:w="4077" w:type="dxa"/>
            <w:shd w:val="clear" w:color="auto" w:fill="auto"/>
            <w:vAlign w:val="center"/>
          </w:tcPr>
          <w:p w:rsidR="004432EA" w:rsidRPr="00A853C3" w:rsidRDefault="004432EA" w:rsidP="00CB01CA">
            <w:pPr>
              <w:spacing w:after="0"/>
              <w:jc w:val="center"/>
              <w:rPr>
                <w:rFonts w:ascii="Times New Roman" w:eastAsia="Times New Roman" w:hAnsi="Times New Roman"/>
                <w:bCs/>
                <w:color w:val="000000"/>
                <w:sz w:val="24"/>
                <w:szCs w:val="24"/>
              </w:rPr>
            </w:pPr>
            <w:r w:rsidRPr="00A853C3">
              <w:rPr>
                <w:rFonts w:ascii="Times New Roman" w:eastAsia="Times New Roman" w:hAnsi="Times New Roman"/>
                <w:bCs/>
                <w:color w:val="000000"/>
                <w:sz w:val="24"/>
                <w:szCs w:val="24"/>
              </w:rPr>
              <w:t>Тип финансовой устойчивости</w:t>
            </w:r>
          </w:p>
        </w:tc>
        <w:tc>
          <w:tcPr>
            <w:tcW w:w="1701" w:type="dxa"/>
            <w:shd w:val="clear" w:color="auto" w:fill="auto"/>
          </w:tcPr>
          <w:p w:rsidR="004432EA" w:rsidRPr="00A853C3" w:rsidRDefault="004432EA" w:rsidP="00CB01CA">
            <w:pPr>
              <w:spacing w:after="0"/>
              <w:jc w:val="center"/>
              <w:rPr>
                <w:rFonts w:ascii="Times New Roman" w:hAnsi="Times New Roman"/>
                <w:sz w:val="24"/>
                <w:szCs w:val="24"/>
              </w:rPr>
            </w:pPr>
            <w:r w:rsidRPr="00A853C3">
              <w:rPr>
                <w:rFonts w:ascii="Times New Roman" w:hAnsi="Times New Roman"/>
                <w:sz w:val="24"/>
                <w:szCs w:val="24"/>
              </w:rPr>
              <w:t>Неустойчивое финансовое состояние</w:t>
            </w:r>
          </w:p>
        </w:tc>
        <w:tc>
          <w:tcPr>
            <w:tcW w:w="1843" w:type="dxa"/>
            <w:shd w:val="clear" w:color="auto" w:fill="auto"/>
          </w:tcPr>
          <w:p w:rsidR="004432EA" w:rsidRPr="00A853C3" w:rsidRDefault="004432EA" w:rsidP="00CB01CA">
            <w:pPr>
              <w:spacing w:after="0"/>
              <w:jc w:val="center"/>
              <w:rPr>
                <w:rFonts w:ascii="Times New Roman" w:hAnsi="Times New Roman"/>
                <w:sz w:val="24"/>
                <w:szCs w:val="24"/>
              </w:rPr>
            </w:pPr>
            <w:r w:rsidRPr="00A853C3">
              <w:rPr>
                <w:rFonts w:ascii="Times New Roman" w:hAnsi="Times New Roman"/>
                <w:sz w:val="24"/>
                <w:szCs w:val="24"/>
              </w:rPr>
              <w:t>Неустойчивое финансовое состояние</w:t>
            </w:r>
          </w:p>
        </w:tc>
        <w:tc>
          <w:tcPr>
            <w:tcW w:w="1843" w:type="dxa"/>
            <w:shd w:val="clear" w:color="auto" w:fill="auto"/>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Нормальная устойчивость</w:t>
            </w:r>
          </w:p>
        </w:tc>
      </w:tr>
    </w:tbl>
    <w:p w:rsidR="004432EA" w:rsidRDefault="004432EA" w:rsidP="004432EA">
      <w:pPr>
        <w:spacing w:after="0"/>
        <w:ind w:firstLine="851"/>
        <w:jc w:val="both"/>
        <w:rPr>
          <w:rFonts w:ascii="Times New Roman" w:hAnsi="Times New Roman"/>
          <w:sz w:val="28"/>
          <w:szCs w:val="24"/>
        </w:rPr>
      </w:pPr>
    </w:p>
    <w:p w:rsidR="004432EA" w:rsidRDefault="004432EA" w:rsidP="004432EA">
      <w:pPr>
        <w:spacing w:after="0"/>
        <w:ind w:firstLine="851"/>
        <w:jc w:val="both"/>
        <w:rPr>
          <w:rFonts w:ascii="Times New Roman" w:hAnsi="Times New Roman"/>
          <w:sz w:val="28"/>
          <w:szCs w:val="24"/>
        </w:rPr>
      </w:pPr>
      <w:r>
        <w:rPr>
          <w:rFonts w:ascii="Times New Roman" w:hAnsi="Times New Roman"/>
          <w:sz w:val="28"/>
          <w:szCs w:val="24"/>
        </w:rPr>
        <w:t>По данным таблицы видно, что в 2015 и 2016 гг. финансовое состояние предприятия было неустойчивым, но в 2017 году оно изменилось на нормальное.</w:t>
      </w:r>
    </w:p>
    <w:p w:rsidR="004432EA" w:rsidRDefault="004432EA" w:rsidP="004432EA">
      <w:pPr>
        <w:spacing w:after="0"/>
        <w:ind w:firstLine="851"/>
        <w:jc w:val="both"/>
        <w:rPr>
          <w:rFonts w:ascii="Times New Roman" w:hAnsi="Times New Roman"/>
          <w:sz w:val="28"/>
          <w:szCs w:val="24"/>
        </w:rPr>
      </w:pPr>
    </w:p>
    <w:p w:rsidR="004432EA" w:rsidRDefault="004432EA" w:rsidP="004432EA">
      <w:pPr>
        <w:spacing w:after="0"/>
        <w:ind w:firstLine="567"/>
        <w:jc w:val="both"/>
        <w:rPr>
          <w:rFonts w:ascii="Times New Roman" w:hAnsi="Times New Roman"/>
          <w:sz w:val="28"/>
          <w:szCs w:val="24"/>
        </w:rPr>
      </w:pPr>
    </w:p>
    <w:p w:rsidR="004432EA" w:rsidRDefault="004432EA" w:rsidP="004432EA">
      <w:pPr>
        <w:spacing w:after="0"/>
        <w:ind w:firstLine="567"/>
        <w:jc w:val="both"/>
        <w:rPr>
          <w:rFonts w:ascii="Times New Roman" w:hAnsi="Times New Roman"/>
          <w:sz w:val="28"/>
          <w:szCs w:val="24"/>
        </w:rPr>
      </w:pPr>
    </w:p>
    <w:p w:rsidR="004432EA" w:rsidRDefault="004432EA" w:rsidP="004432EA">
      <w:pPr>
        <w:spacing w:after="0"/>
        <w:ind w:firstLine="567"/>
        <w:jc w:val="both"/>
        <w:rPr>
          <w:rFonts w:ascii="Times New Roman" w:hAnsi="Times New Roman"/>
          <w:sz w:val="28"/>
          <w:szCs w:val="24"/>
        </w:rPr>
      </w:pPr>
    </w:p>
    <w:p w:rsidR="004432EA" w:rsidRPr="00CF7338" w:rsidRDefault="004432EA" w:rsidP="004432EA">
      <w:pPr>
        <w:spacing w:after="0"/>
        <w:ind w:firstLine="567"/>
        <w:jc w:val="both"/>
        <w:rPr>
          <w:rFonts w:ascii="Times New Roman" w:hAnsi="Times New Roman"/>
          <w:sz w:val="28"/>
          <w:szCs w:val="24"/>
        </w:rPr>
      </w:pPr>
      <w:r w:rsidRPr="00CF7338">
        <w:rPr>
          <w:rFonts w:ascii="Times New Roman" w:hAnsi="Times New Roman"/>
          <w:sz w:val="28"/>
          <w:szCs w:val="24"/>
        </w:rPr>
        <w:lastRenderedPageBreak/>
        <w:t>Таблица  - Относительные показатели финансовой устойчивости</w:t>
      </w:r>
    </w:p>
    <w:tbl>
      <w:tblPr>
        <w:tblW w:w="9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4"/>
        <w:gridCol w:w="1209"/>
        <w:gridCol w:w="1583"/>
        <w:gridCol w:w="1245"/>
        <w:gridCol w:w="1653"/>
      </w:tblGrid>
      <w:tr w:rsidR="004432EA" w:rsidRPr="00A853C3" w:rsidTr="00CB01CA">
        <w:trPr>
          <w:jc w:val="center"/>
        </w:trPr>
        <w:tc>
          <w:tcPr>
            <w:tcW w:w="3704" w:type="dxa"/>
            <w:shd w:val="clear" w:color="auto" w:fill="auto"/>
            <w:vAlign w:val="center"/>
          </w:tcPr>
          <w:p w:rsidR="004432EA" w:rsidRPr="00A853C3" w:rsidRDefault="004432EA" w:rsidP="00CB01CA">
            <w:pPr>
              <w:spacing w:after="0"/>
              <w:ind w:firstLine="567"/>
              <w:jc w:val="both"/>
              <w:rPr>
                <w:rFonts w:ascii="Times New Roman" w:hAnsi="Times New Roman"/>
                <w:sz w:val="24"/>
                <w:szCs w:val="24"/>
              </w:rPr>
            </w:pPr>
            <w:r w:rsidRPr="00A853C3">
              <w:rPr>
                <w:rFonts w:ascii="Times New Roman" w:hAnsi="Times New Roman"/>
                <w:sz w:val="24"/>
                <w:szCs w:val="24"/>
              </w:rPr>
              <w:t>Показатели</w:t>
            </w:r>
          </w:p>
        </w:tc>
        <w:tc>
          <w:tcPr>
            <w:tcW w:w="1209" w:type="dxa"/>
            <w:shd w:val="clear" w:color="auto" w:fill="auto"/>
          </w:tcPr>
          <w:p w:rsidR="004432EA" w:rsidRPr="00A853C3" w:rsidRDefault="004432EA" w:rsidP="00CB01CA">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2015 год</w:t>
            </w:r>
          </w:p>
        </w:tc>
        <w:tc>
          <w:tcPr>
            <w:tcW w:w="1583" w:type="dxa"/>
            <w:shd w:val="clear" w:color="auto" w:fill="auto"/>
          </w:tcPr>
          <w:p w:rsidR="004432EA" w:rsidRPr="00A853C3" w:rsidRDefault="004432EA" w:rsidP="00CB01CA">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2016 год</w:t>
            </w:r>
          </w:p>
        </w:tc>
        <w:tc>
          <w:tcPr>
            <w:tcW w:w="1245" w:type="dxa"/>
            <w:shd w:val="clear" w:color="auto" w:fill="auto"/>
          </w:tcPr>
          <w:p w:rsidR="004432EA" w:rsidRPr="00A853C3" w:rsidRDefault="004432EA" w:rsidP="00CB01CA">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2017 год</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sidRPr="00A853C3">
              <w:rPr>
                <w:rFonts w:ascii="Times New Roman" w:hAnsi="Times New Roman"/>
                <w:sz w:val="24"/>
                <w:szCs w:val="24"/>
              </w:rPr>
              <w:t>Интервал оптимального значения</w:t>
            </w:r>
          </w:p>
        </w:tc>
      </w:tr>
      <w:tr w:rsidR="004432EA" w:rsidRPr="00A853C3" w:rsidTr="00CB01CA">
        <w:trPr>
          <w:jc w:val="center"/>
        </w:trPr>
        <w:tc>
          <w:tcPr>
            <w:tcW w:w="3704"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w:t>
            </w:r>
          </w:p>
        </w:tc>
        <w:tc>
          <w:tcPr>
            <w:tcW w:w="1209" w:type="dxa"/>
            <w:shd w:val="clear" w:color="auto" w:fill="auto"/>
          </w:tcPr>
          <w:p w:rsidR="004432EA" w:rsidRPr="00A853C3" w:rsidRDefault="004432EA" w:rsidP="00CB01CA">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583" w:type="dxa"/>
            <w:shd w:val="clear" w:color="auto" w:fill="auto"/>
          </w:tcPr>
          <w:p w:rsidR="004432EA" w:rsidRPr="00A853C3" w:rsidRDefault="004432EA" w:rsidP="00CB01CA">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245" w:type="dxa"/>
            <w:shd w:val="clear" w:color="auto" w:fill="auto"/>
          </w:tcPr>
          <w:p w:rsidR="004432EA" w:rsidRPr="00A853C3" w:rsidRDefault="004432EA" w:rsidP="00CB01CA">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5</w:t>
            </w: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Коэффициент обеспеченности собственными средствами</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0,1</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0,1</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0,3</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sidRPr="00A853C3">
              <w:rPr>
                <w:rFonts w:ascii="Times New Roman" w:eastAsia="Times New Roman" w:hAnsi="Times New Roman"/>
                <w:iCs/>
                <w:color w:val="000000"/>
                <w:sz w:val="24"/>
                <w:szCs w:val="24"/>
              </w:rPr>
              <w:t>≥ 0,1</w:t>
            </w: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Коэффициент обеспеченности материальных запасов собственными средствами</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0,4</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0,4</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1,3</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sidRPr="00A853C3">
              <w:rPr>
                <w:rFonts w:ascii="Times New Roman" w:eastAsia="Times New Roman" w:hAnsi="Times New Roman"/>
                <w:iCs/>
                <w:color w:val="000000"/>
                <w:sz w:val="24"/>
                <w:szCs w:val="24"/>
              </w:rPr>
              <w:t>≥ 0,6-0,8</w:t>
            </w: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Коэффициент маневренности собственного капитала</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0,2</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0,1</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0,4</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sidRPr="00A853C3">
              <w:rPr>
                <w:rFonts w:ascii="Times New Roman" w:eastAsia="Times New Roman" w:hAnsi="Times New Roman"/>
                <w:iCs/>
                <w:color w:val="000000"/>
                <w:sz w:val="24"/>
                <w:szCs w:val="24"/>
              </w:rPr>
              <w:t>≥ 0,2-0,5</w:t>
            </w: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Индекс постоянного актива</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0,8</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0,9</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0,6</w:t>
            </w:r>
          </w:p>
        </w:tc>
        <w:tc>
          <w:tcPr>
            <w:tcW w:w="1653" w:type="dxa"/>
            <w:shd w:val="clear" w:color="auto" w:fill="auto"/>
            <w:vAlign w:val="center"/>
          </w:tcPr>
          <w:p w:rsidR="004432EA" w:rsidRPr="00A853C3" w:rsidRDefault="004432EA" w:rsidP="00CB01CA">
            <w:pPr>
              <w:spacing w:after="0"/>
              <w:ind w:firstLine="567"/>
              <w:jc w:val="center"/>
              <w:rPr>
                <w:rFonts w:ascii="Times New Roman" w:hAnsi="Times New Roman"/>
                <w:sz w:val="24"/>
                <w:szCs w:val="24"/>
              </w:rPr>
            </w:pP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Коэффициент долгосрочного привлечения заемных средств</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0,1</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0,3</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0,1</w:t>
            </w:r>
          </w:p>
        </w:tc>
        <w:tc>
          <w:tcPr>
            <w:tcW w:w="1653" w:type="dxa"/>
            <w:shd w:val="clear" w:color="auto" w:fill="auto"/>
            <w:vAlign w:val="center"/>
          </w:tcPr>
          <w:p w:rsidR="004432EA" w:rsidRPr="00A853C3" w:rsidRDefault="004432EA" w:rsidP="00CB01CA">
            <w:pPr>
              <w:widowControl w:val="0"/>
              <w:autoSpaceDE w:val="0"/>
              <w:autoSpaceDN w:val="0"/>
              <w:adjustRightInd w:val="0"/>
              <w:spacing w:after="0"/>
              <w:ind w:firstLine="567"/>
              <w:jc w:val="center"/>
              <w:rPr>
                <w:rFonts w:ascii="Times New Roman" w:eastAsia="Times New Roman" w:hAnsi="Times New Roman"/>
                <w:iCs/>
                <w:color w:val="000000"/>
                <w:sz w:val="24"/>
                <w:szCs w:val="24"/>
              </w:rPr>
            </w:pPr>
          </w:p>
          <w:p w:rsidR="004432EA" w:rsidRPr="00A853C3" w:rsidRDefault="004432EA" w:rsidP="00CB01CA">
            <w:pPr>
              <w:spacing w:after="0"/>
              <w:ind w:firstLine="567"/>
              <w:jc w:val="center"/>
              <w:rPr>
                <w:rFonts w:ascii="Times New Roman" w:hAnsi="Times New Roman"/>
                <w:sz w:val="24"/>
                <w:szCs w:val="24"/>
              </w:rPr>
            </w:pP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Коэффициент реальной стоимости имущества</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0,5</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0,6</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0,5</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sidRPr="00A853C3">
              <w:rPr>
                <w:rFonts w:ascii="Times New Roman" w:eastAsia="Times New Roman" w:hAnsi="Times New Roman"/>
                <w:iCs/>
                <w:color w:val="000000"/>
                <w:sz w:val="24"/>
                <w:szCs w:val="24"/>
              </w:rPr>
              <w:t>&gt; 0,5</w:t>
            </w: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Коэффициент автономии</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0,4</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0,5</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0,6</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sidRPr="00A853C3">
              <w:rPr>
                <w:rFonts w:ascii="Times New Roman" w:eastAsia="Times New Roman" w:hAnsi="Times New Roman"/>
                <w:iCs/>
                <w:color w:val="000000"/>
                <w:sz w:val="24"/>
                <w:szCs w:val="24"/>
              </w:rPr>
              <w:t>&gt; 0,5</w:t>
            </w: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Коэффициент соотношения заемных и собственных средств</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0,4</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0,7</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0,3</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sidRPr="00A853C3">
              <w:rPr>
                <w:rFonts w:ascii="Times New Roman" w:eastAsia="Times New Roman" w:hAnsi="Times New Roman"/>
                <w:iCs/>
                <w:color w:val="000000"/>
                <w:sz w:val="24"/>
                <w:szCs w:val="24"/>
              </w:rPr>
              <w:t>&lt; 1</w:t>
            </w:r>
          </w:p>
        </w:tc>
      </w:tr>
    </w:tbl>
    <w:p w:rsidR="004432EA" w:rsidRDefault="004432EA" w:rsidP="004432EA">
      <w:pPr>
        <w:shd w:val="clear" w:color="auto" w:fill="FFFFFF" w:themeFill="background1"/>
        <w:spacing w:after="0"/>
        <w:ind w:firstLine="851"/>
        <w:jc w:val="both"/>
        <w:rPr>
          <w:rFonts w:ascii="Times New Roman" w:eastAsia="Times New Roman" w:hAnsi="Times New Roman" w:cs="Times New Roman"/>
          <w:color w:val="000000" w:themeColor="text1"/>
          <w:sz w:val="28"/>
          <w:szCs w:val="28"/>
          <w:lang w:eastAsia="ru-RU"/>
        </w:rPr>
      </w:pPr>
    </w:p>
    <w:p w:rsidR="004432EA" w:rsidRDefault="004432EA" w:rsidP="004432EA">
      <w:pPr>
        <w:shd w:val="clear" w:color="auto" w:fill="FFFFFF" w:themeFill="background1"/>
        <w:spacing w:after="0"/>
        <w:ind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По данным таблицы видно, что значение коэффициента маневренности ближе к верхней границе оптимального значения, а это значит, что у предприятия больше возможностей финансового маневра.</w:t>
      </w:r>
    </w:p>
    <w:p w:rsidR="004432EA" w:rsidRDefault="004432EA" w:rsidP="004432EA">
      <w:pPr>
        <w:shd w:val="clear" w:color="auto" w:fill="FFFFFF" w:themeFill="background1"/>
        <w:spacing w:after="0"/>
        <w:ind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Коэффициент автономии характеризует независимость заемных средств. Показывает долю собственных средств в общей сумме всех средств организации. В 2017 году показатель превышает рекомендуемое значение, а значит, что увеличивается финансовая независимость, расширяется возможность привлечения средств со стороны. </w:t>
      </w:r>
    </w:p>
    <w:p w:rsidR="004432EA" w:rsidRDefault="004432EA" w:rsidP="004432EA">
      <w:pPr>
        <w:spacing w:after="0"/>
        <w:ind w:firstLine="851"/>
        <w:jc w:val="both"/>
        <w:rPr>
          <w:rFonts w:ascii="Times New Roman" w:eastAsia="Times New Roman" w:hAnsi="Times New Roman"/>
          <w:sz w:val="28"/>
          <w:szCs w:val="24"/>
        </w:rPr>
      </w:pPr>
      <w:r w:rsidRPr="00B95DB5">
        <w:rPr>
          <w:rFonts w:ascii="Times New Roman" w:eastAsia="Times New Roman" w:hAnsi="Times New Roman"/>
          <w:sz w:val="28"/>
          <w:szCs w:val="24"/>
        </w:rPr>
        <w:t>Для определения ликвидности баланса необходимо активы и пассивы баланса организации сгруппировать: активы – по степени ликвидности, п</w:t>
      </w:r>
      <w:r>
        <w:rPr>
          <w:rFonts w:ascii="Times New Roman" w:eastAsia="Times New Roman" w:hAnsi="Times New Roman"/>
          <w:sz w:val="28"/>
          <w:szCs w:val="24"/>
        </w:rPr>
        <w:t>ассивы по степени их срочности.</w:t>
      </w:r>
    </w:p>
    <w:p w:rsidR="004432EA" w:rsidRPr="00B95DB5" w:rsidRDefault="004432EA" w:rsidP="004432EA">
      <w:pPr>
        <w:spacing w:after="0"/>
        <w:ind w:firstLine="851"/>
        <w:jc w:val="both"/>
        <w:rPr>
          <w:rFonts w:ascii="Times New Roman" w:eastAsia="Times New Roman" w:hAnsi="Times New Roman"/>
          <w:sz w:val="28"/>
          <w:szCs w:val="24"/>
        </w:rPr>
      </w:pPr>
      <w:r>
        <w:rPr>
          <w:rFonts w:ascii="Times New Roman" w:eastAsia="Times New Roman" w:hAnsi="Times New Roman"/>
          <w:sz w:val="28"/>
          <w:szCs w:val="24"/>
        </w:rPr>
        <w:t>Таблица</w:t>
      </w:r>
      <w:r w:rsidRPr="00B95DB5">
        <w:rPr>
          <w:rFonts w:ascii="Times New Roman" w:eastAsia="Times New Roman" w:hAnsi="Times New Roman"/>
          <w:sz w:val="28"/>
          <w:szCs w:val="24"/>
        </w:rPr>
        <w:t xml:space="preserve"> - Группировка статей актива и пассива баланса для составления сравнительного аналитического баланса</w:t>
      </w:r>
    </w:p>
    <w:tbl>
      <w:tblPr>
        <w:tblW w:w="9409" w:type="dxa"/>
        <w:tblInd w:w="103" w:type="dxa"/>
        <w:tblLook w:val="04A0" w:firstRow="1" w:lastRow="0" w:firstColumn="1" w:lastColumn="0" w:noHBand="0" w:noVBand="1"/>
      </w:tblPr>
      <w:tblGrid>
        <w:gridCol w:w="1178"/>
        <w:gridCol w:w="1093"/>
        <w:gridCol w:w="1200"/>
        <w:gridCol w:w="1200"/>
        <w:gridCol w:w="1183"/>
        <w:gridCol w:w="1262"/>
        <w:gridCol w:w="1200"/>
        <w:gridCol w:w="1093"/>
      </w:tblGrid>
      <w:tr w:rsidR="004432EA" w:rsidRPr="00DD5B51" w:rsidTr="00CB01CA">
        <w:trPr>
          <w:trHeight w:val="307"/>
        </w:trPr>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Группа активов</w:t>
            </w:r>
          </w:p>
        </w:tc>
        <w:tc>
          <w:tcPr>
            <w:tcW w:w="3493" w:type="dxa"/>
            <w:gridSpan w:val="3"/>
            <w:tcBorders>
              <w:top w:val="single" w:sz="4" w:space="0" w:color="auto"/>
              <w:left w:val="nil"/>
              <w:bottom w:val="single" w:sz="4" w:space="0" w:color="auto"/>
              <w:right w:val="single" w:sz="4" w:space="0" w:color="auto"/>
            </w:tcBorders>
            <w:shd w:val="clear" w:color="auto" w:fill="auto"/>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Сумма, тыс. руб.</w:t>
            </w:r>
          </w:p>
        </w:tc>
        <w:tc>
          <w:tcPr>
            <w:tcW w:w="11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Группа пассивов</w:t>
            </w:r>
          </w:p>
        </w:tc>
        <w:tc>
          <w:tcPr>
            <w:tcW w:w="3555" w:type="dxa"/>
            <w:gridSpan w:val="3"/>
            <w:tcBorders>
              <w:top w:val="single" w:sz="4" w:space="0" w:color="auto"/>
              <w:left w:val="nil"/>
              <w:bottom w:val="single" w:sz="4" w:space="0" w:color="auto"/>
              <w:right w:val="single" w:sz="4" w:space="0" w:color="auto"/>
            </w:tcBorders>
            <w:shd w:val="clear" w:color="auto" w:fill="auto"/>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Сумма, тыс. руб.</w:t>
            </w:r>
          </w:p>
        </w:tc>
      </w:tr>
      <w:tr w:rsidR="004432EA" w:rsidRPr="00DD5B51" w:rsidTr="00CB01CA">
        <w:trPr>
          <w:trHeight w:val="307"/>
        </w:trPr>
        <w:tc>
          <w:tcPr>
            <w:tcW w:w="1178" w:type="dxa"/>
            <w:vMerge/>
            <w:tcBorders>
              <w:top w:val="single" w:sz="4" w:space="0" w:color="auto"/>
              <w:left w:val="single" w:sz="4" w:space="0" w:color="auto"/>
              <w:bottom w:val="single" w:sz="4" w:space="0" w:color="auto"/>
              <w:right w:val="single" w:sz="4" w:space="0" w:color="auto"/>
            </w:tcBorders>
            <w:vAlign w:val="center"/>
            <w:hideMark/>
          </w:tcPr>
          <w:p w:rsidR="004432EA" w:rsidRPr="00DD5B51" w:rsidRDefault="004432EA" w:rsidP="00CB01CA">
            <w:pPr>
              <w:rPr>
                <w:rFonts w:ascii="Times New Roman" w:hAnsi="Times New Roman" w:cs="Times New Roman"/>
                <w:color w:val="000000"/>
                <w:sz w:val="24"/>
                <w:szCs w:val="24"/>
              </w:rPr>
            </w:pPr>
          </w:p>
        </w:tc>
        <w:tc>
          <w:tcPr>
            <w:tcW w:w="1093" w:type="dxa"/>
            <w:tcBorders>
              <w:top w:val="nil"/>
              <w:left w:val="nil"/>
              <w:bottom w:val="single" w:sz="4" w:space="0" w:color="auto"/>
              <w:right w:val="single" w:sz="4" w:space="0" w:color="auto"/>
            </w:tcBorders>
            <w:shd w:val="clear" w:color="auto" w:fill="auto"/>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2015 г.</w:t>
            </w:r>
          </w:p>
        </w:tc>
        <w:tc>
          <w:tcPr>
            <w:tcW w:w="1200" w:type="dxa"/>
            <w:tcBorders>
              <w:top w:val="nil"/>
              <w:left w:val="nil"/>
              <w:bottom w:val="single" w:sz="4" w:space="0" w:color="auto"/>
              <w:right w:val="single" w:sz="4" w:space="0" w:color="auto"/>
            </w:tcBorders>
            <w:shd w:val="clear" w:color="auto" w:fill="auto"/>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2016 г.</w:t>
            </w:r>
          </w:p>
        </w:tc>
        <w:tc>
          <w:tcPr>
            <w:tcW w:w="1200" w:type="dxa"/>
            <w:tcBorders>
              <w:top w:val="nil"/>
              <w:left w:val="nil"/>
              <w:bottom w:val="single" w:sz="4" w:space="0" w:color="auto"/>
              <w:right w:val="single" w:sz="4" w:space="0" w:color="auto"/>
            </w:tcBorders>
            <w:shd w:val="clear" w:color="auto" w:fill="auto"/>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2017 г.</w:t>
            </w:r>
          </w:p>
        </w:tc>
        <w:tc>
          <w:tcPr>
            <w:tcW w:w="1183" w:type="dxa"/>
            <w:vMerge/>
            <w:tcBorders>
              <w:top w:val="single" w:sz="4" w:space="0" w:color="auto"/>
              <w:left w:val="single" w:sz="4" w:space="0" w:color="auto"/>
              <w:bottom w:val="single" w:sz="4" w:space="0" w:color="auto"/>
              <w:right w:val="single" w:sz="4" w:space="0" w:color="auto"/>
            </w:tcBorders>
            <w:vAlign w:val="center"/>
            <w:hideMark/>
          </w:tcPr>
          <w:p w:rsidR="004432EA" w:rsidRPr="00DD5B51" w:rsidRDefault="004432EA" w:rsidP="00CB01CA">
            <w:pPr>
              <w:rPr>
                <w:rFonts w:ascii="Times New Roman" w:hAnsi="Times New Roman" w:cs="Times New Roman"/>
                <w:color w:val="000000"/>
                <w:sz w:val="24"/>
                <w:szCs w:val="24"/>
              </w:rPr>
            </w:pPr>
          </w:p>
        </w:tc>
        <w:tc>
          <w:tcPr>
            <w:tcW w:w="1262" w:type="dxa"/>
            <w:tcBorders>
              <w:top w:val="nil"/>
              <w:left w:val="nil"/>
              <w:bottom w:val="single" w:sz="4" w:space="0" w:color="auto"/>
              <w:right w:val="single" w:sz="4" w:space="0" w:color="auto"/>
            </w:tcBorders>
            <w:shd w:val="clear" w:color="auto" w:fill="auto"/>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2015 г.</w:t>
            </w:r>
          </w:p>
        </w:tc>
        <w:tc>
          <w:tcPr>
            <w:tcW w:w="1200" w:type="dxa"/>
            <w:tcBorders>
              <w:top w:val="nil"/>
              <w:left w:val="nil"/>
              <w:bottom w:val="single" w:sz="4" w:space="0" w:color="auto"/>
              <w:right w:val="single" w:sz="4" w:space="0" w:color="auto"/>
            </w:tcBorders>
            <w:shd w:val="clear" w:color="auto" w:fill="auto"/>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2016 г.</w:t>
            </w:r>
          </w:p>
        </w:tc>
        <w:tc>
          <w:tcPr>
            <w:tcW w:w="1093" w:type="dxa"/>
            <w:tcBorders>
              <w:top w:val="nil"/>
              <w:left w:val="nil"/>
              <w:bottom w:val="single" w:sz="4" w:space="0" w:color="auto"/>
              <w:right w:val="single" w:sz="4" w:space="0" w:color="auto"/>
            </w:tcBorders>
            <w:shd w:val="clear" w:color="auto" w:fill="auto"/>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2017 г.</w:t>
            </w:r>
          </w:p>
        </w:tc>
      </w:tr>
      <w:tr w:rsidR="004432EA" w:rsidRPr="00DD5B51" w:rsidTr="00CB01CA">
        <w:trPr>
          <w:trHeight w:val="307"/>
        </w:trPr>
        <w:tc>
          <w:tcPr>
            <w:tcW w:w="1178" w:type="dxa"/>
            <w:tcBorders>
              <w:top w:val="nil"/>
              <w:left w:val="single" w:sz="4" w:space="0" w:color="auto"/>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А</w:t>
            </w:r>
          </w:p>
        </w:tc>
        <w:tc>
          <w:tcPr>
            <w:tcW w:w="1093"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1</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2</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3</w:t>
            </w:r>
          </w:p>
        </w:tc>
        <w:tc>
          <w:tcPr>
            <w:tcW w:w="1183"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П</w:t>
            </w:r>
          </w:p>
        </w:tc>
        <w:tc>
          <w:tcPr>
            <w:tcW w:w="1262"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4</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5</w:t>
            </w:r>
          </w:p>
        </w:tc>
        <w:tc>
          <w:tcPr>
            <w:tcW w:w="1093"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6</w:t>
            </w:r>
          </w:p>
        </w:tc>
      </w:tr>
      <w:tr w:rsidR="004432EA" w:rsidRPr="00DD5B51" w:rsidTr="00CB01CA">
        <w:trPr>
          <w:trHeight w:val="307"/>
        </w:trPr>
        <w:tc>
          <w:tcPr>
            <w:tcW w:w="1178" w:type="dxa"/>
            <w:tcBorders>
              <w:top w:val="nil"/>
              <w:left w:val="single" w:sz="4" w:space="0" w:color="auto"/>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А1</w:t>
            </w:r>
            <w:r w:rsidRPr="00DD5B51">
              <w:rPr>
                <w:rFonts w:ascii="Times New Roman" w:hAnsi="Times New Roman" w:cs="Times New Roman"/>
                <w:color w:val="FF0000"/>
                <w:sz w:val="24"/>
                <w:szCs w:val="24"/>
              </w:rPr>
              <w:t xml:space="preserve"> </w:t>
            </w:r>
            <w:r w:rsidRPr="00DD5B51">
              <w:rPr>
                <w:rFonts w:ascii="Times New Roman" w:hAnsi="Times New Roman" w:cs="Times New Roman"/>
                <w:color w:val="000000"/>
                <w:sz w:val="24"/>
                <w:szCs w:val="24"/>
              </w:rPr>
              <w:t xml:space="preserve"> </w:t>
            </w:r>
          </w:p>
        </w:tc>
        <w:tc>
          <w:tcPr>
            <w:tcW w:w="1093" w:type="dxa"/>
            <w:tcBorders>
              <w:top w:val="nil"/>
              <w:left w:val="nil"/>
              <w:bottom w:val="single" w:sz="4" w:space="0" w:color="auto"/>
              <w:right w:val="single" w:sz="4" w:space="0" w:color="auto"/>
            </w:tcBorders>
            <w:shd w:val="clear" w:color="auto" w:fill="auto"/>
            <w:vAlign w:val="center"/>
            <w:hideMark/>
          </w:tcPr>
          <w:p w:rsidR="004432EA" w:rsidRPr="00DD5B51" w:rsidRDefault="004432EA" w:rsidP="00CB01CA">
            <w:pPr>
              <w:jc w:val="both"/>
              <w:rPr>
                <w:rFonts w:ascii="Times New Roman" w:hAnsi="Times New Roman" w:cs="Times New Roman"/>
                <w:color w:val="000000"/>
                <w:sz w:val="24"/>
                <w:szCs w:val="24"/>
              </w:rPr>
            </w:pPr>
            <w:r w:rsidRPr="00DD5B51">
              <w:rPr>
                <w:rFonts w:ascii="Times New Roman" w:hAnsi="Times New Roman" w:cs="Times New Roman"/>
                <w:color w:val="000000"/>
                <w:sz w:val="24"/>
                <w:szCs w:val="24"/>
              </w:rPr>
              <w:t>1098254</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1022968</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2056443</w:t>
            </w:r>
          </w:p>
        </w:tc>
        <w:tc>
          <w:tcPr>
            <w:tcW w:w="1183"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П1</w:t>
            </w:r>
          </w:p>
        </w:tc>
        <w:tc>
          <w:tcPr>
            <w:tcW w:w="1262" w:type="dxa"/>
            <w:tcBorders>
              <w:top w:val="nil"/>
              <w:left w:val="nil"/>
              <w:bottom w:val="single" w:sz="4" w:space="0" w:color="auto"/>
              <w:right w:val="single" w:sz="4" w:space="0" w:color="auto"/>
            </w:tcBorders>
            <w:shd w:val="clear" w:color="auto" w:fill="auto"/>
            <w:vAlign w:val="center"/>
            <w:hideMark/>
          </w:tcPr>
          <w:p w:rsidR="004432EA" w:rsidRPr="00DD5B51" w:rsidRDefault="004432EA" w:rsidP="00CB01CA">
            <w:pPr>
              <w:jc w:val="both"/>
              <w:rPr>
                <w:rFonts w:ascii="Times New Roman" w:hAnsi="Times New Roman" w:cs="Times New Roman"/>
                <w:color w:val="000000"/>
                <w:sz w:val="24"/>
                <w:szCs w:val="24"/>
              </w:rPr>
            </w:pPr>
            <w:r w:rsidRPr="00DD5B51">
              <w:rPr>
                <w:rFonts w:ascii="Times New Roman" w:hAnsi="Times New Roman" w:cs="Times New Roman"/>
                <w:color w:val="000000"/>
                <w:sz w:val="24"/>
                <w:szCs w:val="24"/>
              </w:rPr>
              <w:t>1275623</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786411</w:t>
            </w:r>
          </w:p>
        </w:tc>
        <w:tc>
          <w:tcPr>
            <w:tcW w:w="1093"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1566322</w:t>
            </w:r>
          </w:p>
        </w:tc>
      </w:tr>
      <w:tr w:rsidR="004432EA" w:rsidRPr="00DD5B51" w:rsidTr="00CB01CA">
        <w:trPr>
          <w:trHeight w:val="307"/>
        </w:trPr>
        <w:tc>
          <w:tcPr>
            <w:tcW w:w="1178" w:type="dxa"/>
            <w:tcBorders>
              <w:top w:val="nil"/>
              <w:left w:val="single" w:sz="4" w:space="0" w:color="auto"/>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 xml:space="preserve">А2  </w:t>
            </w:r>
          </w:p>
        </w:tc>
        <w:tc>
          <w:tcPr>
            <w:tcW w:w="1093" w:type="dxa"/>
            <w:tcBorders>
              <w:top w:val="nil"/>
              <w:left w:val="nil"/>
              <w:bottom w:val="single" w:sz="4" w:space="0" w:color="auto"/>
              <w:right w:val="single" w:sz="4" w:space="0" w:color="auto"/>
            </w:tcBorders>
            <w:shd w:val="clear" w:color="auto" w:fill="auto"/>
            <w:vAlign w:val="center"/>
            <w:hideMark/>
          </w:tcPr>
          <w:p w:rsidR="004432EA" w:rsidRPr="00DD5B51" w:rsidRDefault="004432EA" w:rsidP="00CB01CA">
            <w:pPr>
              <w:jc w:val="both"/>
              <w:rPr>
                <w:rFonts w:ascii="Times New Roman" w:hAnsi="Times New Roman" w:cs="Times New Roman"/>
                <w:color w:val="000000"/>
                <w:sz w:val="24"/>
                <w:szCs w:val="24"/>
              </w:rPr>
            </w:pPr>
            <w:r w:rsidRPr="00DD5B51">
              <w:rPr>
                <w:rFonts w:ascii="Times New Roman" w:hAnsi="Times New Roman" w:cs="Times New Roman"/>
                <w:color w:val="000000"/>
                <w:sz w:val="24"/>
                <w:szCs w:val="24"/>
              </w:rPr>
              <w:t>444985</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522493</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956188</w:t>
            </w:r>
          </w:p>
        </w:tc>
        <w:tc>
          <w:tcPr>
            <w:tcW w:w="1183"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П2</w:t>
            </w:r>
          </w:p>
        </w:tc>
        <w:tc>
          <w:tcPr>
            <w:tcW w:w="1262" w:type="dxa"/>
            <w:tcBorders>
              <w:top w:val="nil"/>
              <w:left w:val="nil"/>
              <w:bottom w:val="single" w:sz="4" w:space="0" w:color="auto"/>
              <w:right w:val="single" w:sz="4" w:space="0" w:color="auto"/>
            </w:tcBorders>
            <w:shd w:val="clear" w:color="auto" w:fill="auto"/>
            <w:noWrap/>
            <w:vAlign w:val="bottom"/>
            <w:hideMark/>
          </w:tcPr>
          <w:p w:rsidR="004432EA" w:rsidRPr="00DD5B51" w:rsidRDefault="004432EA" w:rsidP="00CB01CA">
            <w:pPr>
              <w:rPr>
                <w:rFonts w:ascii="Times New Roman" w:hAnsi="Times New Roman" w:cs="Times New Roman"/>
                <w:color w:val="000000"/>
                <w:sz w:val="24"/>
                <w:szCs w:val="24"/>
              </w:rPr>
            </w:pPr>
            <w:r w:rsidRPr="00DD5B51">
              <w:rPr>
                <w:rFonts w:ascii="Times New Roman" w:hAnsi="Times New Roman" w:cs="Times New Roman"/>
                <w:color w:val="000000"/>
                <w:sz w:val="24"/>
                <w:szCs w:val="24"/>
              </w:rPr>
              <w:t>571173</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455253</w:t>
            </w:r>
          </w:p>
        </w:tc>
        <w:tc>
          <w:tcPr>
            <w:tcW w:w="1093"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493560</w:t>
            </w:r>
          </w:p>
        </w:tc>
      </w:tr>
      <w:tr w:rsidR="004432EA" w:rsidRPr="00DD5B51" w:rsidTr="00CB01CA">
        <w:trPr>
          <w:trHeight w:val="307"/>
        </w:trPr>
        <w:tc>
          <w:tcPr>
            <w:tcW w:w="1178" w:type="dxa"/>
            <w:tcBorders>
              <w:top w:val="nil"/>
              <w:left w:val="single" w:sz="4" w:space="0" w:color="auto"/>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lastRenderedPageBreak/>
              <w:t xml:space="preserve">А3 </w:t>
            </w:r>
          </w:p>
        </w:tc>
        <w:tc>
          <w:tcPr>
            <w:tcW w:w="1093" w:type="dxa"/>
            <w:tcBorders>
              <w:top w:val="nil"/>
              <w:left w:val="nil"/>
              <w:bottom w:val="single" w:sz="4" w:space="0" w:color="auto"/>
              <w:right w:val="single" w:sz="4" w:space="0" w:color="auto"/>
            </w:tcBorders>
            <w:shd w:val="clear" w:color="auto" w:fill="auto"/>
            <w:vAlign w:val="center"/>
            <w:hideMark/>
          </w:tcPr>
          <w:p w:rsidR="004432EA" w:rsidRPr="00DD5B51" w:rsidRDefault="004432EA" w:rsidP="00CB01CA">
            <w:pPr>
              <w:jc w:val="both"/>
              <w:rPr>
                <w:rFonts w:ascii="Times New Roman" w:hAnsi="Times New Roman" w:cs="Times New Roman"/>
                <w:color w:val="000000"/>
                <w:sz w:val="24"/>
                <w:szCs w:val="24"/>
              </w:rPr>
            </w:pPr>
            <w:r w:rsidRPr="00DD5B51">
              <w:rPr>
                <w:rFonts w:ascii="Times New Roman" w:hAnsi="Times New Roman" w:cs="Times New Roman"/>
                <w:color w:val="000000"/>
                <w:sz w:val="24"/>
                <w:szCs w:val="24"/>
              </w:rPr>
              <w:t>1172628</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1166158</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1973287</w:t>
            </w:r>
          </w:p>
        </w:tc>
        <w:tc>
          <w:tcPr>
            <w:tcW w:w="1183"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П3</w:t>
            </w:r>
          </w:p>
        </w:tc>
        <w:tc>
          <w:tcPr>
            <w:tcW w:w="1262" w:type="dxa"/>
            <w:tcBorders>
              <w:top w:val="nil"/>
              <w:left w:val="nil"/>
              <w:bottom w:val="single" w:sz="4" w:space="0" w:color="auto"/>
              <w:right w:val="single" w:sz="4" w:space="0" w:color="auto"/>
            </w:tcBorders>
            <w:shd w:val="clear" w:color="auto" w:fill="auto"/>
            <w:vAlign w:val="center"/>
            <w:hideMark/>
          </w:tcPr>
          <w:p w:rsidR="004432EA" w:rsidRPr="00DD5B51" w:rsidRDefault="004432EA" w:rsidP="00CB01CA">
            <w:pPr>
              <w:jc w:val="both"/>
              <w:rPr>
                <w:rFonts w:ascii="Times New Roman" w:hAnsi="Times New Roman" w:cs="Times New Roman"/>
                <w:color w:val="000000"/>
                <w:sz w:val="24"/>
                <w:szCs w:val="24"/>
              </w:rPr>
            </w:pPr>
            <w:r w:rsidRPr="00DD5B51">
              <w:rPr>
                <w:rFonts w:ascii="Times New Roman" w:hAnsi="Times New Roman" w:cs="Times New Roman"/>
                <w:color w:val="000000"/>
                <w:sz w:val="24"/>
                <w:szCs w:val="24"/>
              </w:rPr>
              <w:t>128828</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660218</w:t>
            </w:r>
          </w:p>
        </w:tc>
        <w:tc>
          <w:tcPr>
            <w:tcW w:w="1093"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525872</w:t>
            </w:r>
          </w:p>
        </w:tc>
      </w:tr>
      <w:tr w:rsidR="004432EA" w:rsidRPr="00DD5B51" w:rsidTr="00CB01CA">
        <w:trPr>
          <w:trHeight w:val="307"/>
        </w:trPr>
        <w:tc>
          <w:tcPr>
            <w:tcW w:w="1178" w:type="dxa"/>
            <w:tcBorders>
              <w:top w:val="nil"/>
              <w:left w:val="single" w:sz="4" w:space="0" w:color="auto"/>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 xml:space="preserve">А4 </w:t>
            </w:r>
          </w:p>
        </w:tc>
        <w:tc>
          <w:tcPr>
            <w:tcW w:w="1093" w:type="dxa"/>
            <w:tcBorders>
              <w:top w:val="nil"/>
              <w:left w:val="nil"/>
              <w:bottom w:val="single" w:sz="4" w:space="0" w:color="auto"/>
              <w:right w:val="single" w:sz="4" w:space="0" w:color="auto"/>
            </w:tcBorders>
            <w:shd w:val="clear" w:color="auto" w:fill="auto"/>
            <w:vAlign w:val="center"/>
            <w:hideMark/>
          </w:tcPr>
          <w:p w:rsidR="004432EA" w:rsidRPr="00DD5B51" w:rsidRDefault="004432EA" w:rsidP="00CB01CA">
            <w:pPr>
              <w:jc w:val="both"/>
              <w:rPr>
                <w:rFonts w:ascii="Times New Roman" w:hAnsi="Times New Roman" w:cs="Times New Roman"/>
                <w:color w:val="000000"/>
                <w:sz w:val="24"/>
                <w:szCs w:val="24"/>
              </w:rPr>
            </w:pPr>
            <w:r w:rsidRPr="00DD5B51">
              <w:rPr>
                <w:rFonts w:ascii="Times New Roman" w:hAnsi="Times New Roman" w:cs="Times New Roman"/>
                <w:color w:val="000000"/>
                <w:sz w:val="24"/>
                <w:szCs w:val="24"/>
              </w:rPr>
              <w:t>1360112</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1484268</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2030023</w:t>
            </w:r>
          </w:p>
        </w:tc>
        <w:tc>
          <w:tcPr>
            <w:tcW w:w="1183"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П4</w:t>
            </w:r>
          </w:p>
        </w:tc>
        <w:tc>
          <w:tcPr>
            <w:tcW w:w="1262" w:type="dxa"/>
            <w:tcBorders>
              <w:top w:val="nil"/>
              <w:left w:val="nil"/>
              <w:bottom w:val="single" w:sz="4" w:space="0" w:color="auto"/>
              <w:right w:val="single" w:sz="4" w:space="0" w:color="auto"/>
            </w:tcBorders>
            <w:shd w:val="clear" w:color="auto" w:fill="auto"/>
            <w:vAlign w:val="center"/>
            <w:hideMark/>
          </w:tcPr>
          <w:p w:rsidR="004432EA" w:rsidRPr="00DD5B51" w:rsidRDefault="004432EA" w:rsidP="00CB01CA">
            <w:pPr>
              <w:jc w:val="both"/>
              <w:rPr>
                <w:rFonts w:ascii="Times New Roman" w:hAnsi="Times New Roman" w:cs="Times New Roman"/>
                <w:color w:val="000000"/>
                <w:sz w:val="24"/>
                <w:szCs w:val="24"/>
              </w:rPr>
            </w:pPr>
            <w:r w:rsidRPr="00DD5B51">
              <w:rPr>
                <w:rFonts w:ascii="Times New Roman" w:hAnsi="Times New Roman" w:cs="Times New Roman"/>
                <w:color w:val="000000"/>
                <w:sz w:val="24"/>
                <w:szCs w:val="24"/>
              </w:rPr>
              <w:t>1639024</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1733321</w:t>
            </w:r>
          </w:p>
        </w:tc>
        <w:tc>
          <w:tcPr>
            <w:tcW w:w="1093"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3433939</w:t>
            </w:r>
          </w:p>
        </w:tc>
      </w:tr>
      <w:tr w:rsidR="004432EA" w:rsidRPr="00DD5B51" w:rsidTr="00CB01CA">
        <w:trPr>
          <w:trHeight w:val="615"/>
        </w:trPr>
        <w:tc>
          <w:tcPr>
            <w:tcW w:w="1178" w:type="dxa"/>
            <w:tcBorders>
              <w:top w:val="nil"/>
              <w:left w:val="single" w:sz="4" w:space="0" w:color="auto"/>
              <w:bottom w:val="single" w:sz="4" w:space="0" w:color="auto"/>
              <w:right w:val="single" w:sz="4" w:space="0" w:color="auto"/>
            </w:tcBorders>
            <w:shd w:val="clear" w:color="auto" w:fill="auto"/>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Валюта баланса</w:t>
            </w:r>
          </w:p>
        </w:tc>
        <w:tc>
          <w:tcPr>
            <w:tcW w:w="1093"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4075979</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4195887</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7015941</w:t>
            </w:r>
          </w:p>
        </w:tc>
        <w:tc>
          <w:tcPr>
            <w:tcW w:w="1183" w:type="dxa"/>
            <w:tcBorders>
              <w:top w:val="nil"/>
              <w:left w:val="nil"/>
              <w:bottom w:val="single" w:sz="4" w:space="0" w:color="auto"/>
              <w:right w:val="single" w:sz="4" w:space="0" w:color="auto"/>
            </w:tcBorders>
            <w:shd w:val="clear" w:color="auto" w:fill="auto"/>
            <w:vAlign w:val="center"/>
            <w:hideMark/>
          </w:tcPr>
          <w:p w:rsidR="004432EA" w:rsidRPr="00DD5B51" w:rsidRDefault="004432EA" w:rsidP="00CB01CA">
            <w:pPr>
              <w:jc w:val="center"/>
              <w:rPr>
                <w:rFonts w:ascii="Times New Roman" w:hAnsi="Times New Roman" w:cs="Times New Roman"/>
                <w:color w:val="000000"/>
                <w:sz w:val="24"/>
                <w:szCs w:val="24"/>
              </w:rPr>
            </w:pPr>
            <w:r w:rsidRPr="00DD5B51">
              <w:rPr>
                <w:rFonts w:ascii="Times New Roman" w:hAnsi="Times New Roman" w:cs="Times New Roman"/>
                <w:color w:val="000000"/>
                <w:sz w:val="24"/>
                <w:szCs w:val="24"/>
              </w:rPr>
              <w:t>Валюта баланса</w:t>
            </w:r>
          </w:p>
        </w:tc>
        <w:tc>
          <w:tcPr>
            <w:tcW w:w="1262"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3614648</w:t>
            </w:r>
          </w:p>
        </w:tc>
        <w:tc>
          <w:tcPr>
            <w:tcW w:w="120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3635203</w:t>
            </w:r>
          </w:p>
        </w:tc>
        <w:tc>
          <w:tcPr>
            <w:tcW w:w="1093"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jc w:val="right"/>
              <w:rPr>
                <w:rFonts w:ascii="Times New Roman" w:hAnsi="Times New Roman" w:cs="Times New Roman"/>
                <w:color w:val="000000"/>
                <w:sz w:val="24"/>
                <w:szCs w:val="24"/>
              </w:rPr>
            </w:pPr>
            <w:r w:rsidRPr="00DD5B51">
              <w:rPr>
                <w:rFonts w:ascii="Times New Roman" w:hAnsi="Times New Roman" w:cs="Times New Roman"/>
                <w:color w:val="000000"/>
                <w:sz w:val="24"/>
                <w:szCs w:val="24"/>
              </w:rPr>
              <w:t>6019693</w:t>
            </w:r>
          </w:p>
        </w:tc>
      </w:tr>
    </w:tbl>
    <w:p w:rsidR="004432EA" w:rsidRDefault="004432EA" w:rsidP="004432EA">
      <w:pPr>
        <w:shd w:val="clear" w:color="auto" w:fill="FFFFFF" w:themeFill="background1"/>
        <w:spacing w:after="0"/>
        <w:ind w:firstLine="851"/>
        <w:jc w:val="both"/>
        <w:rPr>
          <w:rFonts w:ascii="Times New Roman" w:eastAsia="Times New Roman" w:hAnsi="Times New Roman" w:cs="Times New Roman"/>
          <w:color w:val="000000" w:themeColor="text1"/>
          <w:sz w:val="28"/>
          <w:szCs w:val="28"/>
          <w:lang w:eastAsia="ru-RU"/>
        </w:rPr>
      </w:pPr>
    </w:p>
    <w:p w:rsidR="004432EA" w:rsidRDefault="004432EA" w:rsidP="004432EA">
      <w:pPr>
        <w:shd w:val="clear" w:color="auto" w:fill="FFFFFF" w:themeFill="background1"/>
        <w:spacing w:after="0"/>
        <w:ind w:firstLine="851"/>
        <w:jc w:val="both"/>
        <w:rPr>
          <w:noProof/>
          <w:lang w:eastAsia="ru-RU"/>
        </w:rPr>
      </w:pPr>
      <w:r>
        <w:rPr>
          <w:rFonts w:ascii="Times New Roman" w:eastAsia="Times New Roman" w:hAnsi="Times New Roman" w:cs="Times New Roman"/>
          <w:color w:val="000000" w:themeColor="text1"/>
          <w:sz w:val="28"/>
          <w:szCs w:val="28"/>
          <w:lang w:eastAsia="ru-RU"/>
        </w:rPr>
        <w:t>По данным таблицы составим диаграммы для сравнительного аналитического баланса.</w:t>
      </w:r>
      <w:r w:rsidRPr="00DD5B51">
        <w:rPr>
          <w:noProof/>
          <w:lang w:eastAsia="ru-RU"/>
        </w:rPr>
        <w:t xml:space="preserve"> </w:t>
      </w:r>
    </w:p>
    <w:p w:rsidR="004432EA" w:rsidRDefault="004432EA" w:rsidP="004432EA">
      <w:pPr>
        <w:shd w:val="clear" w:color="auto" w:fill="FFFFFF" w:themeFill="background1"/>
        <w:spacing w:after="0"/>
        <w:jc w:val="both"/>
        <w:rPr>
          <w:rFonts w:ascii="Times New Roman" w:eastAsia="Times New Roman" w:hAnsi="Times New Roman" w:cs="Times New Roman"/>
          <w:color w:val="000000" w:themeColor="text1"/>
          <w:sz w:val="28"/>
          <w:szCs w:val="28"/>
          <w:lang w:eastAsia="ru-RU"/>
        </w:rPr>
      </w:pPr>
      <w:r>
        <w:rPr>
          <w:noProof/>
          <w:lang w:eastAsia="ru-RU"/>
        </w:rPr>
        <w:drawing>
          <wp:inline distT="0" distB="0" distL="0" distR="0" wp14:anchorId="59B919DE" wp14:editId="2D222E52">
            <wp:extent cx="5865962" cy="2734574"/>
            <wp:effectExtent l="0" t="0" r="1905" b="889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4432EA" w:rsidRPr="00DD5B51" w:rsidRDefault="004432EA" w:rsidP="004432EA">
      <w:pPr>
        <w:shd w:val="clear" w:color="auto" w:fill="FFFFFF" w:themeFill="background1"/>
        <w:spacing w:after="0"/>
        <w:ind w:firstLine="851"/>
        <w:jc w:val="center"/>
        <w:rPr>
          <w:rFonts w:ascii="Times New Roman" w:eastAsia="Times New Roman" w:hAnsi="Times New Roman" w:cs="Times New Roman"/>
          <w:color w:val="000000" w:themeColor="text1"/>
          <w:sz w:val="28"/>
          <w:szCs w:val="28"/>
          <w:lang w:eastAsia="ru-RU"/>
        </w:rPr>
      </w:pPr>
      <w:r w:rsidRPr="00DD5B51">
        <w:rPr>
          <w:rFonts w:ascii="Times New Roman" w:hAnsi="Times New Roman"/>
          <w:sz w:val="28"/>
          <w:szCs w:val="28"/>
        </w:rPr>
        <w:t>Рисунок 4 – График динамики группировки статей актива и пассива баланса</w:t>
      </w:r>
      <w:r>
        <w:rPr>
          <w:rFonts w:ascii="Times New Roman" w:hAnsi="Times New Roman"/>
          <w:sz w:val="28"/>
          <w:szCs w:val="28"/>
        </w:rPr>
        <w:t xml:space="preserve"> (2015 год)</w:t>
      </w:r>
    </w:p>
    <w:p w:rsidR="004432EA" w:rsidRDefault="004432EA" w:rsidP="004432EA">
      <w:pPr>
        <w:spacing w:after="0"/>
        <w:jc w:val="both"/>
        <w:rPr>
          <w:rFonts w:ascii="Times New Roman" w:hAnsi="Times New Roman" w:cs="Times New Roman"/>
          <w:sz w:val="28"/>
          <w:szCs w:val="28"/>
        </w:rPr>
      </w:pPr>
      <w:r>
        <w:rPr>
          <w:noProof/>
          <w:lang w:eastAsia="ru-RU"/>
        </w:rPr>
        <w:drawing>
          <wp:inline distT="0" distB="0" distL="0" distR="0" wp14:anchorId="1357BD02" wp14:editId="27FAB890">
            <wp:extent cx="5865962" cy="3157268"/>
            <wp:effectExtent l="0" t="0" r="1905" b="508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4432EA" w:rsidRDefault="004432EA" w:rsidP="004432EA">
      <w:pPr>
        <w:shd w:val="clear" w:color="auto" w:fill="FFFFFF" w:themeFill="background1"/>
        <w:spacing w:after="0"/>
        <w:ind w:firstLine="851"/>
        <w:jc w:val="center"/>
        <w:rPr>
          <w:rFonts w:ascii="Times New Roman" w:hAnsi="Times New Roman"/>
          <w:sz w:val="28"/>
          <w:szCs w:val="28"/>
        </w:rPr>
      </w:pPr>
      <w:r w:rsidRPr="00DD5B51">
        <w:rPr>
          <w:rFonts w:ascii="Times New Roman" w:hAnsi="Times New Roman"/>
          <w:sz w:val="28"/>
          <w:szCs w:val="28"/>
        </w:rPr>
        <w:t xml:space="preserve">Рисунок </w:t>
      </w:r>
      <w:r>
        <w:rPr>
          <w:rFonts w:ascii="Times New Roman" w:hAnsi="Times New Roman"/>
          <w:sz w:val="28"/>
          <w:szCs w:val="28"/>
        </w:rPr>
        <w:t xml:space="preserve">5 </w:t>
      </w:r>
      <w:r w:rsidRPr="00DD5B51">
        <w:rPr>
          <w:rFonts w:ascii="Times New Roman" w:hAnsi="Times New Roman"/>
          <w:sz w:val="28"/>
          <w:szCs w:val="28"/>
        </w:rPr>
        <w:t>– График динамики группировки статей актива и пассива баланса</w:t>
      </w:r>
      <w:r>
        <w:rPr>
          <w:rFonts w:ascii="Times New Roman" w:hAnsi="Times New Roman"/>
          <w:sz w:val="28"/>
          <w:szCs w:val="28"/>
        </w:rPr>
        <w:t xml:space="preserve"> (2016 год)</w:t>
      </w:r>
    </w:p>
    <w:p w:rsidR="004432EA" w:rsidRDefault="004432EA" w:rsidP="004432EA">
      <w:pPr>
        <w:shd w:val="clear" w:color="auto" w:fill="FFFFFF" w:themeFill="background1"/>
        <w:spacing w:after="0"/>
        <w:ind w:firstLine="851"/>
        <w:rPr>
          <w:rFonts w:ascii="Times New Roman" w:hAnsi="Times New Roman"/>
          <w:sz w:val="28"/>
          <w:szCs w:val="28"/>
        </w:rPr>
      </w:pPr>
    </w:p>
    <w:p w:rsidR="004432EA" w:rsidRDefault="004432EA" w:rsidP="004432EA">
      <w:pPr>
        <w:shd w:val="clear" w:color="auto" w:fill="FFFFFF" w:themeFill="background1"/>
        <w:spacing w:after="0"/>
        <w:ind w:firstLine="851"/>
        <w:rPr>
          <w:rFonts w:ascii="Times New Roman" w:hAnsi="Times New Roman"/>
          <w:sz w:val="28"/>
          <w:szCs w:val="28"/>
        </w:rPr>
      </w:pPr>
    </w:p>
    <w:p w:rsidR="004432EA" w:rsidRDefault="004432EA" w:rsidP="004432EA">
      <w:pPr>
        <w:shd w:val="clear" w:color="auto" w:fill="FFFFFF" w:themeFill="background1"/>
        <w:spacing w:after="0"/>
        <w:ind w:firstLine="851"/>
        <w:rPr>
          <w:rFonts w:ascii="Times New Roman" w:hAnsi="Times New Roman"/>
          <w:sz w:val="28"/>
          <w:szCs w:val="28"/>
        </w:rPr>
      </w:pPr>
    </w:p>
    <w:p w:rsidR="004432EA" w:rsidRDefault="004432EA" w:rsidP="004432EA">
      <w:pPr>
        <w:shd w:val="clear" w:color="auto" w:fill="FFFFFF" w:themeFill="background1"/>
        <w:spacing w:after="0"/>
        <w:ind w:firstLine="851"/>
        <w:rPr>
          <w:rFonts w:ascii="Times New Roman" w:hAnsi="Times New Roman"/>
          <w:sz w:val="28"/>
          <w:szCs w:val="28"/>
        </w:rPr>
      </w:pPr>
    </w:p>
    <w:p w:rsidR="004432EA" w:rsidRPr="00EF75EE" w:rsidRDefault="004432EA" w:rsidP="004432EA">
      <w:pPr>
        <w:spacing w:after="0"/>
        <w:ind w:firstLine="567"/>
        <w:jc w:val="both"/>
        <w:rPr>
          <w:rFonts w:ascii="Times New Roman" w:hAnsi="Times New Roman"/>
          <w:sz w:val="28"/>
          <w:szCs w:val="28"/>
        </w:rPr>
      </w:pPr>
      <w:r>
        <w:rPr>
          <w:rFonts w:ascii="Times New Roman" w:hAnsi="Times New Roman"/>
          <w:sz w:val="28"/>
          <w:szCs w:val="28"/>
        </w:rPr>
        <w:t>Таблица</w:t>
      </w:r>
      <w:r w:rsidRPr="00EF75EE">
        <w:rPr>
          <w:rFonts w:ascii="Times New Roman" w:hAnsi="Times New Roman"/>
          <w:sz w:val="28"/>
          <w:szCs w:val="28"/>
        </w:rPr>
        <w:t xml:space="preserve"> – Показатели ликвидности организации</w:t>
      </w:r>
    </w:p>
    <w:tbl>
      <w:tblPr>
        <w:tblW w:w="9216" w:type="dxa"/>
        <w:tblInd w:w="103" w:type="dxa"/>
        <w:tblLook w:val="04A0" w:firstRow="1" w:lastRow="0" w:firstColumn="1" w:lastColumn="0" w:noHBand="0" w:noVBand="1"/>
      </w:tblPr>
      <w:tblGrid>
        <w:gridCol w:w="3342"/>
        <w:gridCol w:w="1794"/>
        <w:gridCol w:w="2040"/>
        <w:gridCol w:w="2040"/>
      </w:tblGrid>
      <w:tr w:rsidR="004432EA" w:rsidRPr="00EF75EE" w:rsidTr="00CB01CA">
        <w:trPr>
          <w:trHeight w:val="892"/>
        </w:trPr>
        <w:tc>
          <w:tcPr>
            <w:tcW w:w="33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Наименование коэффициента</w:t>
            </w:r>
          </w:p>
        </w:tc>
        <w:tc>
          <w:tcPr>
            <w:tcW w:w="1794" w:type="dxa"/>
            <w:tcBorders>
              <w:top w:val="single" w:sz="4" w:space="0" w:color="auto"/>
              <w:left w:val="nil"/>
              <w:bottom w:val="single" w:sz="4" w:space="0" w:color="auto"/>
              <w:right w:val="single" w:sz="4" w:space="0" w:color="auto"/>
            </w:tcBorders>
            <w:shd w:val="clear" w:color="auto" w:fill="auto"/>
            <w:noWrap/>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EF75EE">
              <w:rPr>
                <w:rFonts w:ascii="Times New Roman" w:eastAsia="Times New Roman" w:hAnsi="Times New Roman" w:cs="Times New Roman"/>
                <w:color w:val="000000"/>
                <w:sz w:val="24"/>
                <w:szCs w:val="24"/>
                <w:lang w:eastAsia="ru-RU"/>
              </w:rPr>
              <w:t>2015 г.</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201</w:t>
            </w:r>
            <w:r w:rsidRPr="00EF75EE">
              <w:rPr>
                <w:rFonts w:ascii="Times New Roman" w:eastAsia="Times New Roman" w:hAnsi="Times New Roman" w:cs="Times New Roman"/>
                <w:color w:val="000000"/>
                <w:sz w:val="24"/>
                <w:szCs w:val="24"/>
                <w:lang w:eastAsia="ru-RU"/>
              </w:rPr>
              <w:t>6</w:t>
            </w:r>
            <w:r w:rsidRPr="00DD5B51">
              <w:rPr>
                <w:rFonts w:ascii="Times New Roman" w:eastAsia="Times New Roman" w:hAnsi="Times New Roman" w:cs="Times New Roman"/>
                <w:color w:val="000000"/>
                <w:sz w:val="24"/>
                <w:szCs w:val="24"/>
                <w:lang w:eastAsia="ru-RU"/>
              </w:rPr>
              <w:t xml:space="preserve"> г.</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201</w:t>
            </w:r>
            <w:r w:rsidRPr="00EF75EE">
              <w:rPr>
                <w:rFonts w:ascii="Times New Roman" w:eastAsia="Times New Roman" w:hAnsi="Times New Roman" w:cs="Times New Roman"/>
                <w:color w:val="000000"/>
                <w:sz w:val="24"/>
                <w:szCs w:val="24"/>
                <w:lang w:eastAsia="ru-RU"/>
              </w:rPr>
              <w:t>7</w:t>
            </w:r>
            <w:r w:rsidRPr="00DD5B51">
              <w:rPr>
                <w:rFonts w:ascii="Times New Roman" w:eastAsia="Times New Roman" w:hAnsi="Times New Roman" w:cs="Times New Roman"/>
                <w:color w:val="000000"/>
                <w:sz w:val="24"/>
                <w:szCs w:val="24"/>
                <w:lang w:eastAsia="ru-RU"/>
              </w:rPr>
              <w:t xml:space="preserve"> г.</w:t>
            </w:r>
          </w:p>
        </w:tc>
      </w:tr>
      <w:tr w:rsidR="004432EA" w:rsidRPr="00EF75EE" w:rsidTr="00CB01CA">
        <w:trPr>
          <w:trHeight w:val="892"/>
        </w:trPr>
        <w:tc>
          <w:tcPr>
            <w:tcW w:w="3342" w:type="dxa"/>
            <w:tcBorders>
              <w:top w:val="nil"/>
              <w:left w:val="single" w:sz="4" w:space="0" w:color="auto"/>
              <w:bottom w:val="single" w:sz="4" w:space="0" w:color="auto"/>
              <w:right w:val="single" w:sz="4" w:space="0" w:color="auto"/>
            </w:tcBorders>
            <w:shd w:val="clear" w:color="auto" w:fill="auto"/>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1. К</w:t>
            </w:r>
            <w:r w:rsidRPr="00EF75EE">
              <w:rPr>
                <w:rFonts w:ascii="Times New Roman" w:eastAsia="Times New Roman" w:hAnsi="Times New Roman" w:cs="Times New Roman"/>
                <w:color w:val="000000"/>
                <w:sz w:val="24"/>
                <w:szCs w:val="24"/>
                <w:lang w:eastAsia="ru-RU"/>
              </w:rPr>
              <w:t>оэффициент</w:t>
            </w:r>
            <w:r w:rsidRPr="00DD5B51">
              <w:rPr>
                <w:rFonts w:ascii="Times New Roman" w:eastAsia="Times New Roman" w:hAnsi="Times New Roman" w:cs="Times New Roman"/>
                <w:color w:val="000000"/>
                <w:sz w:val="24"/>
                <w:szCs w:val="24"/>
                <w:lang w:eastAsia="ru-RU"/>
              </w:rPr>
              <w:t xml:space="preserve"> абсолют</w:t>
            </w:r>
            <w:r w:rsidRPr="00EF75EE">
              <w:rPr>
                <w:rFonts w:ascii="Times New Roman" w:eastAsia="Times New Roman" w:hAnsi="Times New Roman" w:cs="Times New Roman"/>
                <w:color w:val="000000"/>
                <w:sz w:val="24"/>
                <w:szCs w:val="24"/>
                <w:lang w:eastAsia="ru-RU"/>
              </w:rPr>
              <w:t>ной</w:t>
            </w:r>
            <w:r w:rsidRPr="00DD5B51">
              <w:rPr>
                <w:rFonts w:ascii="Times New Roman" w:eastAsia="Times New Roman" w:hAnsi="Times New Roman" w:cs="Times New Roman"/>
                <w:color w:val="000000"/>
                <w:sz w:val="24"/>
                <w:szCs w:val="24"/>
                <w:lang w:eastAsia="ru-RU"/>
              </w:rPr>
              <w:t xml:space="preserve"> ликвидности (≥0,2-0,3)</w:t>
            </w:r>
          </w:p>
        </w:tc>
        <w:tc>
          <w:tcPr>
            <w:tcW w:w="1794"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0,595</w:t>
            </w:r>
          </w:p>
        </w:tc>
        <w:tc>
          <w:tcPr>
            <w:tcW w:w="204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0,824</w:t>
            </w:r>
          </w:p>
        </w:tc>
        <w:tc>
          <w:tcPr>
            <w:tcW w:w="204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0,998</w:t>
            </w:r>
          </w:p>
        </w:tc>
      </w:tr>
      <w:tr w:rsidR="004432EA" w:rsidRPr="00EF75EE" w:rsidTr="00CB01CA">
        <w:trPr>
          <w:trHeight w:val="892"/>
        </w:trPr>
        <w:tc>
          <w:tcPr>
            <w:tcW w:w="3342" w:type="dxa"/>
            <w:tcBorders>
              <w:top w:val="nil"/>
              <w:left w:val="single" w:sz="4" w:space="0" w:color="auto"/>
              <w:bottom w:val="single" w:sz="4" w:space="0" w:color="auto"/>
              <w:right w:val="single" w:sz="4" w:space="0" w:color="auto"/>
            </w:tcBorders>
            <w:shd w:val="clear" w:color="auto" w:fill="auto"/>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2. К</w:t>
            </w:r>
            <w:r w:rsidRPr="00EF75EE">
              <w:rPr>
                <w:rFonts w:ascii="Times New Roman" w:eastAsia="Times New Roman" w:hAnsi="Times New Roman" w:cs="Times New Roman"/>
                <w:color w:val="000000"/>
                <w:sz w:val="24"/>
                <w:szCs w:val="24"/>
                <w:lang w:eastAsia="ru-RU"/>
              </w:rPr>
              <w:t>оэффициен</w:t>
            </w:r>
            <w:r w:rsidRPr="00DD5B51">
              <w:rPr>
                <w:rFonts w:ascii="Times New Roman" w:eastAsia="Times New Roman" w:hAnsi="Times New Roman" w:cs="Times New Roman"/>
                <w:color w:val="000000"/>
                <w:sz w:val="24"/>
                <w:szCs w:val="24"/>
                <w:lang w:eastAsia="ru-RU"/>
              </w:rPr>
              <w:t>т критич</w:t>
            </w:r>
            <w:r w:rsidRPr="00EF75EE">
              <w:rPr>
                <w:rFonts w:ascii="Times New Roman" w:eastAsia="Times New Roman" w:hAnsi="Times New Roman" w:cs="Times New Roman"/>
                <w:color w:val="000000"/>
                <w:sz w:val="24"/>
                <w:szCs w:val="24"/>
                <w:lang w:eastAsia="ru-RU"/>
              </w:rPr>
              <w:t>еской</w:t>
            </w:r>
            <w:r w:rsidRPr="00DD5B51">
              <w:rPr>
                <w:rFonts w:ascii="Times New Roman" w:eastAsia="Times New Roman" w:hAnsi="Times New Roman" w:cs="Times New Roman"/>
                <w:color w:val="000000"/>
                <w:sz w:val="24"/>
                <w:szCs w:val="24"/>
                <w:lang w:eastAsia="ru-RU"/>
              </w:rPr>
              <w:t xml:space="preserve"> ликвидности (≥0,7-0,8)</w:t>
            </w:r>
          </w:p>
        </w:tc>
        <w:tc>
          <w:tcPr>
            <w:tcW w:w="1794"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0,836</w:t>
            </w:r>
          </w:p>
        </w:tc>
        <w:tc>
          <w:tcPr>
            <w:tcW w:w="204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1,245</w:t>
            </w:r>
          </w:p>
        </w:tc>
        <w:tc>
          <w:tcPr>
            <w:tcW w:w="204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1,463</w:t>
            </w:r>
          </w:p>
        </w:tc>
      </w:tr>
      <w:tr w:rsidR="004432EA" w:rsidRPr="00EF75EE" w:rsidTr="00CB01CA">
        <w:trPr>
          <w:trHeight w:val="596"/>
        </w:trPr>
        <w:tc>
          <w:tcPr>
            <w:tcW w:w="3342" w:type="dxa"/>
            <w:tcBorders>
              <w:top w:val="nil"/>
              <w:left w:val="single" w:sz="4" w:space="0" w:color="auto"/>
              <w:bottom w:val="single" w:sz="4" w:space="0" w:color="auto"/>
              <w:right w:val="single" w:sz="4" w:space="0" w:color="auto"/>
            </w:tcBorders>
            <w:shd w:val="clear" w:color="auto" w:fill="auto"/>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3. К</w:t>
            </w:r>
            <w:r w:rsidRPr="00EF75EE">
              <w:rPr>
                <w:rFonts w:ascii="Times New Roman" w:eastAsia="Times New Roman" w:hAnsi="Times New Roman" w:cs="Times New Roman"/>
                <w:color w:val="000000"/>
                <w:sz w:val="24"/>
                <w:szCs w:val="24"/>
                <w:lang w:eastAsia="ru-RU"/>
              </w:rPr>
              <w:t>оэффициен</w:t>
            </w:r>
            <w:r w:rsidRPr="00DD5B51">
              <w:rPr>
                <w:rFonts w:ascii="Times New Roman" w:eastAsia="Times New Roman" w:hAnsi="Times New Roman" w:cs="Times New Roman"/>
                <w:color w:val="000000"/>
                <w:sz w:val="24"/>
                <w:szCs w:val="24"/>
                <w:lang w:eastAsia="ru-RU"/>
              </w:rPr>
              <w:t>т текущей ликвидности (≥2)</w:t>
            </w:r>
          </w:p>
        </w:tc>
        <w:tc>
          <w:tcPr>
            <w:tcW w:w="1794"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1,471</w:t>
            </w:r>
          </w:p>
        </w:tc>
        <w:tc>
          <w:tcPr>
            <w:tcW w:w="204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2,184</w:t>
            </w:r>
          </w:p>
        </w:tc>
        <w:tc>
          <w:tcPr>
            <w:tcW w:w="2040" w:type="dxa"/>
            <w:tcBorders>
              <w:top w:val="nil"/>
              <w:left w:val="nil"/>
              <w:bottom w:val="single" w:sz="4" w:space="0" w:color="auto"/>
              <w:right w:val="single" w:sz="4" w:space="0" w:color="auto"/>
            </w:tcBorders>
            <w:shd w:val="clear" w:color="auto" w:fill="auto"/>
            <w:noWrap/>
            <w:vAlign w:val="center"/>
            <w:hideMark/>
          </w:tcPr>
          <w:p w:rsidR="004432EA" w:rsidRPr="00DD5B51" w:rsidRDefault="004432EA" w:rsidP="00CB01CA">
            <w:pPr>
              <w:spacing w:after="0"/>
              <w:jc w:val="center"/>
              <w:rPr>
                <w:rFonts w:ascii="Times New Roman" w:eastAsia="Times New Roman" w:hAnsi="Times New Roman" w:cs="Times New Roman"/>
                <w:color w:val="000000"/>
                <w:sz w:val="24"/>
                <w:szCs w:val="24"/>
                <w:lang w:eastAsia="ru-RU"/>
              </w:rPr>
            </w:pPr>
            <w:r w:rsidRPr="00DD5B51">
              <w:rPr>
                <w:rFonts w:ascii="Times New Roman" w:eastAsia="Times New Roman" w:hAnsi="Times New Roman" w:cs="Times New Roman"/>
                <w:color w:val="000000"/>
                <w:sz w:val="24"/>
                <w:szCs w:val="24"/>
                <w:lang w:eastAsia="ru-RU"/>
              </w:rPr>
              <w:t>2,420</w:t>
            </w:r>
          </w:p>
        </w:tc>
      </w:tr>
    </w:tbl>
    <w:p w:rsidR="004432EA" w:rsidRDefault="004432EA" w:rsidP="004432EA">
      <w:pPr>
        <w:spacing w:after="0"/>
        <w:ind w:firstLine="851"/>
        <w:jc w:val="both"/>
        <w:rPr>
          <w:rFonts w:ascii="Times New Roman" w:eastAsia="Times New Roman" w:hAnsi="Times New Roman"/>
          <w:sz w:val="28"/>
          <w:szCs w:val="28"/>
          <w:lang w:eastAsia="ru-RU"/>
        </w:rPr>
      </w:pPr>
      <w:r w:rsidRPr="00EF75EE">
        <w:rPr>
          <w:rFonts w:ascii="Times New Roman" w:eastAsia="Times New Roman" w:hAnsi="Times New Roman"/>
          <w:sz w:val="28"/>
          <w:szCs w:val="28"/>
          <w:lang w:eastAsia="ru-RU"/>
        </w:rPr>
        <w:t>Проводимый по абсолютным показателям анализ ликвидности баланса является приближенным, так как абсолютные показатели подвержены влиянию инфляционного фактора и трудно сопоставимы в динамике.</w:t>
      </w:r>
      <w:r>
        <w:rPr>
          <w:rFonts w:ascii="Times New Roman" w:eastAsia="Times New Roman" w:hAnsi="Times New Roman"/>
          <w:sz w:val="28"/>
          <w:szCs w:val="28"/>
          <w:lang w:eastAsia="ru-RU"/>
        </w:rPr>
        <w:t xml:space="preserve"> По таблице 11 видим, что в 2016 и 2017 гг. значение абсолютной ликвидности превышает нормальное, а это значит нерациональная структура капитала: слишком высокая доля неработающих активов в виде наличных денег и средств на счетах. </w:t>
      </w:r>
    </w:p>
    <w:p w:rsidR="004432EA" w:rsidRDefault="004432EA" w:rsidP="004432EA">
      <w:pPr>
        <w:pStyle w:val="a8"/>
        <w:spacing w:after="0" w:line="360" w:lineRule="auto"/>
        <w:ind w:left="0" w:firstLine="708"/>
        <w:rPr>
          <w:rFonts w:cs="Times New Roman"/>
          <w:color w:val="000000" w:themeColor="text1"/>
          <w:szCs w:val="28"/>
        </w:rPr>
      </w:pPr>
      <w:r>
        <w:rPr>
          <w:rFonts w:cs="Times New Roman"/>
          <w:color w:val="000000" w:themeColor="text1"/>
          <w:szCs w:val="28"/>
        </w:rPr>
        <w:t xml:space="preserve"> </w:t>
      </w:r>
    </w:p>
    <w:p w:rsidR="004432EA" w:rsidRPr="00D271EA" w:rsidRDefault="004432EA" w:rsidP="004432EA">
      <w:pPr>
        <w:pStyle w:val="a8"/>
        <w:spacing w:after="0"/>
        <w:ind w:left="0" w:firstLine="708"/>
        <w:rPr>
          <w:rFonts w:cs="Times New Roman"/>
          <w:szCs w:val="28"/>
          <w:lang w:eastAsia="ru-RU"/>
        </w:rPr>
      </w:pPr>
      <w:r w:rsidRPr="00CD570B">
        <w:rPr>
          <w:rFonts w:cs="Times New Roman"/>
          <w:color w:val="000000" w:themeColor="text1"/>
          <w:szCs w:val="28"/>
        </w:rPr>
        <w:t xml:space="preserve">Анализ основных показателей финансовой устойчивости </w:t>
      </w:r>
      <w:r>
        <w:rPr>
          <w:rFonts w:cs="Times New Roman"/>
          <w:color w:val="000000"/>
          <w:szCs w:val="28"/>
        </w:rPr>
        <w:t>ООО «Лента»</w:t>
      </w:r>
    </w:p>
    <w:p w:rsidR="004432EA" w:rsidRPr="00BA19B8" w:rsidRDefault="004432EA" w:rsidP="004432EA">
      <w:pPr>
        <w:pStyle w:val="1"/>
        <w:shd w:val="clear" w:color="auto" w:fill="FFFFFF"/>
        <w:spacing w:before="0" w:after="0"/>
        <w:ind w:firstLine="708"/>
        <w:jc w:val="both"/>
        <w:rPr>
          <w:b w:val="0"/>
          <w:bCs w:val="0"/>
          <w:color w:val="000000" w:themeColor="text1"/>
        </w:rPr>
      </w:pPr>
      <w:r w:rsidRPr="00D271EA">
        <w:rPr>
          <w:b w:val="0"/>
          <w:bCs w:val="0"/>
          <w:color w:val="000000" w:themeColor="text1"/>
        </w:rPr>
        <w:t xml:space="preserve">Для анализа финансовой устойчивости </w:t>
      </w:r>
      <w:r>
        <w:rPr>
          <w:b w:val="0"/>
          <w:bCs w:val="0"/>
          <w:color w:val="000000" w:themeColor="text1"/>
        </w:rPr>
        <w:t>ОО</w:t>
      </w:r>
      <w:r w:rsidRPr="00D271EA">
        <w:rPr>
          <w:b w:val="0"/>
          <w:bCs w:val="0"/>
          <w:color w:val="000000" w:themeColor="text1"/>
        </w:rPr>
        <w:t>О «</w:t>
      </w:r>
      <w:r>
        <w:rPr>
          <w:b w:val="0"/>
          <w:bCs w:val="0"/>
          <w:color w:val="000000" w:themeColor="text1"/>
        </w:rPr>
        <w:t>Лента</w:t>
      </w:r>
      <w:r w:rsidRPr="00D271EA">
        <w:rPr>
          <w:b w:val="0"/>
          <w:bCs w:val="0"/>
          <w:color w:val="000000" w:themeColor="text1"/>
        </w:rPr>
        <w:t>» рассчитаем абсолютные показатели финансовой устойчивости, составим трехфакторную модель и определим тип финансовой устойчивости предприятия</w:t>
      </w:r>
      <w:r>
        <w:rPr>
          <w:b w:val="0"/>
          <w:bCs w:val="0"/>
          <w:color w:val="000000" w:themeColor="text1"/>
        </w:rPr>
        <w:t>.</w:t>
      </w:r>
    </w:p>
    <w:p w:rsidR="004432EA" w:rsidRPr="00D271EA" w:rsidRDefault="004432EA" w:rsidP="004432EA">
      <w:pPr>
        <w:spacing w:after="0"/>
        <w:ind w:firstLine="708"/>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 xml:space="preserve">Таблица </w:t>
      </w:r>
      <w:r w:rsidRPr="00D271EA">
        <w:rPr>
          <w:rFonts w:ascii="Times New Roman" w:hAnsi="Times New Roman" w:cs="Times New Roman"/>
          <w:color w:val="000000" w:themeColor="text1"/>
          <w:sz w:val="28"/>
          <w:szCs w:val="28"/>
          <w:lang w:eastAsia="ru-RU"/>
        </w:rPr>
        <w:t xml:space="preserve"> - </w:t>
      </w:r>
      <w:r w:rsidRPr="00D271EA">
        <w:rPr>
          <w:rFonts w:ascii="Times New Roman" w:hAnsi="Times New Roman" w:cs="Times New Roman"/>
          <w:color w:val="000000" w:themeColor="text1"/>
          <w:sz w:val="28"/>
          <w:szCs w:val="28"/>
        </w:rPr>
        <w:t xml:space="preserve">Абсолютные показатели финансовой устойчивости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1699"/>
        <w:gridCol w:w="1834"/>
        <w:gridCol w:w="1830"/>
      </w:tblGrid>
      <w:tr w:rsidR="004432EA" w:rsidRPr="00A853C3" w:rsidTr="00CB01CA">
        <w:tc>
          <w:tcPr>
            <w:tcW w:w="4077" w:type="dxa"/>
            <w:shd w:val="clear" w:color="auto" w:fill="auto"/>
          </w:tcPr>
          <w:p w:rsidR="004432EA" w:rsidRPr="00A853C3" w:rsidRDefault="004432EA" w:rsidP="00CB01CA">
            <w:pPr>
              <w:spacing w:after="0"/>
              <w:ind w:firstLine="567"/>
              <w:jc w:val="both"/>
              <w:rPr>
                <w:rFonts w:ascii="Times New Roman" w:hAnsi="Times New Roman"/>
                <w:sz w:val="24"/>
                <w:szCs w:val="24"/>
              </w:rPr>
            </w:pPr>
            <w:r w:rsidRPr="00A853C3">
              <w:rPr>
                <w:rFonts w:ascii="Times New Roman" w:hAnsi="Times New Roman"/>
                <w:sz w:val="24"/>
                <w:szCs w:val="24"/>
              </w:rPr>
              <w:t>Показатели</w:t>
            </w:r>
          </w:p>
        </w:tc>
        <w:tc>
          <w:tcPr>
            <w:tcW w:w="1701" w:type="dxa"/>
            <w:shd w:val="clear" w:color="auto" w:fill="auto"/>
          </w:tcPr>
          <w:p w:rsidR="004432EA" w:rsidRPr="00A853C3" w:rsidRDefault="004432EA" w:rsidP="00CB01CA">
            <w:pPr>
              <w:spacing w:after="0"/>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2015 год</w:t>
            </w:r>
          </w:p>
        </w:tc>
        <w:tc>
          <w:tcPr>
            <w:tcW w:w="1843" w:type="dxa"/>
            <w:shd w:val="clear" w:color="auto" w:fill="auto"/>
          </w:tcPr>
          <w:p w:rsidR="004432EA" w:rsidRPr="00A853C3" w:rsidRDefault="004432EA" w:rsidP="00CB01CA">
            <w:pPr>
              <w:spacing w:after="0"/>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2016 год</w:t>
            </w:r>
          </w:p>
        </w:tc>
        <w:tc>
          <w:tcPr>
            <w:tcW w:w="1843" w:type="dxa"/>
            <w:shd w:val="clear" w:color="auto" w:fill="auto"/>
          </w:tcPr>
          <w:p w:rsidR="004432EA" w:rsidRPr="00A853C3" w:rsidRDefault="004432EA" w:rsidP="00CB01CA">
            <w:pPr>
              <w:spacing w:after="0"/>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2017 год</w:t>
            </w:r>
          </w:p>
        </w:tc>
      </w:tr>
      <w:tr w:rsidR="004432EA" w:rsidRPr="00A853C3" w:rsidTr="00CB01CA">
        <w:tc>
          <w:tcPr>
            <w:tcW w:w="4077" w:type="dxa"/>
            <w:shd w:val="clear" w:color="auto" w:fill="auto"/>
          </w:tcPr>
          <w:p w:rsidR="004432EA" w:rsidRPr="00A853C3" w:rsidRDefault="004432EA" w:rsidP="00CB01CA">
            <w:pPr>
              <w:spacing w:after="0"/>
              <w:jc w:val="both"/>
              <w:rPr>
                <w:rFonts w:ascii="Times New Roman" w:hAnsi="Times New Roman"/>
                <w:sz w:val="24"/>
                <w:szCs w:val="24"/>
              </w:rPr>
            </w:pPr>
            <w:r w:rsidRPr="00A853C3">
              <w:rPr>
                <w:rFonts w:ascii="Times New Roman" w:hAnsi="Times New Roman"/>
                <w:sz w:val="24"/>
                <w:szCs w:val="24"/>
              </w:rPr>
              <w:t>Собственные оборотные средства (СОС) ( 3 р – 1 р баланса)</w:t>
            </w:r>
          </w:p>
        </w:tc>
        <w:tc>
          <w:tcPr>
            <w:tcW w:w="1701"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255547</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223809</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1372525</w:t>
            </w:r>
          </w:p>
        </w:tc>
      </w:tr>
      <w:tr w:rsidR="004432EA" w:rsidRPr="00A853C3" w:rsidTr="00CB01CA">
        <w:tc>
          <w:tcPr>
            <w:tcW w:w="4077" w:type="dxa"/>
            <w:shd w:val="clear" w:color="auto" w:fill="auto"/>
          </w:tcPr>
          <w:p w:rsidR="004432EA" w:rsidRPr="00A853C3" w:rsidRDefault="004432EA" w:rsidP="00CB01CA">
            <w:pPr>
              <w:spacing w:after="0"/>
              <w:jc w:val="both"/>
              <w:rPr>
                <w:rFonts w:ascii="Times New Roman" w:hAnsi="Times New Roman"/>
                <w:sz w:val="24"/>
                <w:szCs w:val="24"/>
              </w:rPr>
            </w:pPr>
            <w:r w:rsidRPr="00A853C3">
              <w:rPr>
                <w:rFonts w:ascii="Times New Roman" w:hAnsi="Times New Roman"/>
                <w:sz w:val="24"/>
                <w:szCs w:val="24"/>
              </w:rPr>
              <w:t>Собственные и долгосрочные заемные источники (СД) (СОС +4р баланса)</w:t>
            </w:r>
          </w:p>
        </w:tc>
        <w:tc>
          <w:tcPr>
            <w:tcW w:w="1701"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400721</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922218</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1939109</w:t>
            </w:r>
          </w:p>
        </w:tc>
      </w:tr>
      <w:tr w:rsidR="004432EA" w:rsidRPr="00A853C3" w:rsidTr="00CB01CA">
        <w:tc>
          <w:tcPr>
            <w:tcW w:w="4077" w:type="dxa"/>
            <w:shd w:val="clear" w:color="auto" w:fill="auto"/>
          </w:tcPr>
          <w:p w:rsidR="004432EA" w:rsidRPr="00A853C3" w:rsidRDefault="004432EA" w:rsidP="00CB01CA">
            <w:pPr>
              <w:spacing w:after="0"/>
              <w:jc w:val="both"/>
              <w:rPr>
                <w:rFonts w:ascii="Times New Roman" w:hAnsi="Times New Roman"/>
                <w:sz w:val="24"/>
                <w:szCs w:val="24"/>
              </w:rPr>
            </w:pPr>
            <w:r w:rsidRPr="00A853C3">
              <w:rPr>
                <w:rFonts w:ascii="Times New Roman" w:hAnsi="Times New Roman"/>
                <w:sz w:val="24"/>
                <w:szCs w:val="24"/>
              </w:rPr>
              <w:t>Основные источники формирования запасов и затрат (ОИ) ( СД + 5 р)</w:t>
            </w:r>
          </w:p>
        </w:tc>
        <w:tc>
          <w:tcPr>
            <w:tcW w:w="1701"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971894</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1377471</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2432669</w:t>
            </w:r>
          </w:p>
        </w:tc>
      </w:tr>
      <w:tr w:rsidR="004432EA" w:rsidRPr="00A853C3" w:rsidTr="00CB01CA">
        <w:tc>
          <w:tcPr>
            <w:tcW w:w="4077" w:type="dxa"/>
            <w:shd w:val="clear" w:color="auto" w:fill="auto"/>
          </w:tcPr>
          <w:p w:rsidR="004432EA" w:rsidRPr="00A853C3" w:rsidRDefault="004432EA" w:rsidP="00CB01CA">
            <w:pPr>
              <w:spacing w:after="0"/>
              <w:jc w:val="both"/>
              <w:rPr>
                <w:rFonts w:ascii="Times New Roman" w:hAnsi="Times New Roman"/>
                <w:sz w:val="24"/>
                <w:szCs w:val="24"/>
              </w:rPr>
            </w:pPr>
            <w:r w:rsidRPr="00A853C3">
              <w:rPr>
                <w:rFonts w:ascii="Times New Roman" w:hAnsi="Times New Roman"/>
                <w:sz w:val="24"/>
                <w:szCs w:val="24"/>
              </w:rPr>
              <w:t>Запасы З</w:t>
            </w:r>
          </w:p>
        </w:tc>
        <w:tc>
          <w:tcPr>
            <w:tcW w:w="1701"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720364</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63448</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1017099</w:t>
            </w:r>
          </w:p>
        </w:tc>
      </w:tr>
      <w:tr w:rsidR="004432EA" w:rsidRPr="00A853C3" w:rsidTr="00CB01CA">
        <w:tc>
          <w:tcPr>
            <w:tcW w:w="4077" w:type="dxa"/>
            <w:shd w:val="clear" w:color="auto" w:fill="auto"/>
          </w:tcPr>
          <w:p w:rsidR="004432EA" w:rsidRPr="00A853C3" w:rsidRDefault="004432EA" w:rsidP="00CB01CA">
            <w:pPr>
              <w:spacing w:after="0"/>
              <w:jc w:val="both"/>
              <w:rPr>
                <w:rFonts w:ascii="Times New Roman" w:hAnsi="Times New Roman"/>
                <w:sz w:val="24"/>
                <w:szCs w:val="24"/>
              </w:rPr>
            </w:pPr>
            <w:r w:rsidRPr="00A853C3">
              <w:rPr>
                <w:rFonts w:ascii="Times New Roman" w:eastAsia="Times New Roman" w:hAnsi="Times New Roman"/>
                <w:bCs/>
                <w:color w:val="000000"/>
                <w:sz w:val="24"/>
                <w:szCs w:val="24"/>
              </w:rPr>
              <w:sym w:font="Symbol" w:char="F044"/>
            </w:r>
            <w:r w:rsidRPr="00A853C3">
              <w:rPr>
                <w:rFonts w:ascii="Times New Roman" w:eastAsia="Times New Roman" w:hAnsi="Times New Roman"/>
                <w:bCs/>
                <w:color w:val="000000"/>
                <w:sz w:val="24"/>
                <w:szCs w:val="24"/>
              </w:rPr>
              <w:t>СОС=СОС - 3</w:t>
            </w:r>
          </w:p>
        </w:tc>
        <w:tc>
          <w:tcPr>
            <w:tcW w:w="1701"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(464817)</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160361</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355426</w:t>
            </w:r>
          </w:p>
        </w:tc>
      </w:tr>
      <w:tr w:rsidR="004432EA" w:rsidRPr="00A853C3" w:rsidTr="00CB01CA">
        <w:tc>
          <w:tcPr>
            <w:tcW w:w="4077" w:type="dxa"/>
            <w:shd w:val="clear" w:color="auto" w:fill="auto"/>
          </w:tcPr>
          <w:p w:rsidR="004432EA" w:rsidRPr="00A853C3" w:rsidRDefault="004432EA" w:rsidP="00CB01CA">
            <w:pPr>
              <w:spacing w:after="0"/>
              <w:jc w:val="both"/>
              <w:rPr>
                <w:rFonts w:ascii="Times New Roman" w:eastAsia="Times New Roman" w:hAnsi="Times New Roman"/>
                <w:bCs/>
                <w:color w:val="000000"/>
                <w:sz w:val="24"/>
                <w:szCs w:val="24"/>
              </w:rPr>
            </w:pPr>
            <w:r w:rsidRPr="00A853C3">
              <w:rPr>
                <w:rFonts w:ascii="Times New Roman" w:eastAsia="Times New Roman" w:hAnsi="Times New Roman"/>
                <w:bCs/>
                <w:color w:val="000000"/>
                <w:sz w:val="24"/>
                <w:szCs w:val="24"/>
              </w:rPr>
              <w:sym w:font="Symbol" w:char="F044"/>
            </w:r>
            <w:r w:rsidRPr="00A853C3">
              <w:rPr>
                <w:rFonts w:ascii="Times New Roman" w:eastAsia="Times New Roman" w:hAnsi="Times New Roman"/>
                <w:bCs/>
                <w:color w:val="000000"/>
                <w:sz w:val="24"/>
                <w:szCs w:val="24"/>
              </w:rPr>
              <w:t xml:space="preserve"> СД=СД - З</w:t>
            </w:r>
          </w:p>
        </w:tc>
        <w:tc>
          <w:tcPr>
            <w:tcW w:w="1701"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(319643)</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858770</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922010</w:t>
            </w:r>
          </w:p>
        </w:tc>
      </w:tr>
      <w:tr w:rsidR="004432EA" w:rsidRPr="00A853C3" w:rsidTr="00CB01CA">
        <w:tc>
          <w:tcPr>
            <w:tcW w:w="4077" w:type="dxa"/>
            <w:shd w:val="clear" w:color="auto" w:fill="auto"/>
          </w:tcPr>
          <w:p w:rsidR="004432EA" w:rsidRPr="00A853C3" w:rsidRDefault="004432EA" w:rsidP="00CB01CA">
            <w:pPr>
              <w:spacing w:after="0"/>
              <w:jc w:val="both"/>
              <w:rPr>
                <w:rFonts w:ascii="Times New Roman" w:eastAsia="Times New Roman" w:hAnsi="Times New Roman"/>
                <w:bCs/>
                <w:color w:val="000000"/>
                <w:sz w:val="24"/>
                <w:szCs w:val="24"/>
              </w:rPr>
            </w:pPr>
            <w:r w:rsidRPr="00A853C3">
              <w:rPr>
                <w:rFonts w:ascii="Times New Roman" w:eastAsia="Times New Roman" w:hAnsi="Times New Roman"/>
                <w:bCs/>
                <w:color w:val="000000"/>
                <w:sz w:val="24"/>
                <w:szCs w:val="24"/>
              </w:rPr>
              <w:sym w:font="Symbol" w:char="F044"/>
            </w:r>
            <w:r w:rsidRPr="00A853C3">
              <w:rPr>
                <w:rFonts w:ascii="Times New Roman" w:eastAsia="Times New Roman" w:hAnsi="Times New Roman"/>
                <w:bCs/>
                <w:color w:val="000000"/>
                <w:sz w:val="24"/>
                <w:szCs w:val="24"/>
              </w:rPr>
              <w:t>ОИ=ОИ - З</w:t>
            </w:r>
          </w:p>
        </w:tc>
        <w:tc>
          <w:tcPr>
            <w:tcW w:w="1701"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251530</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131403</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1415570</w:t>
            </w:r>
          </w:p>
        </w:tc>
      </w:tr>
      <w:tr w:rsidR="004432EA" w:rsidRPr="00A853C3" w:rsidTr="00CB01CA">
        <w:tc>
          <w:tcPr>
            <w:tcW w:w="4077" w:type="dxa"/>
            <w:shd w:val="clear" w:color="auto" w:fill="auto"/>
            <w:vAlign w:val="center"/>
          </w:tcPr>
          <w:p w:rsidR="004432EA" w:rsidRPr="00A853C3" w:rsidRDefault="004432EA" w:rsidP="00CB01CA">
            <w:pPr>
              <w:spacing w:after="0"/>
              <w:rPr>
                <w:rFonts w:ascii="Times New Roman" w:eastAsia="Times New Roman" w:hAnsi="Times New Roman"/>
                <w:bCs/>
                <w:color w:val="000000"/>
                <w:sz w:val="24"/>
                <w:szCs w:val="24"/>
              </w:rPr>
            </w:pPr>
            <w:r w:rsidRPr="00A853C3">
              <w:rPr>
                <w:rFonts w:ascii="Times New Roman" w:eastAsia="Times New Roman" w:hAnsi="Times New Roman"/>
                <w:bCs/>
                <w:color w:val="000000"/>
                <w:sz w:val="24"/>
                <w:szCs w:val="24"/>
              </w:rPr>
              <w:t>Трехкомпонентный показатель</w:t>
            </w:r>
          </w:p>
        </w:tc>
        <w:tc>
          <w:tcPr>
            <w:tcW w:w="1701" w:type="dxa"/>
            <w:shd w:val="clear" w:color="auto" w:fill="auto"/>
            <w:vAlign w:val="center"/>
          </w:tcPr>
          <w:p w:rsidR="004432EA" w:rsidRDefault="004432EA" w:rsidP="00CB01CA">
            <w:pPr>
              <w:spacing w:after="0"/>
              <w:jc w:val="center"/>
              <w:rPr>
                <w:rFonts w:ascii="Times New Roman" w:hAnsi="Times New Roman"/>
                <w:sz w:val="24"/>
                <w:szCs w:val="24"/>
              </w:rPr>
            </w:pPr>
            <w:r w:rsidRPr="00A853C3">
              <w:rPr>
                <w:rFonts w:ascii="Times New Roman" w:hAnsi="Times New Roman"/>
                <w:sz w:val="24"/>
                <w:szCs w:val="24"/>
                <w:lang w:val="en-US"/>
              </w:rPr>
              <w:t>{</w:t>
            </w:r>
            <w:r>
              <w:rPr>
                <w:rFonts w:ascii="Times New Roman" w:hAnsi="Times New Roman"/>
                <w:sz w:val="24"/>
                <w:szCs w:val="24"/>
              </w:rPr>
              <w:t>-464817</w:t>
            </w:r>
            <w:r w:rsidRPr="00A853C3">
              <w:rPr>
                <w:rFonts w:ascii="Times New Roman" w:hAnsi="Times New Roman"/>
                <w:sz w:val="24"/>
                <w:szCs w:val="24"/>
                <w:lang w:val="en-US"/>
              </w:rPr>
              <w:t>;</w:t>
            </w:r>
          </w:p>
          <w:p w:rsidR="004432EA" w:rsidRDefault="004432EA" w:rsidP="00CB01CA">
            <w:pPr>
              <w:spacing w:after="0"/>
              <w:jc w:val="center"/>
              <w:rPr>
                <w:rFonts w:ascii="Times New Roman" w:hAnsi="Times New Roman"/>
                <w:sz w:val="24"/>
                <w:szCs w:val="24"/>
              </w:rPr>
            </w:pPr>
            <w:r>
              <w:rPr>
                <w:rFonts w:ascii="Times New Roman" w:hAnsi="Times New Roman"/>
                <w:sz w:val="24"/>
                <w:szCs w:val="24"/>
              </w:rPr>
              <w:t>- 319643</w:t>
            </w:r>
            <w:r w:rsidRPr="00A853C3">
              <w:rPr>
                <w:rFonts w:ascii="Times New Roman" w:hAnsi="Times New Roman"/>
                <w:sz w:val="24"/>
                <w:szCs w:val="24"/>
                <w:lang w:val="en-US"/>
              </w:rPr>
              <w:t>;</w:t>
            </w:r>
          </w:p>
          <w:p w:rsidR="004432EA" w:rsidRPr="00A853C3" w:rsidRDefault="004432EA" w:rsidP="00CB01CA">
            <w:pPr>
              <w:spacing w:after="0"/>
              <w:jc w:val="center"/>
              <w:rPr>
                <w:rFonts w:ascii="Times New Roman" w:hAnsi="Times New Roman"/>
                <w:sz w:val="24"/>
                <w:szCs w:val="24"/>
                <w:lang w:val="en-US"/>
              </w:rPr>
            </w:pPr>
            <w:r>
              <w:rPr>
                <w:rFonts w:ascii="Times New Roman" w:hAnsi="Times New Roman"/>
                <w:sz w:val="24"/>
                <w:szCs w:val="24"/>
              </w:rPr>
              <w:t>251530</w:t>
            </w:r>
            <w:r w:rsidRPr="00A853C3">
              <w:rPr>
                <w:rFonts w:ascii="Times New Roman" w:hAnsi="Times New Roman"/>
                <w:sz w:val="24"/>
                <w:szCs w:val="24"/>
                <w:lang w:val="en-US"/>
              </w:rPr>
              <w:t>}</w:t>
            </w:r>
          </w:p>
        </w:tc>
        <w:tc>
          <w:tcPr>
            <w:tcW w:w="1843" w:type="dxa"/>
            <w:shd w:val="clear" w:color="auto" w:fill="auto"/>
            <w:vAlign w:val="center"/>
          </w:tcPr>
          <w:p w:rsidR="004432EA" w:rsidRPr="00A853C3" w:rsidRDefault="004432EA" w:rsidP="00CB01CA">
            <w:pPr>
              <w:spacing w:after="0"/>
              <w:jc w:val="center"/>
              <w:rPr>
                <w:rFonts w:ascii="Times New Roman" w:hAnsi="Times New Roman"/>
                <w:sz w:val="24"/>
                <w:szCs w:val="24"/>
                <w:lang w:val="en-US"/>
              </w:rPr>
            </w:pPr>
            <w:r w:rsidRPr="00A853C3">
              <w:rPr>
                <w:rFonts w:ascii="Times New Roman" w:hAnsi="Times New Roman"/>
                <w:sz w:val="24"/>
                <w:szCs w:val="24"/>
                <w:lang w:val="en-US"/>
              </w:rPr>
              <w:t>{</w:t>
            </w:r>
            <w:r>
              <w:rPr>
                <w:rFonts w:ascii="Times New Roman" w:hAnsi="Times New Roman"/>
                <w:sz w:val="24"/>
                <w:szCs w:val="24"/>
              </w:rPr>
              <w:t>160361</w:t>
            </w:r>
            <w:r w:rsidRPr="00A853C3">
              <w:rPr>
                <w:rFonts w:ascii="Times New Roman" w:hAnsi="Times New Roman"/>
                <w:sz w:val="24"/>
                <w:szCs w:val="24"/>
                <w:lang w:val="en-US"/>
              </w:rPr>
              <w:t>;</w:t>
            </w:r>
            <w:r>
              <w:rPr>
                <w:rFonts w:ascii="Times New Roman" w:hAnsi="Times New Roman"/>
                <w:sz w:val="24"/>
                <w:szCs w:val="24"/>
              </w:rPr>
              <w:t xml:space="preserve"> 858770</w:t>
            </w:r>
            <w:r w:rsidRPr="00A853C3">
              <w:rPr>
                <w:rFonts w:ascii="Times New Roman" w:hAnsi="Times New Roman"/>
                <w:sz w:val="24"/>
                <w:szCs w:val="24"/>
                <w:lang w:val="en-US"/>
              </w:rPr>
              <w:t>;</w:t>
            </w:r>
            <w:r>
              <w:rPr>
                <w:rFonts w:ascii="Times New Roman" w:hAnsi="Times New Roman"/>
                <w:sz w:val="24"/>
                <w:szCs w:val="24"/>
              </w:rPr>
              <w:t xml:space="preserve"> 131403</w:t>
            </w:r>
            <w:r w:rsidRPr="00A853C3">
              <w:rPr>
                <w:rFonts w:ascii="Times New Roman" w:hAnsi="Times New Roman"/>
                <w:sz w:val="24"/>
                <w:szCs w:val="24"/>
                <w:lang w:val="en-US"/>
              </w:rPr>
              <w:t>}</w:t>
            </w:r>
          </w:p>
        </w:tc>
        <w:tc>
          <w:tcPr>
            <w:tcW w:w="1843" w:type="dxa"/>
            <w:shd w:val="clear" w:color="auto" w:fill="auto"/>
            <w:vAlign w:val="center"/>
          </w:tcPr>
          <w:p w:rsidR="004432EA" w:rsidRDefault="004432EA" w:rsidP="00CB01CA">
            <w:pPr>
              <w:spacing w:after="0"/>
              <w:jc w:val="center"/>
              <w:rPr>
                <w:rFonts w:ascii="Times New Roman" w:hAnsi="Times New Roman"/>
                <w:sz w:val="24"/>
                <w:szCs w:val="24"/>
              </w:rPr>
            </w:pPr>
            <w:r w:rsidRPr="00A853C3">
              <w:rPr>
                <w:rFonts w:ascii="Times New Roman" w:hAnsi="Times New Roman"/>
                <w:sz w:val="24"/>
                <w:szCs w:val="24"/>
                <w:lang w:val="en-US"/>
              </w:rPr>
              <w:t>{</w:t>
            </w:r>
            <w:r>
              <w:rPr>
                <w:rFonts w:ascii="Times New Roman" w:hAnsi="Times New Roman"/>
                <w:sz w:val="24"/>
                <w:szCs w:val="24"/>
              </w:rPr>
              <w:t>355426</w:t>
            </w:r>
            <w:r w:rsidRPr="00A853C3">
              <w:rPr>
                <w:rFonts w:ascii="Times New Roman" w:hAnsi="Times New Roman"/>
                <w:sz w:val="24"/>
                <w:szCs w:val="24"/>
                <w:lang w:val="en-US"/>
              </w:rPr>
              <w:t>;</w:t>
            </w:r>
          </w:p>
          <w:p w:rsidR="004432EA" w:rsidRDefault="004432EA" w:rsidP="00CB01CA">
            <w:pPr>
              <w:spacing w:after="0"/>
              <w:jc w:val="center"/>
              <w:rPr>
                <w:rFonts w:ascii="Times New Roman" w:hAnsi="Times New Roman"/>
                <w:sz w:val="24"/>
                <w:szCs w:val="24"/>
              </w:rPr>
            </w:pPr>
            <w:r>
              <w:rPr>
                <w:rFonts w:ascii="Times New Roman" w:hAnsi="Times New Roman"/>
                <w:sz w:val="24"/>
                <w:szCs w:val="24"/>
              </w:rPr>
              <w:t>922010</w:t>
            </w:r>
            <w:r w:rsidRPr="00A853C3">
              <w:rPr>
                <w:rFonts w:ascii="Times New Roman" w:hAnsi="Times New Roman"/>
                <w:sz w:val="24"/>
                <w:szCs w:val="24"/>
                <w:lang w:val="en-US"/>
              </w:rPr>
              <w:t>;</w:t>
            </w:r>
          </w:p>
          <w:p w:rsidR="004432EA" w:rsidRPr="00A853C3" w:rsidRDefault="004432EA" w:rsidP="00CB01CA">
            <w:pPr>
              <w:spacing w:after="0"/>
              <w:jc w:val="center"/>
              <w:rPr>
                <w:rFonts w:ascii="Times New Roman" w:hAnsi="Times New Roman"/>
                <w:sz w:val="24"/>
                <w:szCs w:val="24"/>
                <w:lang w:val="en-US"/>
              </w:rPr>
            </w:pPr>
            <w:r>
              <w:rPr>
                <w:rFonts w:ascii="Times New Roman" w:hAnsi="Times New Roman"/>
                <w:sz w:val="24"/>
                <w:szCs w:val="24"/>
              </w:rPr>
              <w:t>1415570</w:t>
            </w:r>
            <w:r w:rsidRPr="00A853C3">
              <w:rPr>
                <w:rFonts w:ascii="Times New Roman" w:hAnsi="Times New Roman"/>
                <w:sz w:val="24"/>
                <w:szCs w:val="24"/>
                <w:lang w:val="en-US"/>
              </w:rPr>
              <w:t>}</w:t>
            </w:r>
          </w:p>
        </w:tc>
      </w:tr>
      <w:tr w:rsidR="004432EA" w:rsidRPr="00A853C3" w:rsidTr="00CB01CA">
        <w:tc>
          <w:tcPr>
            <w:tcW w:w="4077" w:type="dxa"/>
            <w:shd w:val="clear" w:color="auto" w:fill="auto"/>
            <w:vAlign w:val="center"/>
          </w:tcPr>
          <w:p w:rsidR="004432EA" w:rsidRPr="00A853C3" w:rsidRDefault="004432EA" w:rsidP="00CB01CA">
            <w:pPr>
              <w:spacing w:after="0"/>
              <w:rPr>
                <w:rFonts w:ascii="Times New Roman" w:eastAsia="Times New Roman" w:hAnsi="Times New Roman"/>
                <w:bCs/>
                <w:color w:val="000000"/>
                <w:sz w:val="24"/>
                <w:szCs w:val="24"/>
              </w:rPr>
            </w:pPr>
            <w:r w:rsidRPr="00A853C3">
              <w:rPr>
                <w:rFonts w:ascii="Times New Roman" w:eastAsia="Times New Roman" w:hAnsi="Times New Roman"/>
                <w:bCs/>
                <w:color w:val="000000"/>
                <w:sz w:val="24"/>
                <w:szCs w:val="24"/>
              </w:rPr>
              <w:lastRenderedPageBreak/>
              <w:t>Тип финансовой устойчивости</w:t>
            </w:r>
          </w:p>
        </w:tc>
        <w:tc>
          <w:tcPr>
            <w:tcW w:w="1701" w:type="dxa"/>
            <w:shd w:val="clear" w:color="auto" w:fill="auto"/>
          </w:tcPr>
          <w:p w:rsidR="004432EA" w:rsidRPr="00A853C3" w:rsidRDefault="004432EA" w:rsidP="00CB01CA">
            <w:pPr>
              <w:spacing w:after="0"/>
              <w:jc w:val="center"/>
              <w:rPr>
                <w:rFonts w:ascii="Times New Roman" w:hAnsi="Times New Roman"/>
                <w:sz w:val="24"/>
                <w:szCs w:val="24"/>
              </w:rPr>
            </w:pPr>
            <w:r w:rsidRPr="00A853C3">
              <w:rPr>
                <w:rFonts w:ascii="Times New Roman" w:hAnsi="Times New Roman"/>
                <w:sz w:val="24"/>
                <w:szCs w:val="24"/>
              </w:rPr>
              <w:t>Неустойчивое финансовое состояние</w:t>
            </w:r>
          </w:p>
        </w:tc>
        <w:tc>
          <w:tcPr>
            <w:tcW w:w="1843" w:type="dxa"/>
            <w:shd w:val="clear" w:color="auto" w:fill="auto"/>
          </w:tcPr>
          <w:p w:rsidR="004432EA" w:rsidRPr="00A853C3" w:rsidRDefault="004432EA" w:rsidP="00CB01CA">
            <w:pPr>
              <w:spacing w:after="0"/>
              <w:jc w:val="center"/>
              <w:rPr>
                <w:rFonts w:ascii="Times New Roman" w:hAnsi="Times New Roman"/>
                <w:sz w:val="24"/>
                <w:szCs w:val="24"/>
              </w:rPr>
            </w:pPr>
            <w:r w:rsidRPr="00A853C3">
              <w:rPr>
                <w:rFonts w:ascii="Times New Roman" w:hAnsi="Times New Roman"/>
                <w:sz w:val="24"/>
                <w:szCs w:val="24"/>
              </w:rPr>
              <w:t>Неустойчивое финансовое состояние</w:t>
            </w:r>
          </w:p>
        </w:tc>
        <w:tc>
          <w:tcPr>
            <w:tcW w:w="1843" w:type="dxa"/>
            <w:shd w:val="clear" w:color="auto" w:fill="auto"/>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Нормальная устойчивость</w:t>
            </w:r>
          </w:p>
        </w:tc>
      </w:tr>
    </w:tbl>
    <w:p w:rsidR="004432EA" w:rsidRDefault="004432EA" w:rsidP="004432EA">
      <w:pPr>
        <w:pStyle w:val="1"/>
        <w:shd w:val="clear" w:color="auto" w:fill="FFFFFF"/>
        <w:spacing w:before="0" w:after="0"/>
        <w:ind w:firstLine="851"/>
        <w:jc w:val="both"/>
        <w:rPr>
          <w:b w:val="0"/>
          <w:bCs w:val="0"/>
          <w:color w:val="000000" w:themeColor="text1"/>
        </w:rPr>
      </w:pPr>
    </w:p>
    <w:p w:rsidR="004432EA" w:rsidRDefault="004432EA" w:rsidP="004432EA">
      <w:pPr>
        <w:pStyle w:val="1"/>
        <w:shd w:val="clear" w:color="auto" w:fill="FFFFFF"/>
        <w:spacing w:before="0" w:after="0"/>
        <w:ind w:firstLine="851"/>
        <w:jc w:val="both"/>
        <w:rPr>
          <w:b w:val="0"/>
          <w:color w:val="000000" w:themeColor="text1"/>
        </w:rPr>
      </w:pPr>
      <w:r w:rsidRPr="00F82E48">
        <w:rPr>
          <w:b w:val="0"/>
          <w:bCs w:val="0"/>
          <w:color w:val="000000" w:themeColor="text1"/>
        </w:rPr>
        <w:t xml:space="preserve"> По результатам </w:t>
      </w:r>
      <w:r>
        <w:rPr>
          <w:b w:val="0"/>
          <w:bCs w:val="0"/>
          <w:color w:val="000000" w:themeColor="text1"/>
        </w:rPr>
        <w:t xml:space="preserve">таблицы </w:t>
      </w:r>
      <w:r w:rsidRPr="00F82E48">
        <w:rPr>
          <w:b w:val="0"/>
          <w:bCs w:val="0"/>
          <w:color w:val="000000" w:themeColor="text1"/>
        </w:rPr>
        <w:t xml:space="preserve">в 2017 году наблюдается нормальная финансовая устойчивость предприятия, а это значит </w:t>
      </w:r>
      <w:r w:rsidRPr="00F82E48">
        <w:rPr>
          <w:b w:val="0"/>
          <w:color w:val="000000" w:themeColor="text1"/>
        </w:rPr>
        <w:t>нормальная платежеспособность, рациональное использование заемных средств, высокая доходность текущей деятельности.</w:t>
      </w:r>
    </w:p>
    <w:p w:rsidR="004432EA" w:rsidRDefault="004432EA" w:rsidP="004432EA">
      <w:pPr>
        <w:pStyle w:val="1"/>
        <w:shd w:val="clear" w:color="auto" w:fill="FFFFFF"/>
        <w:spacing w:before="0" w:after="0"/>
        <w:ind w:firstLine="851"/>
        <w:jc w:val="both"/>
        <w:rPr>
          <w:b w:val="0"/>
          <w:bCs w:val="0"/>
          <w:color w:val="000000" w:themeColor="text1"/>
          <w:szCs w:val="24"/>
        </w:rPr>
      </w:pPr>
      <w:r w:rsidRPr="00F82E48">
        <w:rPr>
          <w:b w:val="0"/>
          <w:bCs w:val="0"/>
          <w:color w:val="000000" w:themeColor="text1"/>
          <w:szCs w:val="24"/>
        </w:rPr>
        <w:t>Так же для анализа финансовой устойчивости используются относительные показатели устойчивости. Рассчитанные показатели финанс</w:t>
      </w:r>
      <w:r>
        <w:rPr>
          <w:b w:val="0"/>
          <w:bCs w:val="0"/>
          <w:color w:val="000000" w:themeColor="text1"/>
          <w:szCs w:val="24"/>
        </w:rPr>
        <w:t>овой устойчивости представлены в таблице</w:t>
      </w:r>
      <w:r w:rsidRPr="00F82E48">
        <w:rPr>
          <w:b w:val="0"/>
          <w:bCs w:val="0"/>
          <w:color w:val="000000" w:themeColor="text1"/>
          <w:szCs w:val="24"/>
        </w:rPr>
        <w:t>.</w:t>
      </w:r>
    </w:p>
    <w:p w:rsidR="004432EA" w:rsidRPr="00F82E48" w:rsidRDefault="004432EA" w:rsidP="004432EA">
      <w:pPr>
        <w:rPr>
          <w:lang w:eastAsia="ru-RU"/>
        </w:rPr>
      </w:pPr>
    </w:p>
    <w:p w:rsidR="004432EA" w:rsidRPr="00CF7338" w:rsidRDefault="004432EA" w:rsidP="004432EA">
      <w:pPr>
        <w:spacing w:after="0"/>
        <w:ind w:firstLine="567"/>
        <w:jc w:val="both"/>
        <w:rPr>
          <w:rFonts w:ascii="Times New Roman" w:hAnsi="Times New Roman"/>
          <w:sz w:val="28"/>
          <w:szCs w:val="24"/>
        </w:rPr>
      </w:pPr>
      <w:r w:rsidRPr="00CF7338">
        <w:rPr>
          <w:rFonts w:ascii="Times New Roman" w:hAnsi="Times New Roman"/>
          <w:sz w:val="28"/>
          <w:szCs w:val="24"/>
        </w:rPr>
        <w:t>Таблица  - Относительные показатели финансовой устойчивости</w:t>
      </w:r>
    </w:p>
    <w:tbl>
      <w:tblPr>
        <w:tblW w:w="9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4"/>
        <w:gridCol w:w="1209"/>
        <w:gridCol w:w="1583"/>
        <w:gridCol w:w="1245"/>
        <w:gridCol w:w="1653"/>
      </w:tblGrid>
      <w:tr w:rsidR="004432EA" w:rsidRPr="00A853C3" w:rsidTr="00CB01CA">
        <w:trPr>
          <w:jc w:val="center"/>
        </w:trPr>
        <w:tc>
          <w:tcPr>
            <w:tcW w:w="3704" w:type="dxa"/>
            <w:shd w:val="clear" w:color="auto" w:fill="auto"/>
            <w:vAlign w:val="center"/>
          </w:tcPr>
          <w:p w:rsidR="004432EA" w:rsidRPr="00A853C3" w:rsidRDefault="004432EA" w:rsidP="00CB01CA">
            <w:pPr>
              <w:spacing w:after="0"/>
              <w:ind w:firstLine="567"/>
              <w:jc w:val="both"/>
              <w:rPr>
                <w:rFonts w:ascii="Times New Roman" w:hAnsi="Times New Roman"/>
                <w:sz w:val="24"/>
                <w:szCs w:val="24"/>
              </w:rPr>
            </w:pPr>
            <w:r w:rsidRPr="00A853C3">
              <w:rPr>
                <w:rFonts w:ascii="Times New Roman" w:hAnsi="Times New Roman"/>
                <w:sz w:val="24"/>
                <w:szCs w:val="24"/>
              </w:rPr>
              <w:t>Показатели</w:t>
            </w:r>
          </w:p>
        </w:tc>
        <w:tc>
          <w:tcPr>
            <w:tcW w:w="1209" w:type="dxa"/>
            <w:shd w:val="clear" w:color="auto" w:fill="auto"/>
          </w:tcPr>
          <w:p w:rsidR="004432EA" w:rsidRPr="00A853C3" w:rsidRDefault="004432EA" w:rsidP="00CB01CA">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2015 год</w:t>
            </w:r>
          </w:p>
        </w:tc>
        <w:tc>
          <w:tcPr>
            <w:tcW w:w="1583" w:type="dxa"/>
            <w:shd w:val="clear" w:color="auto" w:fill="auto"/>
          </w:tcPr>
          <w:p w:rsidR="004432EA" w:rsidRPr="00A853C3" w:rsidRDefault="004432EA" w:rsidP="00CB01CA">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2016 год</w:t>
            </w:r>
          </w:p>
        </w:tc>
        <w:tc>
          <w:tcPr>
            <w:tcW w:w="1245" w:type="dxa"/>
            <w:shd w:val="clear" w:color="auto" w:fill="auto"/>
          </w:tcPr>
          <w:p w:rsidR="004432EA" w:rsidRPr="00A853C3" w:rsidRDefault="004432EA" w:rsidP="00CB01CA">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2017 год</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sidRPr="00A853C3">
              <w:rPr>
                <w:rFonts w:ascii="Times New Roman" w:hAnsi="Times New Roman"/>
                <w:sz w:val="24"/>
                <w:szCs w:val="24"/>
              </w:rPr>
              <w:t>Интервал оптимального значения</w:t>
            </w:r>
          </w:p>
        </w:tc>
      </w:tr>
      <w:tr w:rsidR="004432EA" w:rsidRPr="00A853C3" w:rsidTr="00CB01CA">
        <w:trPr>
          <w:jc w:val="center"/>
        </w:trPr>
        <w:tc>
          <w:tcPr>
            <w:tcW w:w="3704"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1</w:t>
            </w:r>
          </w:p>
        </w:tc>
        <w:tc>
          <w:tcPr>
            <w:tcW w:w="1209" w:type="dxa"/>
            <w:shd w:val="clear" w:color="auto" w:fill="auto"/>
          </w:tcPr>
          <w:p w:rsidR="004432EA" w:rsidRPr="00A853C3" w:rsidRDefault="004432EA" w:rsidP="00CB01CA">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583" w:type="dxa"/>
            <w:shd w:val="clear" w:color="auto" w:fill="auto"/>
          </w:tcPr>
          <w:p w:rsidR="004432EA" w:rsidRPr="00A853C3" w:rsidRDefault="004432EA" w:rsidP="00CB01CA">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245" w:type="dxa"/>
            <w:shd w:val="clear" w:color="auto" w:fill="auto"/>
          </w:tcPr>
          <w:p w:rsidR="004432EA" w:rsidRPr="00A853C3" w:rsidRDefault="004432EA" w:rsidP="00CB01CA">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Pr>
                <w:rFonts w:ascii="Times New Roman" w:hAnsi="Times New Roman"/>
                <w:sz w:val="24"/>
                <w:szCs w:val="24"/>
              </w:rPr>
              <w:t>5</w:t>
            </w: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Коэффициент обеспеченности собственными средствами</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0,1</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0,1</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0,3</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sidRPr="00A853C3">
              <w:rPr>
                <w:rFonts w:ascii="Times New Roman" w:eastAsia="Times New Roman" w:hAnsi="Times New Roman"/>
                <w:iCs/>
                <w:color w:val="000000"/>
                <w:sz w:val="24"/>
                <w:szCs w:val="24"/>
              </w:rPr>
              <w:t>≥ 0,1</w:t>
            </w: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Коэффициент обеспеченности материальных запасов собственными средствами</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0,4</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0,4</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1,3</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sidRPr="00A853C3">
              <w:rPr>
                <w:rFonts w:ascii="Times New Roman" w:eastAsia="Times New Roman" w:hAnsi="Times New Roman"/>
                <w:iCs/>
                <w:color w:val="000000"/>
                <w:sz w:val="24"/>
                <w:szCs w:val="24"/>
              </w:rPr>
              <w:t>≥ 0,6-0,8</w:t>
            </w: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Коэффициент маневренности собственного капитала</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0,2</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0,1</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0,4</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sidRPr="00A853C3">
              <w:rPr>
                <w:rFonts w:ascii="Times New Roman" w:eastAsia="Times New Roman" w:hAnsi="Times New Roman"/>
                <w:iCs/>
                <w:color w:val="000000"/>
                <w:sz w:val="24"/>
                <w:szCs w:val="24"/>
              </w:rPr>
              <w:t>≥ 0,2-0,5</w:t>
            </w: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Индекс постоянного актива</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0,8</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0,9</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0,6</w:t>
            </w:r>
          </w:p>
        </w:tc>
        <w:tc>
          <w:tcPr>
            <w:tcW w:w="1653" w:type="dxa"/>
            <w:shd w:val="clear" w:color="auto" w:fill="auto"/>
            <w:vAlign w:val="center"/>
          </w:tcPr>
          <w:p w:rsidR="004432EA" w:rsidRPr="00A853C3" w:rsidRDefault="004432EA" w:rsidP="00CB01CA">
            <w:pPr>
              <w:spacing w:after="0"/>
              <w:ind w:firstLine="567"/>
              <w:jc w:val="center"/>
              <w:rPr>
                <w:rFonts w:ascii="Times New Roman" w:hAnsi="Times New Roman"/>
                <w:sz w:val="24"/>
                <w:szCs w:val="24"/>
              </w:rPr>
            </w:pP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Коэффициент долгосрочного привлечения заемных средств</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0,1</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0,3</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0,1</w:t>
            </w:r>
          </w:p>
        </w:tc>
        <w:tc>
          <w:tcPr>
            <w:tcW w:w="1653" w:type="dxa"/>
            <w:shd w:val="clear" w:color="auto" w:fill="auto"/>
            <w:vAlign w:val="center"/>
          </w:tcPr>
          <w:p w:rsidR="004432EA" w:rsidRPr="00A853C3" w:rsidRDefault="004432EA" w:rsidP="00CB01CA">
            <w:pPr>
              <w:widowControl w:val="0"/>
              <w:autoSpaceDE w:val="0"/>
              <w:autoSpaceDN w:val="0"/>
              <w:adjustRightInd w:val="0"/>
              <w:spacing w:after="0"/>
              <w:ind w:firstLine="567"/>
              <w:jc w:val="center"/>
              <w:rPr>
                <w:rFonts w:ascii="Times New Roman" w:eastAsia="Times New Roman" w:hAnsi="Times New Roman"/>
                <w:iCs/>
                <w:color w:val="000000"/>
                <w:sz w:val="24"/>
                <w:szCs w:val="24"/>
              </w:rPr>
            </w:pPr>
          </w:p>
          <w:p w:rsidR="004432EA" w:rsidRPr="00A853C3" w:rsidRDefault="004432EA" w:rsidP="00CB01CA">
            <w:pPr>
              <w:spacing w:after="0"/>
              <w:ind w:firstLine="567"/>
              <w:jc w:val="center"/>
              <w:rPr>
                <w:rFonts w:ascii="Times New Roman" w:hAnsi="Times New Roman"/>
                <w:sz w:val="24"/>
                <w:szCs w:val="24"/>
              </w:rPr>
            </w:pP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Коэффициент реальной стоимости имущества</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0,5</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0,6</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0,5</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sidRPr="00A853C3">
              <w:rPr>
                <w:rFonts w:ascii="Times New Roman" w:eastAsia="Times New Roman" w:hAnsi="Times New Roman"/>
                <w:iCs/>
                <w:color w:val="000000"/>
                <w:sz w:val="24"/>
                <w:szCs w:val="24"/>
              </w:rPr>
              <w:t>&gt; 0,5</w:t>
            </w: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Коэффициент автономии</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0,4</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0,5</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0,6</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sidRPr="00A853C3">
              <w:rPr>
                <w:rFonts w:ascii="Times New Roman" w:eastAsia="Times New Roman" w:hAnsi="Times New Roman"/>
                <w:iCs/>
                <w:color w:val="000000"/>
                <w:sz w:val="24"/>
                <w:szCs w:val="24"/>
              </w:rPr>
              <w:t>&gt; 0,5</w:t>
            </w:r>
          </w:p>
        </w:tc>
      </w:tr>
      <w:tr w:rsidR="004432EA" w:rsidRPr="00A853C3" w:rsidTr="00CB01CA">
        <w:trPr>
          <w:jc w:val="center"/>
        </w:trPr>
        <w:tc>
          <w:tcPr>
            <w:tcW w:w="3704" w:type="dxa"/>
            <w:shd w:val="clear" w:color="auto" w:fill="auto"/>
          </w:tcPr>
          <w:p w:rsidR="004432EA" w:rsidRPr="00A853C3" w:rsidRDefault="004432EA" w:rsidP="00CB01CA">
            <w:pPr>
              <w:spacing w:after="0"/>
              <w:ind w:firstLine="25"/>
              <w:jc w:val="both"/>
              <w:rPr>
                <w:rFonts w:ascii="Times New Roman" w:hAnsi="Times New Roman"/>
                <w:sz w:val="24"/>
                <w:szCs w:val="24"/>
              </w:rPr>
            </w:pPr>
            <w:r w:rsidRPr="00A853C3">
              <w:rPr>
                <w:rFonts w:ascii="Times New Roman" w:hAnsi="Times New Roman"/>
                <w:sz w:val="24"/>
                <w:szCs w:val="24"/>
              </w:rPr>
              <w:t>Коэффициент соотношения заемных и собственных средств</w:t>
            </w:r>
          </w:p>
        </w:tc>
        <w:tc>
          <w:tcPr>
            <w:tcW w:w="1209"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0,4</w:t>
            </w:r>
          </w:p>
        </w:tc>
        <w:tc>
          <w:tcPr>
            <w:tcW w:w="1583"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0,7</w:t>
            </w:r>
          </w:p>
        </w:tc>
        <w:tc>
          <w:tcPr>
            <w:tcW w:w="1245" w:type="dxa"/>
            <w:shd w:val="clear" w:color="auto" w:fill="auto"/>
            <w:vAlign w:val="center"/>
          </w:tcPr>
          <w:p w:rsidR="004432EA" w:rsidRPr="002A4CEE" w:rsidRDefault="004432EA" w:rsidP="00CB01CA">
            <w:pPr>
              <w:spacing w:after="0"/>
              <w:jc w:val="center"/>
              <w:rPr>
                <w:rFonts w:ascii="Times New Roman" w:hAnsi="Times New Roman" w:cs="Times New Roman"/>
                <w:sz w:val="24"/>
                <w:szCs w:val="24"/>
              </w:rPr>
            </w:pPr>
            <w:r w:rsidRPr="002A4CEE">
              <w:rPr>
                <w:rFonts w:ascii="Times New Roman" w:hAnsi="Times New Roman" w:cs="Times New Roman"/>
                <w:color w:val="000000"/>
                <w:sz w:val="24"/>
              </w:rPr>
              <w:t>0,3</w:t>
            </w:r>
          </w:p>
        </w:tc>
        <w:tc>
          <w:tcPr>
            <w:tcW w:w="1653" w:type="dxa"/>
            <w:shd w:val="clear" w:color="auto" w:fill="auto"/>
            <w:vAlign w:val="center"/>
          </w:tcPr>
          <w:p w:rsidR="004432EA" w:rsidRPr="00A853C3" w:rsidRDefault="004432EA" w:rsidP="00CB01CA">
            <w:pPr>
              <w:spacing w:after="0"/>
              <w:jc w:val="center"/>
              <w:rPr>
                <w:rFonts w:ascii="Times New Roman" w:hAnsi="Times New Roman"/>
                <w:sz w:val="24"/>
                <w:szCs w:val="24"/>
              </w:rPr>
            </w:pPr>
            <w:r w:rsidRPr="00A853C3">
              <w:rPr>
                <w:rFonts w:ascii="Times New Roman" w:eastAsia="Times New Roman" w:hAnsi="Times New Roman"/>
                <w:iCs/>
                <w:color w:val="000000"/>
                <w:sz w:val="24"/>
                <w:szCs w:val="24"/>
              </w:rPr>
              <w:t>&lt; 1</w:t>
            </w:r>
          </w:p>
        </w:tc>
      </w:tr>
    </w:tbl>
    <w:p w:rsidR="004432EA" w:rsidRPr="00D271EA" w:rsidRDefault="004432EA" w:rsidP="004432EA">
      <w:pPr>
        <w:rPr>
          <w:lang w:eastAsia="ru-RU"/>
        </w:rPr>
      </w:pPr>
    </w:p>
    <w:p w:rsidR="004432EA" w:rsidRDefault="004432EA" w:rsidP="004432EA">
      <w:pPr>
        <w:spacing w:after="0"/>
        <w:ind w:firstLine="851"/>
        <w:jc w:val="both"/>
        <w:rPr>
          <w:rFonts w:ascii="Times New Roman" w:eastAsia="Times New Roman" w:hAnsi="Times New Roman"/>
          <w:sz w:val="28"/>
          <w:szCs w:val="28"/>
          <w:lang w:eastAsia="ru-RU"/>
        </w:rPr>
      </w:pPr>
    </w:p>
    <w:p w:rsidR="004432EA" w:rsidRDefault="004432EA" w:rsidP="004432EA">
      <w:pPr>
        <w:tabs>
          <w:tab w:val="left" w:pos="709"/>
        </w:tabs>
        <w:spacing w:after="0"/>
        <w:ind w:firstLine="851"/>
        <w:jc w:val="both"/>
        <w:rPr>
          <w:rFonts w:ascii="Times New Roman" w:eastAsia="Times New Roman" w:hAnsi="Times New Roman" w:cs="Times New Roman"/>
          <w:color w:val="000000"/>
          <w:sz w:val="28"/>
          <w:szCs w:val="28"/>
          <w:lang w:eastAsia="ru-RU"/>
        </w:rPr>
      </w:pPr>
    </w:p>
    <w:p w:rsidR="004432EA" w:rsidRDefault="004432EA" w:rsidP="004432EA">
      <w:pPr>
        <w:spacing w:after="0"/>
        <w:ind w:firstLine="567"/>
        <w:jc w:val="both"/>
        <w:rPr>
          <w:rFonts w:ascii="Times New Roman" w:hAnsi="Times New Roman" w:cs="Times New Roman"/>
          <w:sz w:val="28"/>
          <w:szCs w:val="28"/>
        </w:rPr>
      </w:pPr>
    </w:p>
    <w:p w:rsidR="004432EA" w:rsidRPr="0074326E" w:rsidRDefault="004432EA" w:rsidP="004432EA">
      <w:pPr>
        <w:jc w:val="center"/>
        <w:rPr>
          <w:rFonts w:ascii="Times New Roman" w:hAnsi="Times New Roman" w:cs="Times New Roman"/>
          <w:b/>
          <w:sz w:val="28"/>
        </w:rPr>
      </w:pPr>
    </w:p>
    <w:p w:rsidR="004432EA" w:rsidRDefault="004432EA" w:rsidP="004432EA">
      <w:pPr>
        <w:pStyle w:val="aa"/>
        <w:shd w:val="clear" w:color="auto" w:fill="FFFFFF"/>
        <w:spacing w:before="150" w:beforeAutospacing="0" w:after="225" w:afterAutospacing="0" w:line="276" w:lineRule="auto"/>
        <w:rPr>
          <w:rStyle w:val="ab"/>
          <w:color w:val="434343"/>
          <w:sz w:val="28"/>
          <w:szCs w:val="28"/>
        </w:rPr>
      </w:pPr>
    </w:p>
    <w:p w:rsidR="004432EA" w:rsidRDefault="004432EA" w:rsidP="004432EA">
      <w:pPr>
        <w:pStyle w:val="aa"/>
        <w:shd w:val="clear" w:color="auto" w:fill="FFFFFF"/>
        <w:spacing w:before="150" w:beforeAutospacing="0" w:after="225" w:afterAutospacing="0"/>
        <w:rPr>
          <w:rStyle w:val="ab"/>
          <w:color w:val="000000" w:themeColor="text1"/>
          <w:sz w:val="28"/>
          <w:szCs w:val="28"/>
        </w:rPr>
      </w:pPr>
    </w:p>
    <w:p w:rsidR="004432EA" w:rsidRDefault="004432EA" w:rsidP="004432EA">
      <w:pPr>
        <w:pStyle w:val="aa"/>
        <w:shd w:val="clear" w:color="auto" w:fill="FFFFFF"/>
        <w:spacing w:before="150" w:beforeAutospacing="0" w:after="225" w:afterAutospacing="0"/>
        <w:jc w:val="center"/>
        <w:rPr>
          <w:color w:val="000000" w:themeColor="text1"/>
          <w:sz w:val="28"/>
          <w:szCs w:val="28"/>
        </w:rPr>
      </w:pPr>
      <w:r w:rsidRPr="00A356FC">
        <w:rPr>
          <w:rStyle w:val="ab"/>
          <w:color w:val="000000" w:themeColor="text1"/>
          <w:sz w:val="28"/>
          <w:szCs w:val="28"/>
        </w:rPr>
        <w:lastRenderedPageBreak/>
        <w:t>Список использованных источников</w:t>
      </w:r>
    </w:p>
    <w:p w:rsidR="004432EA" w:rsidRDefault="004432EA" w:rsidP="004432EA">
      <w:pPr>
        <w:pStyle w:val="aa"/>
        <w:numPr>
          <w:ilvl w:val="0"/>
          <w:numId w:val="20"/>
        </w:numPr>
        <w:shd w:val="clear" w:color="auto" w:fill="FFFFFF"/>
        <w:spacing w:before="150" w:beforeAutospacing="0" w:after="225" w:afterAutospacing="0" w:line="276" w:lineRule="auto"/>
        <w:jc w:val="center"/>
        <w:rPr>
          <w:color w:val="000000" w:themeColor="text1"/>
          <w:sz w:val="28"/>
          <w:szCs w:val="28"/>
        </w:rPr>
      </w:pPr>
      <w:r w:rsidRPr="00A356FC">
        <w:rPr>
          <w:color w:val="000000" w:themeColor="text1"/>
          <w:sz w:val="28"/>
          <w:szCs w:val="28"/>
        </w:rPr>
        <w:t xml:space="preserve">Андрей Дробязка -генеральный директор Консалтингового агентства НСБ «Семь Департаментов». Андрей Нечаев -шеф-редактор журнала «Охранная деятельность» – заместитель главного редактора Объединенной редакции медиапортала о безопасности «Хранитель» и практического </w:t>
      </w:r>
      <w:r>
        <w:rPr>
          <w:color w:val="000000" w:themeColor="text1"/>
          <w:sz w:val="28"/>
          <w:szCs w:val="28"/>
        </w:rPr>
        <w:t>журнала «Охранная деятельность</w:t>
      </w:r>
    </w:p>
    <w:p w:rsidR="004432EA" w:rsidRDefault="004432EA" w:rsidP="004432EA">
      <w:pPr>
        <w:pStyle w:val="aa"/>
        <w:numPr>
          <w:ilvl w:val="0"/>
          <w:numId w:val="20"/>
        </w:numPr>
        <w:shd w:val="clear" w:color="auto" w:fill="FFFFFF"/>
        <w:spacing w:before="150" w:beforeAutospacing="0" w:after="225" w:afterAutospacing="0" w:line="276" w:lineRule="auto"/>
        <w:jc w:val="both"/>
        <w:rPr>
          <w:color w:val="000000" w:themeColor="text1"/>
          <w:sz w:val="28"/>
          <w:szCs w:val="28"/>
        </w:rPr>
      </w:pPr>
      <w:r w:rsidRPr="00A356FC">
        <w:rPr>
          <w:color w:val="000000" w:themeColor="text1"/>
          <w:sz w:val="28"/>
          <w:szCs w:val="28"/>
        </w:rPr>
        <w:t>Журавлева Т.П., Смоленцева С.В. Разработка стратегии как элемент устойчивого развития малой фирмы // Вестник ИЖГТУ ИМ. М.Т. Калашникова. Издательство: Ижевский государственный технический университет им. М.Т. Калашникова (Ижевск) 2012</w:t>
      </w:r>
      <w:r>
        <w:rPr>
          <w:color w:val="000000" w:themeColor="text1"/>
          <w:sz w:val="28"/>
          <w:szCs w:val="28"/>
        </w:rPr>
        <w:t>г.</w:t>
      </w:r>
    </w:p>
    <w:p w:rsidR="004432EA" w:rsidRDefault="004432EA" w:rsidP="004432EA">
      <w:pPr>
        <w:pStyle w:val="aa"/>
        <w:numPr>
          <w:ilvl w:val="0"/>
          <w:numId w:val="20"/>
        </w:numPr>
        <w:shd w:val="clear" w:color="auto" w:fill="FFFFFF"/>
        <w:spacing w:before="150" w:beforeAutospacing="0" w:after="225" w:afterAutospacing="0" w:line="276" w:lineRule="auto"/>
        <w:jc w:val="both"/>
        <w:rPr>
          <w:color w:val="000000" w:themeColor="text1"/>
          <w:sz w:val="28"/>
          <w:szCs w:val="28"/>
        </w:rPr>
      </w:pPr>
      <w:r w:rsidRPr="00A356FC">
        <w:rPr>
          <w:color w:val="000000" w:themeColor="text1"/>
          <w:sz w:val="28"/>
          <w:szCs w:val="28"/>
        </w:rPr>
        <w:t>Шведова Н. Ю. Учебное пособие «Финансы организаций (предприятий)» СПб: СПБГИЭУ, 2011</w:t>
      </w:r>
      <w:r w:rsidRPr="00A356FC">
        <w:rPr>
          <w:color w:val="000000" w:themeColor="text1"/>
          <w:sz w:val="28"/>
          <w:szCs w:val="28"/>
        </w:rPr>
        <w:br/>
        <w:t>Барногльц С. Б., Экономический анализ хозяйственной деятельности предприятий и объединений, М.: Финансы и статистика, 2004</w:t>
      </w:r>
    </w:p>
    <w:p w:rsidR="004432EA" w:rsidRDefault="004432EA" w:rsidP="004432EA">
      <w:pPr>
        <w:pStyle w:val="aa"/>
        <w:numPr>
          <w:ilvl w:val="0"/>
          <w:numId w:val="20"/>
        </w:numPr>
        <w:shd w:val="clear" w:color="auto" w:fill="FFFFFF"/>
        <w:spacing w:before="150" w:beforeAutospacing="0" w:after="225" w:afterAutospacing="0" w:line="276" w:lineRule="auto"/>
        <w:jc w:val="both"/>
        <w:rPr>
          <w:color w:val="000000" w:themeColor="text1"/>
          <w:sz w:val="28"/>
          <w:szCs w:val="28"/>
        </w:rPr>
      </w:pPr>
      <w:r w:rsidRPr="00A356FC">
        <w:rPr>
          <w:color w:val="000000" w:themeColor="text1"/>
          <w:sz w:val="28"/>
          <w:szCs w:val="28"/>
        </w:rPr>
        <w:t>Чечевицына Л.Н. Анализ финансово-хозяйственной дея</w:t>
      </w:r>
      <w:r>
        <w:rPr>
          <w:color w:val="000000" w:themeColor="text1"/>
          <w:sz w:val="28"/>
          <w:szCs w:val="28"/>
        </w:rPr>
        <w:t>тельности. Ростов: Феникс, 2014г.</w:t>
      </w:r>
    </w:p>
    <w:p w:rsidR="004432EA" w:rsidRDefault="004432EA" w:rsidP="004432EA">
      <w:pPr>
        <w:pStyle w:val="aa"/>
        <w:numPr>
          <w:ilvl w:val="0"/>
          <w:numId w:val="20"/>
        </w:numPr>
        <w:shd w:val="clear" w:color="auto" w:fill="FFFFFF"/>
        <w:spacing w:before="150" w:beforeAutospacing="0" w:after="225" w:afterAutospacing="0" w:line="276" w:lineRule="auto"/>
        <w:jc w:val="both"/>
        <w:rPr>
          <w:color w:val="000000" w:themeColor="text1"/>
          <w:sz w:val="28"/>
          <w:szCs w:val="28"/>
        </w:rPr>
      </w:pPr>
      <w:r w:rsidRPr="00A356FC">
        <w:rPr>
          <w:color w:val="000000" w:themeColor="text1"/>
          <w:sz w:val="28"/>
          <w:szCs w:val="28"/>
        </w:rPr>
        <w:t>http://www.lenta.co</w:t>
      </w:r>
      <w:r>
        <w:rPr>
          <w:color w:val="000000" w:themeColor="text1"/>
          <w:sz w:val="28"/>
          <w:szCs w:val="28"/>
        </w:rPr>
        <w:t>m – Официальный сайт ООО Лента.</w:t>
      </w:r>
    </w:p>
    <w:p w:rsidR="004432EA" w:rsidRPr="00A356FC" w:rsidRDefault="004432EA" w:rsidP="004432EA">
      <w:pPr>
        <w:pStyle w:val="aa"/>
        <w:numPr>
          <w:ilvl w:val="0"/>
          <w:numId w:val="20"/>
        </w:numPr>
        <w:shd w:val="clear" w:color="auto" w:fill="FFFFFF"/>
        <w:spacing w:before="150" w:beforeAutospacing="0" w:after="225" w:afterAutospacing="0" w:line="276" w:lineRule="auto"/>
        <w:jc w:val="both"/>
        <w:rPr>
          <w:color w:val="000000" w:themeColor="text1"/>
          <w:sz w:val="28"/>
          <w:szCs w:val="28"/>
        </w:rPr>
      </w:pPr>
      <w:r w:rsidRPr="00A356FC">
        <w:rPr>
          <w:color w:val="000000" w:themeColor="text1"/>
          <w:sz w:val="28"/>
          <w:szCs w:val="28"/>
        </w:rPr>
        <w:t>Введение в специальность «Экономическая безопасность»: учеб.пособие для студентов вузов, обучающихся по специальности «Экономическая безопасность»/ В.А. Богомолов. – М.:ЮНИТИ-ДАНА, 2012</w:t>
      </w:r>
      <w:r>
        <w:rPr>
          <w:color w:val="000000" w:themeColor="text1"/>
          <w:sz w:val="28"/>
          <w:szCs w:val="28"/>
        </w:rPr>
        <w:t>г.</w:t>
      </w:r>
    </w:p>
    <w:p w:rsidR="004432EA" w:rsidRPr="0074326E" w:rsidRDefault="004432EA" w:rsidP="004432EA">
      <w:pPr>
        <w:jc w:val="both"/>
        <w:rPr>
          <w:rFonts w:ascii="Times New Roman" w:hAnsi="Times New Roman" w:cs="Times New Roman"/>
          <w:sz w:val="28"/>
          <w:szCs w:val="28"/>
        </w:rPr>
      </w:pPr>
    </w:p>
    <w:p w:rsidR="00082E86" w:rsidRDefault="00082E86" w:rsidP="004432EA">
      <w:bookmarkStart w:id="1" w:name="_GoBack"/>
      <w:bookmarkEnd w:id="1"/>
    </w:p>
    <w:sectPr w:rsidR="00082E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F189D"/>
    <w:multiLevelType w:val="hybridMultilevel"/>
    <w:tmpl w:val="BAC6D676"/>
    <w:lvl w:ilvl="0" w:tplc="FDD2ED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4A97E09"/>
    <w:multiLevelType w:val="hybridMultilevel"/>
    <w:tmpl w:val="3140EF0E"/>
    <w:lvl w:ilvl="0" w:tplc="04190001">
      <w:start w:val="1"/>
      <w:numFmt w:val="bullet"/>
      <w:lvlText w:val=""/>
      <w:lvlJc w:val="left"/>
      <w:pPr>
        <w:ind w:left="1353" w:hanging="360"/>
      </w:pPr>
      <w:rPr>
        <w:rFonts w:ascii="Symbol" w:hAnsi="Symbol" w:hint="default"/>
      </w:rPr>
    </w:lvl>
    <w:lvl w:ilvl="1" w:tplc="04190003">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 w15:restartNumberingAfterBreak="0">
    <w:nsid w:val="088213A5"/>
    <w:multiLevelType w:val="multilevel"/>
    <w:tmpl w:val="BA2CC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7F12BE"/>
    <w:multiLevelType w:val="multilevel"/>
    <w:tmpl w:val="56C0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982A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B711D0"/>
    <w:multiLevelType w:val="hybridMultilevel"/>
    <w:tmpl w:val="10F84DE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387814C1"/>
    <w:multiLevelType w:val="multilevel"/>
    <w:tmpl w:val="B8786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923DA1"/>
    <w:multiLevelType w:val="multilevel"/>
    <w:tmpl w:val="36DE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7B5ACF"/>
    <w:multiLevelType w:val="hybridMultilevel"/>
    <w:tmpl w:val="989E6C02"/>
    <w:lvl w:ilvl="0" w:tplc="E91684D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54D11BE5"/>
    <w:multiLevelType w:val="multilevel"/>
    <w:tmpl w:val="9CF0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FB6FBE"/>
    <w:multiLevelType w:val="hybridMultilevel"/>
    <w:tmpl w:val="5666F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A652BDE"/>
    <w:multiLevelType w:val="multilevel"/>
    <w:tmpl w:val="63DEA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1E6D7A"/>
    <w:multiLevelType w:val="multilevel"/>
    <w:tmpl w:val="9CE6C9A0"/>
    <w:lvl w:ilvl="0">
      <w:start w:val="1"/>
      <w:numFmt w:val="decimal"/>
      <w:lvlText w:val="%1."/>
      <w:lvlJc w:val="left"/>
      <w:pPr>
        <w:ind w:left="360" w:hanging="360"/>
      </w:pPr>
      <w:rPr>
        <w:rFonts w:ascii="Times New Roman" w:hAnsi="Times New Roman" w:cs="Times New Roman" w:hint="default"/>
        <w:color w:val="000000" w:themeColor="text1"/>
        <w:sz w:val="28"/>
      </w:rPr>
    </w:lvl>
    <w:lvl w:ilvl="1">
      <w:start w:val="1"/>
      <w:numFmt w:val="decimal"/>
      <w:lvlText w:val="%1.%2."/>
      <w:lvlJc w:val="left"/>
      <w:pPr>
        <w:ind w:left="792" w:hanging="432"/>
      </w:pPr>
      <w:rPr>
        <w:rFonts w:ascii="Times New Roman" w:hAnsi="Times New Roman" w:cs="Times New Roman" w:hint="default"/>
        <w:sz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436017"/>
    <w:multiLevelType w:val="multilevel"/>
    <w:tmpl w:val="5D82C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9F292F"/>
    <w:multiLevelType w:val="hybridMultilevel"/>
    <w:tmpl w:val="D7B833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1C0B1C"/>
    <w:multiLevelType w:val="multilevel"/>
    <w:tmpl w:val="E33E4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825981"/>
    <w:multiLevelType w:val="multilevel"/>
    <w:tmpl w:val="C09EE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E3F2724"/>
    <w:multiLevelType w:val="multilevel"/>
    <w:tmpl w:val="82BCF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9B1AFD"/>
    <w:multiLevelType w:val="hybridMultilevel"/>
    <w:tmpl w:val="8A8CA56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75E242DF"/>
    <w:multiLevelType w:val="hybridMultilevel"/>
    <w:tmpl w:val="3EFEEE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B147708"/>
    <w:multiLevelType w:val="multilevel"/>
    <w:tmpl w:val="A27AC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E6681F"/>
    <w:multiLevelType w:val="hybridMultilevel"/>
    <w:tmpl w:val="73B8D8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8"/>
  </w:num>
  <w:num w:numId="2">
    <w:abstractNumId w:val="19"/>
  </w:num>
  <w:num w:numId="3">
    <w:abstractNumId w:val="1"/>
  </w:num>
  <w:num w:numId="4">
    <w:abstractNumId w:val="14"/>
  </w:num>
  <w:num w:numId="5">
    <w:abstractNumId w:val="0"/>
  </w:num>
  <w:num w:numId="6">
    <w:abstractNumId w:val="8"/>
  </w:num>
  <w:num w:numId="7">
    <w:abstractNumId w:val="5"/>
  </w:num>
  <w:num w:numId="8">
    <w:abstractNumId w:val="21"/>
  </w:num>
  <w:num w:numId="9">
    <w:abstractNumId w:val="17"/>
  </w:num>
  <w:num w:numId="10">
    <w:abstractNumId w:val="9"/>
  </w:num>
  <w:num w:numId="11">
    <w:abstractNumId w:val="16"/>
  </w:num>
  <w:num w:numId="12">
    <w:abstractNumId w:val="7"/>
  </w:num>
  <w:num w:numId="13">
    <w:abstractNumId w:val="15"/>
  </w:num>
  <w:num w:numId="14">
    <w:abstractNumId w:val="11"/>
  </w:num>
  <w:num w:numId="15">
    <w:abstractNumId w:val="20"/>
  </w:num>
  <w:num w:numId="16">
    <w:abstractNumId w:val="3"/>
  </w:num>
  <w:num w:numId="17">
    <w:abstractNumId w:val="2"/>
  </w:num>
  <w:num w:numId="18">
    <w:abstractNumId w:val="6"/>
  </w:num>
  <w:num w:numId="19">
    <w:abstractNumId w:val="13"/>
  </w:num>
  <w:num w:numId="20">
    <w:abstractNumId w:val="10"/>
  </w:num>
  <w:num w:numId="21">
    <w:abstractNumId w:val="4"/>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469"/>
    <w:rsid w:val="00082E86"/>
    <w:rsid w:val="004432EA"/>
    <w:rsid w:val="00E82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C552C"/>
  <w15:chartTrackingRefBased/>
  <w15:docId w15:val="{423DC99B-674D-4E99-87D5-1FCFA237E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2EA"/>
    <w:pPr>
      <w:spacing w:after="200" w:line="276" w:lineRule="auto"/>
    </w:pPr>
  </w:style>
  <w:style w:type="paragraph" w:styleId="1">
    <w:name w:val="heading 1"/>
    <w:basedOn w:val="a"/>
    <w:next w:val="a"/>
    <w:link w:val="10"/>
    <w:autoRedefine/>
    <w:uiPriority w:val="9"/>
    <w:qFormat/>
    <w:rsid w:val="004432EA"/>
    <w:pPr>
      <w:keepNext/>
      <w:spacing w:before="240" w:after="60"/>
      <w:jc w:val="center"/>
      <w:outlineLvl w:val="0"/>
    </w:pPr>
    <w:rPr>
      <w:rFonts w:ascii="Times New Roman" w:eastAsia="Times New Roman" w:hAnsi="Times New Roman" w:cs="Times New Roman"/>
      <w:b/>
      <w:bCs/>
      <w:kern w:val="32"/>
      <w:sz w:val="28"/>
      <w:szCs w:val="28"/>
      <w:lang w:eastAsia="ru-RU"/>
    </w:rPr>
  </w:style>
  <w:style w:type="paragraph" w:styleId="6">
    <w:name w:val="heading 6"/>
    <w:basedOn w:val="a"/>
    <w:next w:val="a"/>
    <w:link w:val="60"/>
    <w:uiPriority w:val="9"/>
    <w:semiHidden/>
    <w:unhideWhenUsed/>
    <w:qFormat/>
    <w:rsid w:val="004432E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32EA"/>
    <w:rPr>
      <w:rFonts w:ascii="Times New Roman" w:eastAsia="Times New Roman" w:hAnsi="Times New Roman" w:cs="Times New Roman"/>
      <w:b/>
      <w:bCs/>
      <w:kern w:val="32"/>
      <w:sz w:val="28"/>
      <w:szCs w:val="28"/>
      <w:lang w:eastAsia="ru-RU"/>
    </w:rPr>
  </w:style>
  <w:style w:type="character" w:customStyle="1" w:styleId="60">
    <w:name w:val="Заголовок 6 Знак"/>
    <w:basedOn w:val="a0"/>
    <w:link w:val="6"/>
    <w:uiPriority w:val="9"/>
    <w:semiHidden/>
    <w:rsid w:val="004432EA"/>
    <w:rPr>
      <w:rFonts w:asciiTheme="majorHAnsi" w:eastAsiaTheme="majorEastAsia" w:hAnsiTheme="majorHAnsi" w:cstheme="majorBidi"/>
      <w:color w:val="1F4D78" w:themeColor="accent1" w:themeShade="7F"/>
    </w:rPr>
  </w:style>
  <w:style w:type="character" w:customStyle="1" w:styleId="11">
    <w:name w:val="Основной текст (11)_"/>
    <w:link w:val="110"/>
    <w:locked/>
    <w:rsid w:val="004432EA"/>
    <w:rPr>
      <w:rFonts w:eastAsia="Times New Roman"/>
      <w:shd w:val="clear" w:color="auto" w:fill="FFFFFF"/>
    </w:rPr>
  </w:style>
  <w:style w:type="paragraph" w:customStyle="1" w:styleId="110">
    <w:name w:val="Основной текст (11)"/>
    <w:basedOn w:val="a"/>
    <w:link w:val="11"/>
    <w:rsid w:val="004432EA"/>
    <w:pPr>
      <w:shd w:val="clear" w:color="auto" w:fill="FFFFFF"/>
      <w:spacing w:after="0" w:line="307" w:lineRule="exact"/>
    </w:pPr>
    <w:rPr>
      <w:rFonts w:eastAsia="Times New Roman"/>
    </w:rPr>
  </w:style>
  <w:style w:type="character" w:customStyle="1" w:styleId="9">
    <w:name w:val="Основной текст (9)_"/>
    <w:link w:val="90"/>
    <w:locked/>
    <w:rsid w:val="004432EA"/>
    <w:rPr>
      <w:rFonts w:ascii="Garamond" w:eastAsia="Garamond" w:hAnsi="Garamond" w:cs="Garamond"/>
      <w:shd w:val="clear" w:color="auto" w:fill="FFFFFF"/>
    </w:rPr>
  </w:style>
  <w:style w:type="paragraph" w:customStyle="1" w:styleId="90">
    <w:name w:val="Основной текст (9)"/>
    <w:basedOn w:val="a"/>
    <w:link w:val="9"/>
    <w:rsid w:val="004432EA"/>
    <w:pPr>
      <w:shd w:val="clear" w:color="auto" w:fill="FFFFFF"/>
      <w:spacing w:after="240" w:line="278" w:lineRule="exact"/>
      <w:ind w:firstLine="840"/>
    </w:pPr>
    <w:rPr>
      <w:rFonts w:ascii="Garamond" w:eastAsia="Garamond" w:hAnsi="Garamond" w:cs="Garamond"/>
    </w:rPr>
  </w:style>
  <w:style w:type="character" w:customStyle="1" w:styleId="9TimesNewRoman">
    <w:name w:val="Основной текст (9) + Times New Roman"/>
    <w:aliases w:val="9,5 pt,Курсив,Колонтитул + 11,12 pt,Не полужирный,Основной текст (20) + 9,Полужирный"/>
    <w:rsid w:val="004432EA"/>
    <w:rPr>
      <w:rFonts w:ascii="Times New Roman" w:eastAsia="Times New Roman" w:hAnsi="Times New Roman" w:cs="Times New Roman" w:hint="default"/>
      <w:i/>
      <w:iCs/>
      <w:sz w:val="19"/>
      <w:szCs w:val="19"/>
      <w:shd w:val="clear" w:color="auto" w:fill="FFFFFF"/>
    </w:rPr>
  </w:style>
  <w:style w:type="character" w:customStyle="1" w:styleId="18">
    <w:name w:val="Основной текст (18)_"/>
    <w:link w:val="180"/>
    <w:locked/>
    <w:rsid w:val="004432EA"/>
    <w:rPr>
      <w:rFonts w:eastAsia="Times New Roman"/>
      <w:sz w:val="19"/>
      <w:szCs w:val="19"/>
      <w:shd w:val="clear" w:color="auto" w:fill="FFFFFF"/>
    </w:rPr>
  </w:style>
  <w:style w:type="paragraph" w:customStyle="1" w:styleId="180">
    <w:name w:val="Основной текст (18)"/>
    <w:basedOn w:val="a"/>
    <w:link w:val="18"/>
    <w:rsid w:val="004432EA"/>
    <w:pPr>
      <w:shd w:val="clear" w:color="auto" w:fill="FFFFFF"/>
      <w:spacing w:after="540" w:line="234" w:lineRule="exact"/>
      <w:jc w:val="center"/>
    </w:pPr>
    <w:rPr>
      <w:rFonts w:eastAsia="Times New Roman"/>
      <w:sz w:val="19"/>
      <w:szCs w:val="19"/>
    </w:rPr>
  </w:style>
  <w:style w:type="table" w:styleId="a3">
    <w:name w:val="Table Grid"/>
    <w:basedOn w:val="a1"/>
    <w:uiPriority w:val="59"/>
    <w:rsid w:val="004432EA"/>
    <w:pPr>
      <w:spacing w:after="0" w:line="240" w:lineRule="auto"/>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semiHidden/>
    <w:unhideWhenUsed/>
    <w:rsid w:val="004432EA"/>
    <w:pPr>
      <w:autoSpaceDE w:val="0"/>
      <w:autoSpaceDN w:val="0"/>
      <w:spacing w:after="0" w:line="240" w:lineRule="auto"/>
    </w:pPr>
    <w:rPr>
      <w:rFonts w:ascii="Courier New" w:eastAsia="Times New Roman" w:hAnsi="Courier New" w:cs="Courier New"/>
      <w:sz w:val="20"/>
      <w:szCs w:val="20"/>
      <w:lang w:eastAsia="ru-RU"/>
    </w:rPr>
  </w:style>
  <w:style w:type="character" w:customStyle="1" w:styleId="a5">
    <w:name w:val="Текст Знак"/>
    <w:basedOn w:val="a0"/>
    <w:link w:val="a4"/>
    <w:semiHidden/>
    <w:rsid w:val="004432EA"/>
    <w:rPr>
      <w:rFonts w:ascii="Courier New" w:eastAsia="Times New Roman" w:hAnsi="Courier New" w:cs="Courier New"/>
      <w:sz w:val="20"/>
      <w:szCs w:val="20"/>
      <w:lang w:eastAsia="ru-RU"/>
    </w:rPr>
  </w:style>
  <w:style w:type="character" w:customStyle="1" w:styleId="15">
    <w:name w:val="Основной текст (15)_"/>
    <w:link w:val="150"/>
    <w:locked/>
    <w:rsid w:val="004432EA"/>
    <w:rPr>
      <w:rFonts w:ascii="Impact" w:eastAsia="Impact" w:hAnsi="Impact" w:cs="Impact"/>
      <w:sz w:val="18"/>
      <w:szCs w:val="18"/>
      <w:shd w:val="clear" w:color="auto" w:fill="FFFFFF"/>
    </w:rPr>
  </w:style>
  <w:style w:type="paragraph" w:customStyle="1" w:styleId="150">
    <w:name w:val="Основной текст (15)"/>
    <w:basedOn w:val="a"/>
    <w:link w:val="15"/>
    <w:rsid w:val="004432EA"/>
    <w:pPr>
      <w:shd w:val="clear" w:color="auto" w:fill="FFFFFF"/>
      <w:spacing w:after="0" w:line="0" w:lineRule="atLeast"/>
    </w:pPr>
    <w:rPr>
      <w:rFonts w:ascii="Impact" w:eastAsia="Impact" w:hAnsi="Impact" w:cs="Impact"/>
      <w:sz w:val="18"/>
      <w:szCs w:val="18"/>
    </w:rPr>
  </w:style>
  <w:style w:type="character" w:customStyle="1" w:styleId="FontStyle11">
    <w:name w:val="Font Style11"/>
    <w:rsid w:val="004432EA"/>
    <w:rPr>
      <w:rFonts w:ascii="Times New Roman" w:hAnsi="Times New Roman" w:cs="Times New Roman" w:hint="default"/>
      <w:b/>
      <w:bCs/>
      <w:sz w:val="22"/>
      <w:szCs w:val="22"/>
    </w:rPr>
  </w:style>
  <w:style w:type="paragraph" w:styleId="a6">
    <w:name w:val="Document Map"/>
    <w:basedOn w:val="a"/>
    <w:link w:val="a7"/>
    <w:uiPriority w:val="99"/>
    <w:semiHidden/>
    <w:unhideWhenUsed/>
    <w:rsid w:val="004432EA"/>
    <w:pPr>
      <w:spacing w:after="0" w:line="240" w:lineRule="auto"/>
    </w:pPr>
    <w:rPr>
      <w:rFonts w:ascii="Times New Roman" w:hAnsi="Times New Roman" w:cs="Times New Roman"/>
      <w:sz w:val="24"/>
      <w:szCs w:val="24"/>
    </w:rPr>
  </w:style>
  <w:style w:type="character" w:customStyle="1" w:styleId="a7">
    <w:name w:val="Схема документа Знак"/>
    <w:basedOn w:val="a0"/>
    <w:link w:val="a6"/>
    <w:uiPriority w:val="99"/>
    <w:semiHidden/>
    <w:rsid w:val="004432EA"/>
    <w:rPr>
      <w:rFonts w:ascii="Times New Roman" w:hAnsi="Times New Roman" w:cs="Times New Roman"/>
      <w:sz w:val="24"/>
      <w:szCs w:val="24"/>
    </w:rPr>
  </w:style>
  <w:style w:type="paragraph" w:styleId="a8">
    <w:name w:val="List Paragraph"/>
    <w:basedOn w:val="a"/>
    <w:uiPriority w:val="34"/>
    <w:qFormat/>
    <w:rsid w:val="004432EA"/>
    <w:pPr>
      <w:ind w:left="720"/>
      <w:contextualSpacing/>
    </w:pPr>
    <w:rPr>
      <w:rFonts w:ascii="Times New Roman" w:hAnsi="Times New Roman"/>
      <w:sz w:val="28"/>
    </w:rPr>
  </w:style>
  <w:style w:type="character" w:styleId="a9">
    <w:name w:val="Hyperlink"/>
    <w:uiPriority w:val="99"/>
    <w:rsid w:val="004432EA"/>
    <w:rPr>
      <w:color w:val="0000FF"/>
      <w:u w:val="single"/>
    </w:rPr>
  </w:style>
  <w:style w:type="paragraph" w:styleId="aa">
    <w:name w:val="Normal (Web)"/>
    <w:basedOn w:val="a"/>
    <w:uiPriority w:val="99"/>
    <w:unhideWhenUsed/>
    <w:rsid w:val="004432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4432EA"/>
    <w:rPr>
      <w:b/>
      <w:bCs/>
    </w:rPr>
  </w:style>
  <w:style w:type="paragraph" w:styleId="12">
    <w:name w:val="toc 1"/>
    <w:basedOn w:val="a"/>
    <w:next w:val="a"/>
    <w:autoRedefine/>
    <w:uiPriority w:val="39"/>
    <w:unhideWhenUsed/>
    <w:rsid w:val="004432EA"/>
    <w:pPr>
      <w:spacing w:after="100"/>
    </w:pPr>
  </w:style>
  <w:style w:type="character" w:styleId="ac">
    <w:name w:val="Emphasis"/>
    <w:basedOn w:val="a0"/>
    <w:uiPriority w:val="20"/>
    <w:qFormat/>
    <w:rsid w:val="004432EA"/>
    <w:rPr>
      <w:i/>
      <w:iCs/>
    </w:rPr>
  </w:style>
  <w:style w:type="paragraph" w:styleId="ad">
    <w:name w:val="Balloon Text"/>
    <w:basedOn w:val="a"/>
    <w:link w:val="ae"/>
    <w:uiPriority w:val="99"/>
    <w:semiHidden/>
    <w:unhideWhenUsed/>
    <w:rsid w:val="004432EA"/>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4432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D%D0%BE%D0%B2%D0%BE%D1%81%D0%B8%D0%B1%D0%B8%D1%80%D1%81%D0%BA" TargetMode="External"/><Relationship Id="rId13" Type="http://schemas.openxmlformats.org/officeDocument/2006/relationships/hyperlink" Target="https://ru.wikipedia.org/wiki/%D0%9D%D0%BE%D0%B2%D0%BE%D0%BA%D1%83%D0%B7%D0%BD%D0%B5%D1%86%D0%BA" TargetMode="External"/><Relationship Id="rId18" Type="http://schemas.openxmlformats.org/officeDocument/2006/relationships/hyperlink" Target="https://ru.wikipedia.org/wiki/%D0%9A%D0%B5%D0%BC%D0%B5%D1%80%D0%BE%D0%B2%D0%BE" TargetMode="External"/><Relationship Id="rId26" Type="http://schemas.openxmlformats.org/officeDocument/2006/relationships/hyperlink" Target="https://ru.wikipedia.org/wiki/%D0%93%D0%B8%D0%BF%D0%B5%D1%80%D0%BC%D0%B0%D1%80%D0%BA%D0%B5%D1%82" TargetMode="External"/><Relationship Id="rId3" Type="http://schemas.openxmlformats.org/officeDocument/2006/relationships/settings" Target="settings.xml"/><Relationship Id="rId21" Type="http://schemas.openxmlformats.org/officeDocument/2006/relationships/hyperlink" Target="https://ru.wikipedia.org/wiki/%D0%9A%D1%80%D0%B0%D1%81%D0%BD%D0%BE%D0%B4%D0%B0%D1%80" TargetMode="External"/><Relationship Id="rId34" Type="http://schemas.openxmlformats.org/officeDocument/2006/relationships/hyperlink" Target="https://ru.wikipedia.org/wiki/Kesko" TargetMode="External"/><Relationship Id="rId7" Type="http://schemas.openxmlformats.org/officeDocument/2006/relationships/hyperlink" Target="https://ru.wikipedia.org/wiki/%D0%93%D0%B8%D0%BF%D0%B5%D1%80%D0%BC%D0%B0%D1%80%D0%BA%D0%B5%D1%82" TargetMode="External"/><Relationship Id="rId12" Type="http://schemas.openxmlformats.org/officeDocument/2006/relationships/hyperlink" Target="https://ru.wikipedia.org/wiki/%D0%9B%D0%B5%D0%BD%D1%82%D0%B0_(%D1%81%D0%B5%D1%82%D1%8C_%D0%BC%D0%B0%D0%B3%D0%B0%D0%B7%D0%B8%D0%BD%D0%BE%D0%B2)" TargetMode="External"/><Relationship Id="rId17" Type="http://schemas.openxmlformats.org/officeDocument/2006/relationships/hyperlink" Target="https://ru.wikipedia.org/wiki/%D0%A2%D0%BE%D0%BC%D1%81%D0%BA" TargetMode="External"/><Relationship Id="rId25" Type="http://schemas.openxmlformats.org/officeDocument/2006/relationships/hyperlink" Target="https://ru.wikipedia.org/wiki/%D0%9C%D0%BE%D1%81%D0%BA%D0%B2%D0%B0" TargetMode="External"/><Relationship Id="rId33" Type="http://schemas.openxmlformats.org/officeDocument/2006/relationships/hyperlink" Target="https://ru.wikipedia.org/wiki/2013_%D0%B3%D0%BE%D0%B4"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u.wikipedia.org/wiki/%D0%9E%D0%BC%D1%81%D0%BA" TargetMode="External"/><Relationship Id="rId20" Type="http://schemas.openxmlformats.org/officeDocument/2006/relationships/hyperlink" Target="https://ru.wikipedia.org/wiki/%D0%91%D0%B0%D1%80%D0%BD%D0%B0%D1%83%D0%BB" TargetMode="External"/><Relationship Id="rId29" Type="http://schemas.openxmlformats.org/officeDocument/2006/relationships/hyperlink" Target="https://ru.wikipedia.org/wiki/2013_%D0%B3%D0%BE%D0%B4" TargetMode="External"/><Relationship Id="rId1" Type="http://schemas.openxmlformats.org/officeDocument/2006/relationships/numbering" Target="numbering.xml"/><Relationship Id="rId6" Type="http://schemas.openxmlformats.org/officeDocument/2006/relationships/hyperlink" Target="https://ru.wikipedia.org/wiki/%D0%97%D0%B0%D0%BC%D1%88%D0%B8%D0%BD%D0%B0_%D1%83%D0%BB%D0%B8%D1%86%D0%B0" TargetMode="External"/><Relationship Id="rId11" Type="http://schemas.openxmlformats.org/officeDocument/2006/relationships/hyperlink" Target="https://ru.wikipedia.org/wiki/%D0%95%D0%B2%D1%80%D0%BE%D0%BF%D0%B5%D0%B9%D1%81%D0%BA%D0%B8%D0%B9_%D0%B1%D0%B0%D0%BD%D0%BA_%D1%80%D0%B5%D0%BA%D0%BE%D0%BD%D1%81%D1%82%D1%80%D1%83%D0%BA%D1%86%D0%B8%D0%B8_%D0%B8_%D1%80%D0%B0%D0%B7%D0%B2%D0%B8%D1%82%D0%B8%D1%8F" TargetMode="External"/><Relationship Id="rId24" Type="http://schemas.openxmlformats.org/officeDocument/2006/relationships/hyperlink" Target="https://ru.wikipedia.org/wiki/%D0%AF%D1%80%D0%BE%D1%81%D0%BB%D0%B0%D0%B2%D0%BB%D1%8C" TargetMode="External"/><Relationship Id="rId32" Type="http://schemas.openxmlformats.org/officeDocument/2006/relationships/hyperlink" Target="https://ru.wikipedia.org/wiki/%D0%94%D0%B5%D0%BA%D0%B0%D0%B1%D1%80%D1%8C" TargetMode="External"/><Relationship Id="rId37" Type="http://schemas.openxmlformats.org/officeDocument/2006/relationships/fontTable" Target="fontTable.xml"/><Relationship Id="rId5" Type="http://schemas.openxmlformats.org/officeDocument/2006/relationships/hyperlink" Target="https://ru.wikipedia.org/wiki/Cash_%26_Carry" TargetMode="External"/><Relationship Id="rId15" Type="http://schemas.openxmlformats.org/officeDocument/2006/relationships/hyperlink" Target="https://ru.wikipedia.org/wiki/%D0%9D%D0%BE%D0%B2%D0%BE%D1%81%D0%B8%D0%B1%D0%B8%D1%80%D1%81%D0%BA" TargetMode="External"/><Relationship Id="rId23" Type="http://schemas.openxmlformats.org/officeDocument/2006/relationships/hyperlink" Target="https://ru.wikipedia.org/wiki/%D0%A3%D0%BB%D1%8C%D1%8F%D0%BD%D0%BE%D0%B2%D1%81%D0%BA" TargetMode="External"/><Relationship Id="rId28" Type="http://schemas.openxmlformats.org/officeDocument/2006/relationships/hyperlink" Target="https://ru.wikipedia.org/wiki/27_%D0%B0%D0%BF%D1%80%D0%B5%D0%BB%D1%8F" TargetMode="External"/><Relationship Id="rId36" Type="http://schemas.openxmlformats.org/officeDocument/2006/relationships/chart" Target="charts/chart2.xml"/><Relationship Id="rId10" Type="http://schemas.openxmlformats.org/officeDocument/2006/relationships/hyperlink" Target="https://ru.wikipedia.org/wiki/%D0%A2%D1%8E%D0%BC%D0%B5%D0%BD%D1%8C" TargetMode="External"/><Relationship Id="rId19" Type="http://schemas.openxmlformats.org/officeDocument/2006/relationships/hyperlink" Target="https://ru.wikipedia.org/wiki/%D0%98%D0%B2%D0%B0%D0%BD%D0%BE%D0%B2%D0%BE" TargetMode="External"/><Relationship Id="rId31" Type="http://schemas.openxmlformats.org/officeDocument/2006/relationships/hyperlink" Target="https://ru.wikipedia.org/wiki/%D0%9C%D0%BE%D1%81%D0%BA%D0%BE%D0%B2%D1%81%D0%BA%D0%B0%D1%8F_%D0%BE%D0%B1%D0%BB%D0%B0%D1%81%D1%82%D1%8C" TargetMode="External"/><Relationship Id="rId4" Type="http://schemas.openxmlformats.org/officeDocument/2006/relationships/webSettings" Target="webSettings.xml"/><Relationship Id="rId9" Type="http://schemas.openxmlformats.org/officeDocument/2006/relationships/hyperlink" Target="https://ru.wikipedia.org/wiki/%D0%90%D1%81%D1%82%D1%80%D0%B0%D1%85%D0%B0%D0%BD%D1%8C" TargetMode="External"/><Relationship Id="rId14" Type="http://schemas.openxmlformats.org/officeDocument/2006/relationships/hyperlink" Target="https://ru.wikipedia.org/wiki/%D0%9A%D1%80%D0%B0%D1%81%D0%BD%D0%BE%D1%8F%D1%80%D1%81%D0%BA" TargetMode="External"/><Relationship Id="rId22" Type="http://schemas.openxmlformats.org/officeDocument/2006/relationships/hyperlink" Target="https://ru.wikipedia.org/wiki/%D0%9D%D0%B8%D0%B6%D0%BD%D0%B8%D0%B9_%D0%9D%D0%BE%D0%B2%D0%B3%D0%BE%D1%80%D0%BE%D0%B4" TargetMode="External"/><Relationship Id="rId27" Type="http://schemas.openxmlformats.org/officeDocument/2006/relationships/hyperlink" Target="https://ru.wikipedia.org/wiki/%D0%A1%D1%83%D0%BF%D0%B5%D1%80%D0%BC%D0%B0%D1%80%D0%BA%D0%B5%D1%82" TargetMode="External"/><Relationship Id="rId30" Type="http://schemas.openxmlformats.org/officeDocument/2006/relationships/hyperlink" Target="https://ru.wikipedia.org/wiki/18_%D0%BC%D0%B0%D1%8F" TargetMode="External"/><Relationship Id="rId35"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1;&#1080;&#1079;&#1072;\Desktop\&#1052;&#1072;&#1082;&#1089;&#1080;&#1084;&#1086;&#1074;&#1072;%20&#1060;&#1077;&#1085;&#1086;&#1075;&#1077;&#1085;&#1086;&#1074;&#107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51;&#1080;&#1079;&#1072;\Desktop\&#1052;&#1072;&#1082;&#1089;&#1080;&#1084;&#1086;&#1074;&#1072;%20&#1060;&#1077;&#1085;&#1086;&#1075;&#1077;&#1085;&#1086;&#107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vert="horz"/>
          <a:lstStyle/>
          <a:p>
            <a:pPr>
              <a:defRPr/>
            </a:pPr>
            <a:r>
              <a:rPr lang="en-US"/>
              <a:t>20</a:t>
            </a:r>
            <a:r>
              <a:rPr lang="ru-RU"/>
              <a:t>15 год </a:t>
            </a:r>
            <a:endParaRPr lang="en-US"/>
          </a:p>
        </c:rich>
      </c:tx>
      <c:overlay val="0"/>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1195790667011694"/>
          <c:y val="0.1562043795620438"/>
          <c:w val="0.86300296969921009"/>
          <c:h val="0.71634231852405306"/>
        </c:manualLayout>
      </c:layout>
      <c:bar3DChart>
        <c:barDir val="col"/>
        <c:grouping val="clustered"/>
        <c:varyColors val="0"/>
        <c:ser>
          <c:idx val="0"/>
          <c:order val="0"/>
          <c:tx>
            <c:strRef>
              <c:f>Ликвидность!$A$5:$A$8</c:f>
              <c:strCache>
                <c:ptCount val="1"/>
                <c:pt idx="0">
                  <c:v>А1   А2   А3  А4 </c:v>
                </c:pt>
              </c:strCache>
            </c:strRef>
          </c:tx>
          <c:invertIfNegative val="0"/>
          <c:cat>
            <c:strRef>
              <c:f>Ликвидность!$A$12:$A$15</c:f>
              <c:strCache>
                <c:ptCount val="4"/>
                <c:pt idx="0">
                  <c:v>А1 П1</c:v>
                </c:pt>
                <c:pt idx="1">
                  <c:v>А2 П2</c:v>
                </c:pt>
                <c:pt idx="2">
                  <c:v>А3 П3</c:v>
                </c:pt>
                <c:pt idx="3">
                  <c:v>А4 П4</c:v>
                </c:pt>
              </c:strCache>
            </c:strRef>
          </c:cat>
          <c:val>
            <c:numRef>
              <c:f>Ликвидность!$B$5:$B$8</c:f>
              <c:numCache>
                <c:formatCode>General</c:formatCode>
                <c:ptCount val="4"/>
                <c:pt idx="0">
                  <c:v>1098254</c:v>
                </c:pt>
                <c:pt idx="1">
                  <c:v>444985</c:v>
                </c:pt>
                <c:pt idx="2">
                  <c:v>1172628</c:v>
                </c:pt>
                <c:pt idx="3">
                  <c:v>1360112</c:v>
                </c:pt>
              </c:numCache>
            </c:numRef>
          </c:val>
          <c:extLst>
            <c:ext xmlns:c16="http://schemas.microsoft.com/office/drawing/2014/chart" uri="{C3380CC4-5D6E-409C-BE32-E72D297353CC}">
              <c16:uniqueId val="{00000000-A903-4A79-A038-D804AB6BEF3F}"/>
            </c:ext>
          </c:extLst>
        </c:ser>
        <c:ser>
          <c:idx val="1"/>
          <c:order val="1"/>
          <c:tx>
            <c:strRef>
              <c:f>Ликвидность!$E$5:$E$8</c:f>
              <c:strCache>
                <c:ptCount val="1"/>
                <c:pt idx="0">
                  <c:v>П1 П2 П3 П4</c:v>
                </c:pt>
              </c:strCache>
            </c:strRef>
          </c:tx>
          <c:invertIfNegative val="0"/>
          <c:cat>
            <c:strRef>
              <c:f>Ликвидность!$A$12:$A$15</c:f>
              <c:strCache>
                <c:ptCount val="4"/>
                <c:pt idx="0">
                  <c:v>А1 П1</c:v>
                </c:pt>
                <c:pt idx="1">
                  <c:v>А2 П2</c:v>
                </c:pt>
                <c:pt idx="2">
                  <c:v>А3 П3</c:v>
                </c:pt>
                <c:pt idx="3">
                  <c:v>А4 П4</c:v>
                </c:pt>
              </c:strCache>
            </c:strRef>
          </c:cat>
          <c:val>
            <c:numRef>
              <c:f>Ликвидность!$F$5:$F$8</c:f>
              <c:numCache>
                <c:formatCode>General</c:formatCode>
                <c:ptCount val="4"/>
                <c:pt idx="0">
                  <c:v>1275623</c:v>
                </c:pt>
                <c:pt idx="1">
                  <c:v>571173</c:v>
                </c:pt>
                <c:pt idx="2">
                  <c:v>128828</c:v>
                </c:pt>
                <c:pt idx="3">
                  <c:v>1639024</c:v>
                </c:pt>
              </c:numCache>
            </c:numRef>
          </c:val>
          <c:extLst>
            <c:ext xmlns:c16="http://schemas.microsoft.com/office/drawing/2014/chart" uri="{C3380CC4-5D6E-409C-BE32-E72D297353CC}">
              <c16:uniqueId val="{00000001-A903-4A79-A038-D804AB6BEF3F}"/>
            </c:ext>
          </c:extLst>
        </c:ser>
        <c:dLbls>
          <c:showLegendKey val="0"/>
          <c:showVal val="0"/>
          <c:showCatName val="0"/>
          <c:showSerName val="0"/>
          <c:showPercent val="0"/>
          <c:showBubbleSize val="0"/>
        </c:dLbls>
        <c:gapWidth val="150"/>
        <c:shape val="box"/>
        <c:axId val="217362432"/>
        <c:axId val="217363968"/>
        <c:axId val="0"/>
      </c:bar3DChart>
      <c:catAx>
        <c:axId val="217362432"/>
        <c:scaling>
          <c:orientation val="minMax"/>
        </c:scaling>
        <c:delete val="0"/>
        <c:axPos val="b"/>
        <c:numFmt formatCode="General" sourceLinked="1"/>
        <c:majorTickMark val="none"/>
        <c:minorTickMark val="none"/>
        <c:tickLblPos val="nextTo"/>
        <c:txPr>
          <a:bodyPr rot="-60000000" vert="horz"/>
          <a:lstStyle/>
          <a:p>
            <a:pPr>
              <a:defRPr/>
            </a:pPr>
            <a:endParaRPr lang="ru-RU"/>
          </a:p>
        </c:txPr>
        <c:crossAx val="217363968"/>
        <c:crosses val="autoZero"/>
        <c:auto val="1"/>
        <c:lblAlgn val="ctr"/>
        <c:lblOffset val="100"/>
        <c:noMultiLvlLbl val="0"/>
      </c:catAx>
      <c:valAx>
        <c:axId val="217363968"/>
        <c:scaling>
          <c:orientation val="minMax"/>
        </c:scaling>
        <c:delete val="0"/>
        <c:axPos val="l"/>
        <c:majorGridlines/>
        <c:numFmt formatCode="General" sourceLinked="1"/>
        <c:majorTickMark val="none"/>
        <c:minorTickMark val="none"/>
        <c:tickLblPos val="nextTo"/>
        <c:txPr>
          <a:bodyPr rot="-60000000" vert="horz"/>
          <a:lstStyle/>
          <a:p>
            <a:pPr>
              <a:defRPr/>
            </a:pPr>
            <a:endParaRPr lang="ru-RU"/>
          </a:p>
        </c:txPr>
        <c:crossAx val="217362432"/>
        <c:crosses val="autoZero"/>
        <c:crossBetween val="between"/>
      </c:valAx>
    </c:plotArea>
    <c:plotVisOnly val="1"/>
    <c:dispBlanksAs val="gap"/>
    <c:showDLblsOverMax val="0"/>
  </c:chart>
  <c:txPr>
    <a:bodyPr/>
    <a:lstStyle/>
    <a:p>
      <a:pPr>
        <a:defRPr sz="1200">
          <a:latin typeface="Times New Roman" pitchFamily="18"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vert="horz"/>
          <a:lstStyle/>
          <a:p>
            <a:pPr>
              <a:defRPr/>
            </a:pPr>
            <a:r>
              <a:rPr lang="en-US"/>
              <a:t>20</a:t>
            </a:r>
            <a:r>
              <a:rPr lang="ru-RU"/>
              <a:t>16 год </a:t>
            </a:r>
            <a:endParaRPr lang="en-US"/>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Ликвидность!$A$5:$A$8</c:f>
              <c:strCache>
                <c:ptCount val="1"/>
                <c:pt idx="0">
                  <c:v>А1   А2   А3  А4 </c:v>
                </c:pt>
              </c:strCache>
            </c:strRef>
          </c:tx>
          <c:invertIfNegative val="0"/>
          <c:cat>
            <c:strRef>
              <c:f>Ликвидность!$A$12:$A$15</c:f>
              <c:strCache>
                <c:ptCount val="4"/>
                <c:pt idx="0">
                  <c:v>А1 П1</c:v>
                </c:pt>
                <c:pt idx="1">
                  <c:v>А2 П2</c:v>
                </c:pt>
                <c:pt idx="2">
                  <c:v>А3 П3</c:v>
                </c:pt>
                <c:pt idx="3">
                  <c:v>А4 П4</c:v>
                </c:pt>
              </c:strCache>
            </c:strRef>
          </c:cat>
          <c:val>
            <c:numRef>
              <c:f>Ликвидность!$C$5:$C$8</c:f>
              <c:numCache>
                <c:formatCode>General</c:formatCode>
                <c:ptCount val="4"/>
                <c:pt idx="0">
                  <c:v>1022968</c:v>
                </c:pt>
                <c:pt idx="1">
                  <c:v>522493</c:v>
                </c:pt>
                <c:pt idx="2">
                  <c:v>1166158</c:v>
                </c:pt>
                <c:pt idx="3">
                  <c:v>1484268</c:v>
                </c:pt>
              </c:numCache>
            </c:numRef>
          </c:val>
          <c:extLst>
            <c:ext xmlns:c16="http://schemas.microsoft.com/office/drawing/2014/chart" uri="{C3380CC4-5D6E-409C-BE32-E72D297353CC}">
              <c16:uniqueId val="{00000000-34A9-409C-95F5-A3A60ACF4510}"/>
            </c:ext>
          </c:extLst>
        </c:ser>
        <c:ser>
          <c:idx val="1"/>
          <c:order val="1"/>
          <c:tx>
            <c:strRef>
              <c:f>Ликвидность!$E$5:$E$8</c:f>
              <c:strCache>
                <c:ptCount val="1"/>
                <c:pt idx="0">
                  <c:v>П1 П2 П3 П4</c:v>
                </c:pt>
              </c:strCache>
            </c:strRef>
          </c:tx>
          <c:invertIfNegative val="0"/>
          <c:cat>
            <c:strRef>
              <c:f>Ликвидность!$A$12:$A$15</c:f>
              <c:strCache>
                <c:ptCount val="4"/>
                <c:pt idx="0">
                  <c:v>А1 П1</c:v>
                </c:pt>
                <c:pt idx="1">
                  <c:v>А2 П2</c:v>
                </c:pt>
                <c:pt idx="2">
                  <c:v>А3 П3</c:v>
                </c:pt>
                <c:pt idx="3">
                  <c:v>А4 П4</c:v>
                </c:pt>
              </c:strCache>
            </c:strRef>
          </c:cat>
          <c:val>
            <c:numRef>
              <c:f>Ликвидность!$G$5:$G$8</c:f>
              <c:numCache>
                <c:formatCode>General</c:formatCode>
                <c:ptCount val="4"/>
                <c:pt idx="0">
                  <c:v>786411</c:v>
                </c:pt>
                <c:pt idx="1">
                  <c:v>455253</c:v>
                </c:pt>
                <c:pt idx="2">
                  <c:v>660218</c:v>
                </c:pt>
                <c:pt idx="3">
                  <c:v>1733321</c:v>
                </c:pt>
              </c:numCache>
            </c:numRef>
          </c:val>
          <c:extLst>
            <c:ext xmlns:c16="http://schemas.microsoft.com/office/drawing/2014/chart" uri="{C3380CC4-5D6E-409C-BE32-E72D297353CC}">
              <c16:uniqueId val="{00000001-34A9-409C-95F5-A3A60ACF4510}"/>
            </c:ext>
          </c:extLst>
        </c:ser>
        <c:dLbls>
          <c:showLegendKey val="0"/>
          <c:showVal val="0"/>
          <c:showCatName val="0"/>
          <c:showSerName val="0"/>
          <c:showPercent val="0"/>
          <c:showBubbleSize val="0"/>
        </c:dLbls>
        <c:gapWidth val="150"/>
        <c:shape val="box"/>
        <c:axId val="220088960"/>
        <c:axId val="220176768"/>
        <c:axId val="0"/>
      </c:bar3DChart>
      <c:catAx>
        <c:axId val="220088960"/>
        <c:scaling>
          <c:orientation val="minMax"/>
        </c:scaling>
        <c:delete val="0"/>
        <c:axPos val="b"/>
        <c:numFmt formatCode="General" sourceLinked="1"/>
        <c:majorTickMark val="none"/>
        <c:minorTickMark val="none"/>
        <c:tickLblPos val="nextTo"/>
        <c:txPr>
          <a:bodyPr rot="-60000000" vert="horz"/>
          <a:lstStyle/>
          <a:p>
            <a:pPr>
              <a:defRPr/>
            </a:pPr>
            <a:endParaRPr lang="ru-RU"/>
          </a:p>
        </c:txPr>
        <c:crossAx val="220176768"/>
        <c:crosses val="autoZero"/>
        <c:auto val="1"/>
        <c:lblAlgn val="ctr"/>
        <c:lblOffset val="100"/>
        <c:noMultiLvlLbl val="0"/>
      </c:catAx>
      <c:valAx>
        <c:axId val="220176768"/>
        <c:scaling>
          <c:orientation val="minMax"/>
        </c:scaling>
        <c:delete val="0"/>
        <c:axPos val="l"/>
        <c:majorGridlines/>
        <c:numFmt formatCode="General" sourceLinked="1"/>
        <c:majorTickMark val="none"/>
        <c:minorTickMark val="none"/>
        <c:tickLblPos val="nextTo"/>
        <c:txPr>
          <a:bodyPr rot="-60000000" vert="horz"/>
          <a:lstStyle/>
          <a:p>
            <a:pPr>
              <a:defRPr/>
            </a:pPr>
            <a:endParaRPr lang="ru-RU"/>
          </a:p>
        </c:txPr>
        <c:crossAx val="220088960"/>
        <c:crosses val="autoZero"/>
        <c:crossBetween val="between"/>
      </c:valAx>
    </c:plotArea>
    <c:plotVisOnly val="1"/>
    <c:dispBlanksAs val="gap"/>
    <c:showDLblsOverMax val="0"/>
  </c:chart>
  <c:txPr>
    <a:bodyPr/>
    <a:lstStyle/>
    <a:p>
      <a:pPr>
        <a:defRPr sz="1200">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3143</Words>
  <Characters>17920</Characters>
  <Application>Microsoft Office Word</Application>
  <DocSecurity>0</DocSecurity>
  <Lines>149</Lines>
  <Paragraphs>42</Paragraphs>
  <ScaleCrop>false</ScaleCrop>
  <Company/>
  <LinksUpToDate>false</LinksUpToDate>
  <CharactersWithSpaces>21021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miraclelero@gmail.com</dc:creator>
  <cp:keywords/>
  <dc:description/>
  <cp:lastModifiedBy>miraclelero@gmail.com</cp:lastModifiedBy>
  <cp:revision>2</cp:revision>
  <dcterms:created xsi:type="dcterms:W3CDTF">2018-12-11T08:11:00Z</dcterms:created>
  <dcterms:modified xsi:type="dcterms:W3CDTF">2018-12-11T08:12:00Z</dcterms:modified>
</cp:coreProperties>
</file>