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71" w:rsidRPr="00ED603D" w:rsidRDefault="00736571" w:rsidP="00DE3055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3055" w:rsidRDefault="00C01427" w:rsidP="00DE3055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D603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</w:t>
      </w:r>
      <w:r w:rsidR="00ED603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РОЕКТНАЯ ДЕЯТЕЛЬНОСТЬ В СФЕРЕ ХУДОЖЕСТВЕННОЙ </w:t>
      </w:r>
      <w:r w:rsidR="00DE305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C01427" w:rsidRDefault="00ED603D" w:rsidP="00DE3055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КУЛЬТУРЫ КАК СПОСОБ САМОРЕАЛИЗАЦИИ МОЛОДЕЖИ</w:t>
      </w:r>
    </w:p>
    <w:p w:rsidR="00DE3055" w:rsidRDefault="00DE3055" w:rsidP="00DE3055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Евсеева Дарья Олеговна</w:t>
      </w:r>
    </w:p>
    <w:p w:rsidR="00DE3055" w:rsidRDefault="00DE3055" w:rsidP="00DE3055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Студент</w:t>
      </w:r>
      <w:r w:rsidR="0099675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1 курса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филологический факультет, Алтайский государственный педагогический университет,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г.Барнаул</w:t>
      </w:r>
      <w:proofErr w:type="spellEnd"/>
    </w:p>
    <w:p w:rsidR="00996754" w:rsidRPr="00996754" w:rsidRDefault="00996754" w:rsidP="00996754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proofErr w:type="spellStart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Ewseewa</w:t>
      </w:r>
      <w:proofErr w:type="spellEnd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  <w:proofErr w:type="spellStart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darya</w:t>
      </w:r>
      <w:proofErr w:type="spellEnd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@</w:t>
      </w:r>
      <w:proofErr w:type="spellStart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yandex</w:t>
      </w:r>
      <w:proofErr w:type="spellEnd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  <w:proofErr w:type="spellStart"/>
      <w:r w:rsidRPr="00D227C9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ru</w:t>
      </w:r>
      <w:bookmarkStart w:id="0" w:name="_GoBack"/>
      <w:bookmarkEnd w:id="0"/>
      <w:proofErr w:type="spellEnd"/>
    </w:p>
    <w:p w:rsidR="00DE3055" w:rsidRPr="00DE3055" w:rsidRDefault="00DE3055" w:rsidP="00DE3055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DE30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Кениспаев</w:t>
      </w:r>
      <w:proofErr w:type="spellEnd"/>
      <w:r w:rsidRPr="00DE30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DE30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Жумагельды</w:t>
      </w:r>
      <w:proofErr w:type="spellEnd"/>
      <w:r w:rsidRPr="00DE30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DE30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Кубжасарович</w:t>
      </w:r>
      <w:proofErr w:type="spellEnd"/>
    </w:p>
    <w:p w:rsidR="00DE3055" w:rsidRDefault="00DE3055" w:rsidP="00DE3055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Научный руководитель, доктор философских наук, доцент, филологический факультет, Алтайский государственный педагогический университет,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г.Барнаул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DE3055" w:rsidRPr="00DE3055" w:rsidRDefault="00DE3055" w:rsidP="00DE3055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736571" w:rsidRPr="000065CF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начале XXI века возможность реализации молодежных проектов в России резко возросла. Отечественные организации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Росмолодежь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фонд Прохорова, фонд президентских грантов активно сотрудничают с университетскими объединениями и поддерживают инициативы студентов - активистов. В каждом конкурсе молодежных проектов присутствуют разделы, посвященные гуманитарной области знаний и сфере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частности. Так, в фонде президентских грантов оказывается поддержка проектов в области культуры и искусства, среди номинаций в конкурсах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Росмолодежи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есть </w:t>
      </w:r>
      <w:r w:rsidR="00DE3055">
        <w:rPr>
          <w:rFonts w:ascii="Times New Roman" w:eastAsia="Times New Roman" w:hAnsi="Times New Roman" w:cs="Times New Roman"/>
          <w:sz w:val="28"/>
          <w:szCs w:val="28"/>
        </w:rPr>
        <w:t xml:space="preserve">поддержка творческой молодежи.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лагодаря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такому формату организации образовательной деятельности как молодежные форумы, студенчество активно знакомится с возможностями, которые предоставляются государством инициативной молодежи. Например, на всероссийском молодежном образовательном форуме «Таврида» студенты могут представить свои идеи на конвейере проектов и получить на их реализацию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грантовую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поддержку.</w:t>
      </w: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наш взгляд, одним из концептуальных проектов в социальной сфере является идея А. Крупина – «Родная земля». Проект - воплощение памяти и скорби о погибших на Донбассе в форме театральной постановки. Идея спектакля - показать, как в человеке пробуждаются внутренние силы для защиты своей семьи и страны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[1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].</w:t>
      </w:r>
    </w:p>
    <w:p w:rsidR="00736571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Проектная деятельность - это возможность самореализации и стартовая площадка для молодых лидеров. </w:t>
      </w:r>
    </w:p>
    <w:p w:rsidR="00736571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Трансляция в науке опыта реализации выигранных грантов представлена слабо, поэтому данная тема видится нам актуальной.</w:t>
      </w:r>
    </w:p>
    <w:p w:rsidR="00736571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62E">
        <w:rPr>
          <w:rFonts w:ascii="Times New Roman" w:eastAsia="Times New Roman" w:hAnsi="Times New Roman" w:cs="Times New Roman"/>
          <w:i/>
          <w:sz w:val="28"/>
          <w:szCs w:val="28"/>
        </w:rPr>
        <w:t>Степень научной разработанности проблемы</w:t>
      </w:r>
      <w:r>
        <w:rPr>
          <w:rFonts w:ascii="Times New Roman" w:eastAsia="Times New Roman" w:hAnsi="Times New Roman" w:cs="Times New Roman"/>
          <w:sz w:val="28"/>
          <w:szCs w:val="28"/>
        </w:rPr>
        <w:t>. Литературу, посвященную теме исследования можно разделить на три направления. К первому принадлежит литература теоретического характера, посвященная определению основных понятий исследования, изучению особенностей проектной деятельности в России, вопросам реализации проектов в современных социально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экономических условиях. Второе направление представляет собой литература, в которой анализируются проекты в сфере художественной культуры Алтайского края, выявляются особенности, характерные для данного региона и предлагаются пути решения проблем, которые могут возникнуть при разработке, защите и реализации проектов. Третье направление литературы характеризует проектную деятельность студентов и преподавателей Алтайского государственного университета и факультета искусств и дизайна, в частности. Были изучены книги, находящиеся в фондах городских и университетских библиотек, нормативные документы на сайтах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г.Барнаула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Алтайского государственного университета, электронных библиотечных систем. </w:t>
      </w:r>
    </w:p>
    <w:p w:rsidR="00736571" w:rsidRPr="00FB462E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Одним из наиболее актуальных изданий по описанию этапов проекта, его составляющих элементов и способов привлечения средств на проекты в области культуры и искусства является учебное пособие Т. В. Артемьевой и Г. 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Тульчинского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Фандрейзинг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привлечение средств на проекты и программы в сфере культуры и образования»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(2010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) [</w:t>
      </w:r>
      <w:r w:rsid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Авторы в своей работе рассматривают такие аспекты социально - культурного проектирования, как особенности менеджмента в социально - культурной сфере, источники финансирования социально - культурной деятельности, виды проектов и программ, технология разработки проектов и формы и методы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фандрейзинга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По мнению Т. В. Артемьевой и Г. 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Тульчинского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«Главным условием, обеспечивающим успех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фандрейзинга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является качество предлагаемого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проекта, его понятность и привлекательность для потенциального донора. Очень важен правильный выбор потенциальных доноров проекта - компаний или физических лиц, интересы которых прямо или косвенно могут быть реализованы в ходе деятельности по осуществлению проекта»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736571" w:rsidRDefault="00736571" w:rsidP="007365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выпускной квалификационной работе будут рассматриваться проекты, созданные и реализованные студентами Алтайского государственного университета. О.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Фиофанова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автор научной статьи «Социально - проектная деятельность в университетской среде как фактор развития инновационного потенциала молодежи»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(2012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) [</w:t>
      </w:r>
      <w:r w:rsid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736571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рассматривает основы организации социально - проектной деятельности. Автор считает, что «в современном состоянии университетских сред выявлены эволюционные тенденции развития, заключающиеся в отсутствии эффективных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ВУЗовских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 - проектных практик, связывающих образование с потребностями общества; отсутствии эффективных механизмов их обновления и отсутствии опережающей возможности системы образования; что может стать основой для разработки в дальнейшем стратегических направлений инновационной социально - проектной деятельности в университетской среде». О.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Фиофанова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подчеркивает, что в современном ВУЗе нет полноценных возможностей для осуществления проектной деятельности студентами. 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Однако, О.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Каукина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В. П. Наумов в своей работе «Формирование проектной культуры будущих дизайнеров в процессе профессиональной подготовки в ВУЗе»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(2004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96754" w:rsidRP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[4</w:t>
      </w:r>
      <w:r w:rsidRPr="000065CF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говорят о том, что «формирование проектной культуры становится ведущей задачей, соответствующей современным требованиям». В свою очередь, «подготовка специалиста, отвечающего современным требованиям, возможна лишь посредством интеграции профессионального становления, основанного на овладении профессиональными знаниями и умениями, развитие творческой и практической направленности личности, оказывающих влияние на формирование проектной культуры.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Авторы выявили, что качественную и полноценную подготовку к созданию и реализации проекта может обеспечить «интеграция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профессионального становления, основанного на овладении профессиональными знаниями и умениями, развитие творческой и практической направленности личности». </w:t>
      </w:r>
    </w:p>
    <w:p w:rsidR="00736571" w:rsidRPr="00084636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Анализируется современная культурная ситуация российского общества в статье Е.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Трощенковой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«Проектирование в сфере культуры: инновационный аспект»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(2011 г.) </w:t>
      </w:r>
      <w:r w:rsid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[5</w:t>
      </w:r>
      <w:r w:rsidRPr="00A11776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. Также рассматривается роль и место социокультурного проектирования в культурных процессах. Автор говорит о деградации духовной жизни и культурной среды, но есть один из факторов, который определяет начало положительного качественного изменения в сфере культуры - это проектная деятельность: «Социокультурное проектирование, ведущая целевая ориентация которого заключается в разработке условий, способствующих саморазвитию социально - культурного объекта посредством решения или предупреждения проблем, характеризующих неблагоприятные условия жизнедеятельности. В этой связи существенным аспектом содержательной части социокультурного проекта является оптимизация непосредственной среды обитания человека, создание избыточных социальных условий, стимулирующих развитие личности. Проектная деятельность относится к разряду инновационной, творческой деятельности, так как она строится на базе соответствующей технологии, которую можно унифицировать, освоить и усовершенствовать. Создание замысла проекта предполагает определенное культурное преобразование - появление новых культурных аналогов. Процесс проектирования - это поиск компромисса между культурными аналогами и инновациями. Социокультурное проектирование направлено на разработку программ поддержки и развития культуры»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C8">
        <w:rPr>
          <w:rFonts w:ascii="Times New Roman" w:eastAsia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дипломной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работы является анализ эффективности проектной деятельности как способа самореализации студенческой молодежи в Алтайском государственном университете.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84636">
        <w:rPr>
          <w:rFonts w:ascii="Times New Roman" w:eastAsia="Times New Roman" w:hAnsi="Times New Roman" w:cs="Times New Roman"/>
          <w:i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736571" w:rsidRPr="00FB462E" w:rsidRDefault="00736571" w:rsidP="00ED603D">
      <w:pPr>
        <w:pStyle w:val="a3"/>
        <w:numPr>
          <w:ilvl w:val="0"/>
          <w:numId w:val="3"/>
        </w:num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изучить с</w:t>
      </w:r>
      <w:r w:rsidRPr="00B645A3">
        <w:rPr>
          <w:rFonts w:ascii="Times New Roman" w:eastAsia="Times New Roman" w:hAnsi="Times New Roman" w:cs="Times New Roman"/>
          <w:sz w:val="28"/>
          <w:szCs w:val="28"/>
          <w:lang w:val="ru-RU"/>
        </w:rPr>
        <w:t>ущность понятий в сфере проектной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736571" w:rsidRPr="00FB462E" w:rsidRDefault="00736571" w:rsidP="00ED603D">
      <w:pPr>
        <w:pStyle w:val="a3"/>
        <w:numPr>
          <w:ilvl w:val="0"/>
          <w:numId w:val="3"/>
        </w:num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проанализировать историю возникновения проектной деятельности, выявить этапы проекта, его функции и роль в современном процессе обучения;</w:t>
      </w:r>
    </w:p>
    <w:p w:rsidR="00736571" w:rsidRPr="00A45E2E" w:rsidRDefault="00736571" w:rsidP="00ED603D">
      <w:pPr>
        <w:pStyle w:val="a3"/>
        <w:numPr>
          <w:ilvl w:val="0"/>
          <w:numId w:val="3"/>
        </w:num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проанализировать динамику развития проектной деятельности в сфере культуры и искусства Алтайского края</w:t>
      </w:r>
    </w:p>
    <w:p w:rsidR="00736571" w:rsidRPr="00A45E2E" w:rsidRDefault="00736571" w:rsidP="00ED603D">
      <w:pPr>
        <w:pStyle w:val="a3"/>
        <w:numPr>
          <w:ilvl w:val="0"/>
          <w:numId w:val="3"/>
        </w:num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сравнить опыт социокультурного проектирования в системе высшего образования (на примере Алтайского государственного университета)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проектной деятельности молодежи позволит студентам понять реализация каких идей будет актуальной и востребованной. </w:t>
      </w:r>
    </w:p>
    <w:p w:rsidR="00736571" w:rsidRPr="006D09D5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ходе написания выпускной квалификационной работы были изучены следующие </w:t>
      </w:r>
      <w:r w:rsidRPr="0008463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источники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материалы из нормативных документов, регулирующих деятельность Фондов и реализованных проектов. Например, Федеральная целевая программа «Культура России (2012 – 2018 годы)» </w:t>
      </w:r>
      <w:r w:rsidRPr="00B20544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996754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B20544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направлена на сохранение культурной самобытности и создание условий для обеспечения равной доступности культурных благ. В 2012 году была создана концепция «Барнаул – культурная столица юга Сибири». </w:t>
      </w:r>
      <w:r w:rsidRPr="006D09D5">
        <w:rPr>
          <w:rFonts w:ascii="Times New Roman" w:hAnsi="Times New Roman" w:cs="Times New Roman"/>
          <w:sz w:val="28"/>
          <w:szCs w:val="28"/>
        </w:rPr>
        <w:t xml:space="preserve">Основным целям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Концепци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являютс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обеспечени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устойчивог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развити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6D09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модернизаци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D09D5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D09D5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D09D5">
        <w:rPr>
          <w:rFonts w:ascii="Times New Roman" w:hAnsi="Times New Roman" w:cs="Times New Roman"/>
          <w:sz w:val="28"/>
          <w:szCs w:val="28"/>
        </w:rPr>
        <w:t xml:space="preserve"> Барнаула,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повышени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09D5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D09D5">
        <w:rPr>
          <w:rFonts w:ascii="Times New Roman" w:hAnsi="Times New Roman" w:cs="Times New Roman"/>
          <w:sz w:val="28"/>
          <w:szCs w:val="28"/>
        </w:rPr>
        <w:t xml:space="preserve"> услуг, предоставляемы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6D09D5">
        <w:rPr>
          <w:rFonts w:ascii="Times New Roman" w:hAnsi="Times New Roman" w:cs="Times New Roman"/>
          <w:sz w:val="28"/>
          <w:szCs w:val="28"/>
        </w:rPr>
        <w:t xml:space="preserve"> горожанам,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развити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09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духовног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D09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нравственног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D09D5">
        <w:rPr>
          <w:rFonts w:ascii="Times New Roman" w:hAnsi="Times New Roman" w:cs="Times New Roman"/>
          <w:sz w:val="28"/>
          <w:szCs w:val="28"/>
        </w:rPr>
        <w:t xml:space="preserve"> потенциала,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создани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услови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дл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межкультурно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D09D5">
        <w:rPr>
          <w:rFonts w:ascii="Times New Roman" w:hAnsi="Times New Roman" w:cs="Times New Roman"/>
          <w:sz w:val="28"/>
          <w:szCs w:val="28"/>
        </w:rPr>
        <w:t xml:space="preserve"> коммуникации,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повышени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D09D5">
        <w:rPr>
          <w:rFonts w:ascii="Times New Roman" w:hAnsi="Times New Roman" w:cs="Times New Roman"/>
          <w:sz w:val="28"/>
          <w:szCs w:val="28"/>
        </w:rPr>
        <w:t xml:space="preserve"> культурной,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D09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туристическо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D0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9D5">
        <w:rPr>
          <w:rFonts w:ascii="Times New Roman" w:hAnsi="Times New Roman" w:cs="Times New Roman"/>
          <w:sz w:val="28"/>
          <w:szCs w:val="28"/>
        </w:rPr>
        <w:t>привлекательност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D09D5">
        <w:rPr>
          <w:rFonts w:ascii="Times New Roman" w:hAnsi="Times New Roman" w:cs="Times New Roman"/>
          <w:sz w:val="28"/>
          <w:szCs w:val="28"/>
        </w:rPr>
        <w:t xml:space="preserve"> Барнаула.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Государственной программы Алтайского края «Развитие культуры Алтайского края» на 2015 – 2020 годы </w:t>
      </w:r>
      <w:r w:rsidR="00996754">
        <w:rPr>
          <w:rFonts w:ascii="Times New Roman" w:hAnsi="Times New Roman" w:cs="Times New Roman"/>
          <w:sz w:val="28"/>
          <w:szCs w:val="28"/>
          <w:lang w:val="ru-RU"/>
        </w:rPr>
        <w:t>[7</w:t>
      </w:r>
      <w:r w:rsidRPr="00B20544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рассчитан на разработку проектов зон охраны объектов культурного наследия, обеспечение деятельности краевых библиотек, музеев, реализацию мероприятий по эстетическому воспитанию детей и молодежи. Также в ходе исследования были рассмотрены указы Губернатора Алтайского края: «О Губернаторском конкурсе профессионального мастерства на звание «Лучший работник культуры года» </w:t>
      </w:r>
      <w:r w:rsidR="00996754">
        <w:rPr>
          <w:rFonts w:ascii="Times New Roman" w:hAnsi="Times New Roman" w:cs="Times New Roman"/>
          <w:sz w:val="28"/>
          <w:szCs w:val="28"/>
          <w:lang w:val="ru-RU"/>
        </w:rPr>
        <w:t>[8</w:t>
      </w:r>
      <w:r w:rsidRPr="00B20544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Данный указ регулирует ход проведения конкурса, обозначает правила, определяет критерии, по которым члены жюри будут оценивать участников.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Помимо всероссийских и региональных нормативных документов, при написании работы были использованы материалы приказов, разработанных в Алтайском государственном университете. Приказ «О конкурсе на соискание трэвел – грантов для студентов, магистрантов и аспирантов» </w:t>
      </w:r>
      <w:r w:rsidR="00996754">
        <w:rPr>
          <w:rFonts w:ascii="Times New Roman" w:hAnsi="Times New Roman" w:cs="Times New Roman"/>
          <w:sz w:val="28"/>
          <w:szCs w:val="28"/>
          <w:lang w:val="ru-RU"/>
        </w:rPr>
        <w:t>[9</w:t>
      </w:r>
      <w:r w:rsidRPr="00B20544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регулирует нормы проведения конкурсов стажировок внутри университета. Среди них, «Кооперация - 2030» </w:t>
      </w:r>
      <w:r w:rsidR="00996754">
        <w:rPr>
          <w:rFonts w:ascii="Times New Roman" w:hAnsi="Times New Roman" w:cs="Times New Roman"/>
          <w:sz w:val="28"/>
          <w:szCs w:val="28"/>
          <w:lang w:val="ru-RU"/>
        </w:rPr>
        <w:t>[10</w:t>
      </w:r>
      <w:r w:rsidRPr="00B20544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конкурс научных стажировок в ведущих научных центрах нашей страны и за рубежом. Студенты активно принимают участие в данном конкурсе и достойно представляют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АлтГУ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C8">
        <w:rPr>
          <w:rFonts w:ascii="Times New Roman" w:eastAsia="Times New Roman" w:hAnsi="Times New Roman" w:cs="Times New Roman"/>
          <w:i/>
          <w:sz w:val="28"/>
          <w:szCs w:val="28"/>
        </w:rPr>
        <w:t>Объектом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проектная деятельность в сфере художественной культуры.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C8">
        <w:rPr>
          <w:rFonts w:ascii="Times New Roman" w:eastAsia="Times New Roman" w:hAnsi="Times New Roman" w:cs="Times New Roman"/>
          <w:i/>
          <w:sz w:val="28"/>
          <w:szCs w:val="28"/>
        </w:rPr>
        <w:t>Предмет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специфика проектной деятельности студентов Российской Федерации и Алтайского края, в частности. 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1C8">
        <w:rPr>
          <w:rFonts w:ascii="Times New Roman" w:eastAsia="Times New Roman" w:hAnsi="Times New Roman" w:cs="Times New Roman"/>
          <w:i/>
          <w:sz w:val="28"/>
          <w:szCs w:val="28"/>
        </w:rPr>
        <w:t>Методы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>. В исследовании были применены следующие методы: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общенаучные</w:t>
      </w:r>
    </w:p>
    <w:p w:rsidR="00736571" w:rsidRDefault="00736571" w:rsidP="00ED603D">
      <w:pPr>
        <w:numPr>
          <w:ilvl w:val="0"/>
          <w:numId w:val="2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помог выявить индивидуальные свойства и признаки, характерные стадиям разработки и реализации проекта;</w:t>
      </w:r>
    </w:p>
    <w:p w:rsidR="00736571" w:rsidRDefault="00736571" w:rsidP="00ED603D">
      <w:pPr>
        <w:numPr>
          <w:ilvl w:val="0"/>
          <w:numId w:val="2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проводя аналогию между проектной деятельностью в разных сферах общества, мы пришли к выводу, что проекты в сфере художественной культуры обладают наибольшей значимостью в области духовного развития социума;</w:t>
      </w:r>
    </w:p>
    <w:p w:rsidR="00736571" w:rsidRDefault="00736571" w:rsidP="00ED603D">
      <w:pPr>
        <w:numPr>
          <w:ilvl w:val="0"/>
          <w:numId w:val="2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благодаря обобщению, мы выявили наиболее удачный пример разделения создания проектов на этапы, что помогло понять структуру и порядок действий в реализации проекта;</w:t>
      </w:r>
    </w:p>
    <w:p w:rsidR="00736571" w:rsidRDefault="00736571" w:rsidP="00ED603D">
      <w:pPr>
        <w:numPr>
          <w:ilvl w:val="0"/>
          <w:numId w:val="2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была изучена классификация проектов по масштабам, длительности, составу и структуре проекта и его предметной области, по сфере деятельности, направленности, характеру предметной области и сложности проекта;</w:t>
      </w:r>
    </w:p>
    <w:p w:rsidR="00736571" w:rsidRDefault="00736571" w:rsidP="00ED603D">
      <w:pPr>
        <w:numPr>
          <w:ilvl w:val="0"/>
          <w:numId w:val="2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проведено сравнение проектов студентов Алтайского государственного университета в разные годы;</w:t>
      </w:r>
    </w:p>
    <w:p w:rsidR="00736571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б) специальные</w:t>
      </w:r>
    </w:p>
    <w:p w:rsidR="00736571" w:rsidRDefault="00736571" w:rsidP="00ED603D">
      <w:pPr>
        <w:numPr>
          <w:ilvl w:val="0"/>
          <w:numId w:val="1"/>
        </w:num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персонологический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метод позволил выявить лица, которые внесли наиболее весомый вклад в развитие проектной деятельности Алтайского государственного университета и Алтайского края, в частности.</w:t>
      </w:r>
    </w:p>
    <w:p w:rsidR="00001C79" w:rsidRDefault="00736571" w:rsidP="00ED603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проектной деятельности молодежи Алтайского края стало предметом научных исследований в начале XXI века. В исследовательской литературе появляются работы, посвященные отдельным аспектам проектной деятельности, однако большая часть вопросов еще не стала предметом научного анализа, до сих пор нет полной картины развития проектной деятельн</w:t>
      </w:r>
      <w:r w:rsidR="00DE3055">
        <w:rPr>
          <w:rFonts w:ascii="Times New Roman" w:eastAsia="Times New Roman" w:hAnsi="Times New Roman" w:cs="Times New Roman"/>
          <w:sz w:val="28"/>
          <w:szCs w:val="28"/>
        </w:rPr>
        <w:t>ости студентов в Алтайском крае.</w:t>
      </w:r>
    </w:p>
    <w:p w:rsidR="00996754" w:rsidRPr="00C14FDB" w:rsidRDefault="00D227C9" w:rsidP="00996754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/>
        </w:rPr>
        <w:t>Список литературы</w:t>
      </w:r>
    </w:p>
    <w:p w:rsidR="00996754" w:rsidRDefault="00996754" w:rsidP="0099675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754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1. </w:t>
      </w:r>
      <w:r w:rsidRPr="00996754">
        <w:rPr>
          <w:rFonts w:ascii="Times New Roman" w:hAnsi="Times New Roman" w:cs="Times New Roman"/>
          <w:sz w:val="28"/>
          <w:szCs w:val="28"/>
        </w:rPr>
        <w:t>План мероприятий Федерального агентства по делам молодежи в сфере реализации государственной молодежной политики на территории Российской Федерации на 2017 год [Электронный ресурс]: указ Министерства образования и науки от 14 декабря 2016 г. № 134 - режим доступа:file:///C:/Users/user/Downloads/fadm.gov.ru_0000198_plan-rosmolodezh.pdf. (Дата обращения: 10.05.2018)</w:t>
      </w:r>
    </w:p>
    <w:p w:rsidR="00996754" w:rsidRDefault="00996754" w:rsidP="00996754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highlight w:val="white"/>
        </w:rPr>
        <w:t>2.</w:t>
      </w:r>
      <w:r w:rsidR="00D227C9">
        <w:rPr>
          <w:sz w:val="28"/>
          <w:szCs w:val="28"/>
        </w:rPr>
        <w:t xml:space="preserve"> </w:t>
      </w:r>
      <w:r w:rsidRPr="0070215B">
        <w:rPr>
          <w:sz w:val="28"/>
          <w:szCs w:val="28"/>
        </w:rPr>
        <w:t xml:space="preserve">Аспирантка ГФ Г. Дьякова прошла научную стажировку в МГУ. Официальный сайт Алтайского государственного университета [Электронный ресурс]. - Режим доступа: https://www.asu.ru/search/news/21374/. - </w:t>
      </w:r>
      <w:r>
        <w:rPr>
          <w:sz w:val="28"/>
          <w:szCs w:val="28"/>
        </w:rPr>
        <w:t>(Дата обращения: 03.05.2018)</w:t>
      </w:r>
      <w:r w:rsidRPr="0088045D">
        <w:rPr>
          <w:sz w:val="28"/>
          <w:szCs w:val="28"/>
        </w:rPr>
        <w:t xml:space="preserve"> </w:t>
      </w:r>
    </w:p>
    <w:p w:rsid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3.</w:t>
      </w:r>
      <w:r w:rsidRPr="00D227C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Четыре способа финансирования проектов. // </w:t>
      </w:r>
      <w:r w:rsidRPr="00866531">
        <w:rPr>
          <w:sz w:val="28"/>
          <w:szCs w:val="28"/>
        </w:rPr>
        <w:t>Культура и креативность [Электронный ресурс]. - Режим доступа: https://www.culturepartnership.eu/article/4-methods-to-finance-projects.</w:t>
      </w:r>
      <w:r w:rsidRPr="0036651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- (Дата обращения: 14.04.2018)</w:t>
      </w:r>
      <w:r w:rsidRPr="00366514">
        <w:rPr>
          <w:color w:val="FF0000"/>
          <w:sz w:val="28"/>
          <w:szCs w:val="28"/>
        </w:rPr>
        <w:t xml:space="preserve"> </w:t>
      </w:r>
    </w:p>
    <w:p w:rsid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227C9">
        <w:rPr>
          <w:sz w:val="28"/>
          <w:szCs w:val="28"/>
        </w:rPr>
        <w:t xml:space="preserve">4. </w:t>
      </w:r>
      <w:proofErr w:type="spellStart"/>
      <w:r w:rsidRPr="00D227C9">
        <w:rPr>
          <w:sz w:val="28"/>
          <w:szCs w:val="28"/>
        </w:rPr>
        <w:t>Грантовую</w:t>
      </w:r>
      <w:proofErr w:type="spellEnd"/>
      <w:r w:rsidRPr="00D227C9">
        <w:rPr>
          <w:sz w:val="28"/>
          <w:szCs w:val="28"/>
        </w:rPr>
        <w:t xml:space="preserve"> поддержку Президента РФ получил проект молодого археолога </w:t>
      </w:r>
      <w:proofErr w:type="spellStart"/>
      <w:r w:rsidRPr="00D227C9">
        <w:rPr>
          <w:sz w:val="28"/>
          <w:szCs w:val="28"/>
        </w:rPr>
        <w:t>АлтГУ</w:t>
      </w:r>
      <w:proofErr w:type="spellEnd"/>
      <w:r w:rsidRPr="00D227C9">
        <w:rPr>
          <w:sz w:val="28"/>
          <w:szCs w:val="28"/>
        </w:rPr>
        <w:t xml:space="preserve"> по изучению Алтая в эпоху Великого переселения народов. // Официальный сайт Алтайского государственного университета [Электронный ресурс]. - Режим доступа: http://www.asu.ru/news/27701/. - (Дата обращения: 26.04.2018)</w:t>
      </w:r>
    </w:p>
    <w:p w:rsid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5.</w:t>
      </w:r>
      <w:r w:rsidRPr="00D227C9">
        <w:rPr>
          <w:sz w:val="28"/>
          <w:szCs w:val="28"/>
          <w:shd w:val="clear" w:color="auto" w:fill="FFFFFF"/>
        </w:rPr>
        <w:t xml:space="preserve"> </w:t>
      </w:r>
      <w:r w:rsidRPr="0088045D">
        <w:rPr>
          <w:sz w:val="28"/>
          <w:szCs w:val="28"/>
          <w:shd w:val="clear" w:color="auto" w:fill="FFFFFF"/>
        </w:rPr>
        <w:t xml:space="preserve">Колесникова, И. А. Педагогическое проектирование: учеб. пособие для </w:t>
      </w:r>
      <w:proofErr w:type="spellStart"/>
      <w:r w:rsidRPr="0088045D">
        <w:rPr>
          <w:sz w:val="28"/>
          <w:szCs w:val="28"/>
          <w:shd w:val="clear" w:color="auto" w:fill="FFFFFF"/>
        </w:rPr>
        <w:t>высш</w:t>
      </w:r>
      <w:proofErr w:type="spellEnd"/>
      <w:r w:rsidRPr="0088045D">
        <w:rPr>
          <w:sz w:val="28"/>
          <w:szCs w:val="28"/>
          <w:shd w:val="clear" w:color="auto" w:fill="FFFFFF"/>
        </w:rPr>
        <w:t>. учеб. заведений / И. А. Колесникова, М. П. Горчакова - Си</w:t>
      </w:r>
      <w:r>
        <w:rPr>
          <w:sz w:val="28"/>
          <w:szCs w:val="28"/>
          <w:shd w:val="clear" w:color="auto" w:fill="FFFFFF"/>
        </w:rPr>
        <w:t>бирская. М: Издательский центр «Академия»</w:t>
      </w:r>
      <w:r w:rsidRPr="0088045D">
        <w:rPr>
          <w:sz w:val="28"/>
          <w:szCs w:val="28"/>
          <w:shd w:val="clear" w:color="auto" w:fill="FFFFFF"/>
        </w:rPr>
        <w:t>, 2005. - 288 с.</w:t>
      </w:r>
    </w:p>
    <w:p w:rsid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6.</w:t>
      </w:r>
      <w:r w:rsidRPr="00D227C9">
        <w:rPr>
          <w:sz w:val="28"/>
          <w:szCs w:val="28"/>
        </w:rPr>
        <w:t xml:space="preserve"> </w:t>
      </w:r>
      <w:r>
        <w:rPr>
          <w:sz w:val="28"/>
          <w:szCs w:val="28"/>
        </w:rPr>
        <w:t>Об утверждении Концепции «</w:t>
      </w:r>
      <w:r w:rsidRPr="0088045D">
        <w:rPr>
          <w:sz w:val="28"/>
          <w:szCs w:val="28"/>
        </w:rPr>
        <w:t>Барнаул -</w:t>
      </w:r>
      <w:r>
        <w:rPr>
          <w:sz w:val="28"/>
          <w:szCs w:val="28"/>
        </w:rPr>
        <w:t xml:space="preserve"> культурная столица юга Сибири» </w:t>
      </w:r>
      <w:r w:rsidRPr="0088045D">
        <w:rPr>
          <w:sz w:val="28"/>
          <w:szCs w:val="28"/>
        </w:rPr>
        <w:t>на 2012 - 2017 годы [Электронный ресурс]: постановление Администрации Алтайского края от 31 марта 2012 г. № 154 - режим доступа: http://www.culture22.ru/upload/iblock/266/3085104_3086398.pdf. (Дата обращения: 07.05.2018)</w:t>
      </w:r>
    </w:p>
    <w:p w:rsidR="00D227C9" w:rsidRDefault="00D227C9" w:rsidP="00D227C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7C9">
        <w:rPr>
          <w:rFonts w:ascii="Times New Roman" w:hAnsi="Times New Roman" w:cs="Times New Roman"/>
          <w:sz w:val="28"/>
          <w:szCs w:val="28"/>
        </w:rPr>
        <w:t xml:space="preserve">7. </w:t>
      </w:r>
      <w:r w:rsidRPr="00D227C9">
        <w:rPr>
          <w:rFonts w:ascii="Times New Roman" w:hAnsi="Times New Roman" w:cs="Times New Roman"/>
          <w:sz w:val="28"/>
          <w:szCs w:val="28"/>
        </w:rPr>
        <w:t>Государственная программа Алтайского края «Развитие культуры Алтайского края» на 2015 - 2020 годы [Электронный ресурс]: постановление Администрации Алтайского края от 25 сентября 2014 г. № 435 - режим доступа: http://www.culture22.ru/programs/gosudarstven.html. (Дата обращения: 07.05.2018)</w:t>
      </w:r>
    </w:p>
    <w:p w:rsidR="00D227C9" w:rsidRDefault="00D227C9" w:rsidP="00D227C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7C9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D227C9">
        <w:rPr>
          <w:rFonts w:ascii="Times New Roman" w:hAnsi="Times New Roman" w:cs="Times New Roman"/>
          <w:sz w:val="28"/>
          <w:szCs w:val="28"/>
        </w:rPr>
        <w:t xml:space="preserve"> </w:t>
      </w:r>
      <w:r w:rsidRPr="00D227C9">
        <w:rPr>
          <w:rFonts w:ascii="Times New Roman" w:hAnsi="Times New Roman" w:cs="Times New Roman"/>
          <w:sz w:val="28"/>
          <w:szCs w:val="28"/>
        </w:rPr>
        <w:t>Об итогах Губернаторского конкурса профессионального мастерства на звание «Лучший работник культуры года» [Электронный ресурс]: распоряжение Губернатора Алтайского края от 14 марта 2018 г. № 17-рг - режим доступа: http://www.culture22.ru/upload/iblock/f83/17_rg_14.03.2018.pdf. (Дата обращения: 08.05.2018)</w:t>
      </w:r>
    </w:p>
    <w:p w:rsidR="00D227C9" w:rsidRDefault="00D227C9" w:rsidP="00D227C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7C9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D227C9">
        <w:rPr>
          <w:rFonts w:ascii="Times New Roman" w:hAnsi="Times New Roman" w:cs="Times New Roman"/>
          <w:sz w:val="28"/>
          <w:szCs w:val="28"/>
        </w:rPr>
        <w:t xml:space="preserve"> </w:t>
      </w:r>
      <w:r w:rsidRPr="00D227C9">
        <w:rPr>
          <w:rFonts w:ascii="Times New Roman" w:hAnsi="Times New Roman" w:cs="Times New Roman"/>
          <w:sz w:val="28"/>
          <w:szCs w:val="28"/>
        </w:rPr>
        <w:t>О конкурсе на соискание трэвел - грантов для студентов, магистрантов и аспирантов [Электронный ресурс]: приказ Алтайского государственного университета от 2 марта 2016 г. №269/п - режим доступа: http://www.asu.ru/files/documents/00016624.pdf. (Дата обращения: 11.05.2018)</w:t>
      </w:r>
    </w:p>
    <w:p w:rsidR="00D227C9" w:rsidRPr="00D227C9" w:rsidRDefault="00D227C9" w:rsidP="00D227C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D227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227C9">
        <w:rPr>
          <w:rFonts w:ascii="Times New Roman" w:hAnsi="Times New Roman" w:cs="Times New Roman"/>
          <w:sz w:val="28"/>
          <w:szCs w:val="28"/>
        </w:rPr>
        <w:t xml:space="preserve"> </w:t>
      </w:r>
      <w:r w:rsidRPr="00D227C9">
        <w:rPr>
          <w:rFonts w:ascii="Times New Roman" w:hAnsi="Times New Roman" w:cs="Times New Roman"/>
          <w:sz w:val="28"/>
          <w:szCs w:val="28"/>
        </w:rPr>
        <w:t>О конкурсе на соискание трэвел - грантов для студентов, магистрантов и аспирантов [Электронный ресурс]: приказ Алтайского государственного университета от 2 марта 2016 г. №269/п - режим доступа: http://www.asu.ru/files/documents/00016624.pdf. (Дата обращения: 11.05.2018)</w:t>
      </w:r>
    </w:p>
    <w:p w:rsidR="00D227C9" w:rsidRP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D227C9" w:rsidRDefault="00D227C9" w:rsidP="00D227C9">
      <w:pPr>
        <w:pStyle w:val="a5"/>
        <w:spacing w:before="0" w:beforeAutospacing="0" w:after="0" w:afterAutospacing="0" w:line="360" w:lineRule="auto"/>
        <w:jc w:val="both"/>
        <w:textAlignment w:val="baseline"/>
        <w:rPr>
          <w:color w:val="FF0000"/>
          <w:sz w:val="28"/>
          <w:szCs w:val="28"/>
        </w:rPr>
      </w:pPr>
    </w:p>
    <w:p w:rsidR="00DE3055" w:rsidRPr="00996754" w:rsidRDefault="00DE3055" w:rsidP="00D227C9">
      <w:pPr>
        <w:spacing w:line="360" w:lineRule="auto"/>
        <w:jc w:val="both"/>
        <w:rPr>
          <w:lang w:val="ru-RU"/>
        </w:rPr>
      </w:pPr>
    </w:p>
    <w:sectPr w:rsidR="00DE3055" w:rsidRPr="00996754" w:rsidSect="00ED60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401B1"/>
    <w:multiLevelType w:val="multilevel"/>
    <w:tmpl w:val="133E99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3878A0"/>
    <w:multiLevelType w:val="hybridMultilevel"/>
    <w:tmpl w:val="C91A689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08257B"/>
    <w:multiLevelType w:val="multilevel"/>
    <w:tmpl w:val="32AAFA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CD"/>
    <w:rsid w:val="00001C79"/>
    <w:rsid w:val="00565ECD"/>
    <w:rsid w:val="006D2029"/>
    <w:rsid w:val="00736571"/>
    <w:rsid w:val="00996754"/>
    <w:rsid w:val="00C01427"/>
    <w:rsid w:val="00D227C9"/>
    <w:rsid w:val="00DE3055"/>
    <w:rsid w:val="00ED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3975"/>
  <w15:chartTrackingRefBased/>
  <w15:docId w15:val="{0DC16F90-EC84-4C08-BF82-F94ECCC6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6571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5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3055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99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2018-12-18T15:24:00Z</cp:lastPrinted>
  <dcterms:created xsi:type="dcterms:W3CDTF">2018-12-18T15:23:00Z</dcterms:created>
  <dcterms:modified xsi:type="dcterms:W3CDTF">2018-12-19T16:00:00Z</dcterms:modified>
</cp:coreProperties>
</file>