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E1A9B" w14:textId="3EAA28EE" w:rsidR="00956C73" w:rsidRPr="00956C73" w:rsidRDefault="00956C73" w:rsidP="00956C73">
      <w:pPr>
        <w:spacing w:before="100" w:beforeAutospacing="1" w:after="100" w:afterAutospacing="1"/>
        <w:ind w:left="1429" w:firstLine="0"/>
        <w:jc w:val="right"/>
        <w:rPr>
          <w:rFonts w:eastAsia="Times New Roman" w:cs="Times New Roman"/>
          <w:b/>
          <w:color w:val="000000"/>
          <w:sz w:val="22"/>
          <w:szCs w:val="28"/>
          <w:lang w:eastAsia="ru-RU"/>
        </w:rPr>
      </w:pP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>А.</w:t>
      </w:r>
      <w:r w:rsidR="00091367">
        <w:rPr>
          <w:rFonts w:eastAsia="Times New Roman" w:cs="Times New Roman"/>
          <w:b/>
          <w:color w:val="000000"/>
          <w:sz w:val="22"/>
          <w:szCs w:val="28"/>
          <w:lang w:eastAsia="ru-RU"/>
        </w:rPr>
        <w:t>В</w:t>
      </w: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 xml:space="preserve">. </w:t>
      </w:r>
      <w:r w:rsidR="00091367">
        <w:rPr>
          <w:rFonts w:eastAsia="Times New Roman" w:cs="Times New Roman"/>
          <w:b/>
          <w:color w:val="000000"/>
          <w:sz w:val="22"/>
          <w:szCs w:val="28"/>
          <w:lang w:eastAsia="ru-RU"/>
        </w:rPr>
        <w:t>Матвеенко</w:t>
      </w: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 xml:space="preserve">, </w:t>
      </w:r>
      <w:r w:rsidR="00091367">
        <w:rPr>
          <w:rFonts w:eastAsia="Times New Roman" w:cs="Times New Roman"/>
          <w:b/>
          <w:color w:val="000000"/>
          <w:sz w:val="22"/>
          <w:szCs w:val="28"/>
          <w:lang w:eastAsia="ru-RU"/>
        </w:rPr>
        <w:t>В</w:t>
      </w: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>.</w:t>
      </w:r>
      <w:r w:rsidR="00091367">
        <w:rPr>
          <w:rFonts w:eastAsia="Times New Roman" w:cs="Times New Roman"/>
          <w:b/>
          <w:color w:val="000000"/>
          <w:sz w:val="22"/>
          <w:szCs w:val="28"/>
          <w:lang w:eastAsia="ru-RU"/>
        </w:rPr>
        <w:t>И</w:t>
      </w: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>.</w:t>
      </w:r>
      <w:r>
        <w:rPr>
          <w:rFonts w:eastAsia="Times New Roman" w:cs="Times New Roman"/>
          <w:b/>
          <w:color w:val="000000"/>
          <w:sz w:val="22"/>
          <w:szCs w:val="28"/>
          <w:lang w:eastAsia="ru-RU"/>
        </w:rPr>
        <w:t xml:space="preserve"> </w:t>
      </w:r>
      <w:proofErr w:type="spellStart"/>
      <w:r w:rsidR="00091367">
        <w:rPr>
          <w:rFonts w:eastAsia="Times New Roman" w:cs="Times New Roman"/>
          <w:b/>
          <w:color w:val="000000"/>
          <w:sz w:val="22"/>
          <w:szCs w:val="28"/>
          <w:lang w:eastAsia="ru-RU"/>
        </w:rPr>
        <w:t>Тимошок</w:t>
      </w:r>
      <w:proofErr w:type="spellEnd"/>
    </w:p>
    <w:p w14:paraId="238877C7" w14:textId="26DF6504" w:rsidR="00956C73" w:rsidRPr="00956C73" w:rsidRDefault="00956C73" w:rsidP="00956C73">
      <w:pPr>
        <w:spacing w:before="100" w:beforeAutospacing="1" w:after="100" w:afterAutospacing="1"/>
        <w:ind w:left="1429" w:firstLine="0"/>
        <w:jc w:val="right"/>
        <w:rPr>
          <w:rFonts w:eastAsia="Times New Roman" w:cs="Times New Roman"/>
          <w:b/>
          <w:color w:val="000000"/>
          <w:sz w:val="22"/>
          <w:szCs w:val="28"/>
          <w:lang w:eastAsia="ru-RU"/>
        </w:rPr>
      </w:pP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>Научный руководитель Яблокова Виктория Сергеевна</w:t>
      </w:r>
    </w:p>
    <w:p w14:paraId="3A29E26B" w14:textId="712B5817" w:rsidR="00956C73" w:rsidRPr="00956C73" w:rsidRDefault="00956C73" w:rsidP="00956C73">
      <w:pPr>
        <w:spacing w:before="100" w:beforeAutospacing="1" w:after="100" w:afterAutospacing="1"/>
        <w:ind w:left="1429" w:firstLine="0"/>
        <w:jc w:val="right"/>
        <w:rPr>
          <w:rFonts w:eastAsia="Times New Roman" w:cs="Times New Roman"/>
          <w:b/>
          <w:color w:val="000000"/>
          <w:sz w:val="22"/>
          <w:szCs w:val="28"/>
          <w:lang w:eastAsia="ru-RU"/>
        </w:rPr>
      </w:pP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>доцент кафедры электроэнергетики и электротехники ДВФУ,</w:t>
      </w:r>
    </w:p>
    <w:p w14:paraId="24BB858E" w14:textId="73DFF0F2" w:rsidR="00956C73" w:rsidRPr="00956C73" w:rsidRDefault="00956C73" w:rsidP="00956C73">
      <w:pPr>
        <w:spacing w:before="100" w:beforeAutospacing="1" w:after="100" w:afterAutospacing="1"/>
        <w:ind w:left="1429" w:firstLine="0"/>
        <w:jc w:val="right"/>
        <w:rPr>
          <w:rFonts w:eastAsia="Times New Roman" w:cs="Times New Roman"/>
          <w:b/>
          <w:color w:val="000000"/>
          <w:sz w:val="22"/>
          <w:szCs w:val="28"/>
          <w:lang w:eastAsia="ru-RU"/>
        </w:rPr>
      </w:pPr>
      <w:r w:rsidRPr="00956C73">
        <w:rPr>
          <w:rFonts w:eastAsia="Times New Roman" w:cs="Times New Roman"/>
          <w:b/>
          <w:color w:val="000000"/>
          <w:sz w:val="22"/>
          <w:szCs w:val="28"/>
          <w:lang w:eastAsia="ru-RU"/>
        </w:rPr>
        <w:t>г. Владивосток</w:t>
      </w:r>
    </w:p>
    <w:p w14:paraId="2DE9AB53" w14:textId="4FD02521" w:rsidR="00D1191D" w:rsidRDefault="00091367" w:rsidP="00956C73">
      <w:pPr>
        <w:spacing w:before="100" w:beforeAutospacing="1" w:after="100" w:afterAutospacing="1"/>
        <w:ind w:left="1429" w:firstLine="0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>АНАЛИЗ ПОТРЕБЛЕНИЯ ЭЛЕКТРОЭНЕРГИИ В НЕФТЕГАЗОВОЙ ОТРАСЛИ</w:t>
      </w:r>
    </w:p>
    <w:p w14:paraId="14A242B7" w14:textId="34AB854C" w:rsidR="00956C73" w:rsidRPr="00956C73" w:rsidRDefault="00956C73" w:rsidP="006C0406">
      <w:pPr>
        <w:spacing w:before="100" w:beforeAutospacing="1" w:after="100" w:afterAutospacing="1"/>
        <w:rPr>
          <w:rFonts w:eastAsia="Times New Roman" w:cs="Times New Roman"/>
          <w:i/>
          <w:color w:val="000000"/>
          <w:szCs w:val="28"/>
          <w:lang w:eastAsia="ru-RU"/>
        </w:rPr>
      </w:pPr>
      <w:r w:rsidRPr="00956C73">
        <w:rPr>
          <w:rFonts w:eastAsia="Times New Roman" w:cs="Times New Roman"/>
          <w:i/>
          <w:color w:val="000000"/>
          <w:szCs w:val="28"/>
          <w:lang w:eastAsia="ru-RU"/>
        </w:rPr>
        <w:t xml:space="preserve">В данной </w:t>
      </w:r>
      <w:r>
        <w:rPr>
          <w:rFonts w:eastAsia="Times New Roman" w:cs="Times New Roman"/>
          <w:i/>
          <w:color w:val="000000"/>
          <w:szCs w:val="28"/>
          <w:lang w:eastAsia="ru-RU"/>
        </w:rPr>
        <w:t xml:space="preserve">работе </w:t>
      </w:r>
      <w:r w:rsidR="002D5A50">
        <w:rPr>
          <w:rFonts w:eastAsia="Times New Roman" w:cs="Times New Roman"/>
          <w:i/>
          <w:color w:val="000000"/>
          <w:szCs w:val="28"/>
          <w:lang w:eastAsia="ru-RU"/>
        </w:rPr>
        <w:t>сделан</w:t>
      </w:r>
      <w:r>
        <w:rPr>
          <w:rFonts w:eastAsia="Times New Roman" w:cs="Times New Roman"/>
          <w:i/>
          <w:color w:val="000000"/>
          <w:szCs w:val="28"/>
          <w:lang w:eastAsia="ru-RU"/>
        </w:rPr>
        <w:t xml:space="preserve"> </w:t>
      </w:r>
      <w:r w:rsidR="002D5A50">
        <w:rPr>
          <w:rFonts w:eastAsia="Times New Roman" w:cs="Times New Roman"/>
          <w:i/>
          <w:color w:val="000000"/>
          <w:szCs w:val="28"/>
          <w:lang w:eastAsia="ru-RU"/>
        </w:rPr>
        <w:t>анализ потребления электроэнергии при различных технологических процессах в нефтегазовой промышленности</w:t>
      </w:r>
      <w:r w:rsidRPr="00956C73">
        <w:rPr>
          <w:i/>
          <w:lang w:eastAsia="ru-RU"/>
        </w:rPr>
        <w:t>.</w:t>
      </w:r>
      <w:r w:rsidR="002D5A50">
        <w:rPr>
          <w:i/>
          <w:lang w:eastAsia="ru-RU"/>
        </w:rPr>
        <w:t xml:space="preserve"> Также предложены способы повышения энергоэффективности путем модернизации и улучшения оборудования.</w:t>
      </w:r>
    </w:p>
    <w:p w14:paraId="162D92E3" w14:textId="77777777" w:rsidR="00091367" w:rsidRDefault="00091367" w:rsidP="00A57B20">
      <w:pPr>
        <w:rPr>
          <w:lang w:eastAsia="ru-RU"/>
        </w:rPr>
      </w:pPr>
      <w:r w:rsidRPr="00091367">
        <w:rPr>
          <w:lang w:eastAsia="ru-RU"/>
        </w:rPr>
        <w:t>Нефтегазовая отрасль является основным поставщиком энергоресурсов и основным потребителем электроэнергии. По некоторым оценкам [1] энергоемкость отдельных техно</w:t>
      </w:r>
      <w:r>
        <w:rPr>
          <w:lang w:eastAsia="ru-RU"/>
        </w:rPr>
        <w:t xml:space="preserve">логических </w:t>
      </w:r>
      <w:r w:rsidRPr="00091367">
        <w:rPr>
          <w:lang w:eastAsia="ru-RU"/>
        </w:rPr>
        <w:t xml:space="preserve">процессов нефтяной промышленности состоит из: добычи нефти - 43 %, транспортировка нефти - 40 %, бурение - 3 %; вспомогательное оборудование - 14 %. Согласно анализу, проведенному [2] в 2012 году, затраты нефтегазовых компаний в разных странах мира увеличились на 13%, несмотря на снижение уровня дохода в общем и ухудшения прибыли в сфере разведки и добычи. Также следует отметить, что запасы нефти во всем мире увеличились на 3%. </w:t>
      </w:r>
    </w:p>
    <w:p w14:paraId="24E7B271" w14:textId="32D7546E" w:rsidR="00A57B20" w:rsidRDefault="00091367" w:rsidP="00091367">
      <w:pPr>
        <w:rPr>
          <w:b/>
          <w:lang w:eastAsia="ru-RU"/>
        </w:rPr>
      </w:pPr>
      <w:r w:rsidRPr="00091367">
        <w:rPr>
          <w:lang w:eastAsia="ru-RU"/>
        </w:rPr>
        <w:t>По данным ежегодного международного сравнительного исследования за период с 2008 по 2012 год в области запасов, увеличение капитальных затрат связано с высоким уровнем активности в сферах освоения месторождений углеводородов, разведки и разработки скважин: затраты на разведочную работу изменились на 14% в 2012 году, а на развитие и освоение - на 22%. Аналитики отметили, что крупные инвестиции и вложения капитала позволили значительно увеличить резервы запасов за счет открытия новых нефтегазовых месторождений. Тем не менее, хотя во всем мире, общая прибыль компаний, занимающихся поиском и разведкой, за вычетом налогов в 2012 году составили 268,4 млрд долларов США, что на 16% ниже, чем в прошлом году.</w:t>
      </w:r>
    </w:p>
    <w:p w14:paraId="2D9C4B0B" w14:textId="77777777" w:rsidR="00091367" w:rsidRDefault="00091367" w:rsidP="00091367">
      <w:pPr>
        <w:rPr>
          <w:lang w:eastAsia="ru-RU"/>
        </w:rPr>
      </w:pPr>
      <w:r w:rsidRPr="00091367">
        <w:rPr>
          <w:lang w:eastAsia="ru-RU"/>
        </w:rPr>
        <w:t xml:space="preserve">Совокупная добыча нефти и газа увеличилась на 2%, а себестоимость увеличилась на 6%. На основании представленного анализа данных можно сделать вывод, что стоимость продукции на транспортировку и подготовку нефти увеличивается с каждым годом, что можно объяснить увеличением количества скважин, эксплуатируемых механизированным способом, усложнением методов добычи нефти и расширением сети систем магистральных трубопроводов. </w:t>
      </w:r>
    </w:p>
    <w:p w14:paraId="09CED109" w14:textId="336E6819" w:rsidR="00091367" w:rsidRDefault="00091367" w:rsidP="00091367">
      <w:pPr>
        <w:rPr>
          <w:lang w:eastAsia="ru-RU"/>
        </w:rPr>
      </w:pPr>
      <w:r w:rsidRPr="00091367">
        <w:rPr>
          <w:lang w:eastAsia="ru-RU"/>
        </w:rPr>
        <w:t>Анализ потребления электроэнергии при технологических процессах представлено на рисунке 1 [3]. Как следствие, энергосбережение - актуальная задача для нефтегазовой отрасли, как и повышение энергоэффективности технологических процессов добычи, транспорта и подготовки нефтепродуктов. Рассмотрим отдельно эти процессы.</w:t>
      </w:r>
    </w:p>
    <w:p w14:paraId="5832E455" w14:textId="7F50E8D8" w:rsidR="00091367" w:rsidRDefault="00091367" w:rsidP="00091367">
      <w:pPr>
        <w:ind w:firstLine="0"/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2E43CBD3" wp14:editId="0DCD0C70">
            <wp:extent cx="3914140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14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0194B0" w14:textId="55286F1D" w:rsidR="00091367" w:rsidRDefault="00091367" w:rsidP="00091367">
      <w:pPr>
        <w:ind w:firstLine="0"/>
        <w:jc w:val="center"/>
        <w:rPr>
          <w:lang w:eastAsia="ru-RU"/>
        </w:rPr>
      </w:pPr>
      <w:r w:rsidRPr="00091367">
        <w:rPr>
          <w:lang w:eastAsia="ru-RU"/>
        </w:rPr>
        <w:t xml:space="preserve">Рисунок 1 – Анализ потребления электроэнергии по технологическим процессам, где: 1 – добыча нефти механизированным способом (%), 2 – закачка воды в пласт (%), 3 – </w:t>
      </w:r>
      <w:r w:rsidRPr="00091367">
        <w:rPr>
          <w:lang w:eastAsia="ru-RU"/>
        </w:rPr>
        <w:lastRenderedPageBreak/>
        <w:t>Подготовка, а также транспорт нефти и газа (%), 4 – Сопутствующие технологические процессы (%), 5 –административно-управленческие расходы (%)</w:t>
      </w:r>
    </w:p>
    <w:p w14:paraId="6E20D32F" w14:textId="77777777" w:rsidR="002D5A50" w:rsidRDefault="002D5A50" w:rsidP="002D5A50">
      <w:pPr>
        <w:spacing w:before="100" w:beforeAutospacing="1" w:after="100" w:afterAutospacing="1" w:line="252" w:lineRule="atLeast"/>
        <w:ind w:firstLine="0"/>
        <w:jc w:val="center"/>
        <w:rPr>
          <w:b/>
          <w:lang w:eastAsia="ru-RU"/>
        </w:rPr>
      </w:pPr>
      <w:r w:rsidRPr="002D5A50">
        <w:rPr>
          <w:b/>
          <w:lang w:eastAsia="ru-RU"/>
        </w:rPr>
        <w:t xml:space="preserve">Добыча </w:t>
      </w:r>
      <w:proofErr w:type="spellStart"/>
      <w:r w:rsidRPr="002D5A50">
        <w:rPr>
          <w:b/>
          <w:lang w:eastAsia="ru-RU"/>
        </w:rPr>
        <w:t>нефти</w:t>
      </w:r>
    </w:p>
    <w:p w14:paraId="313ECD08" w14:textId="15941CC8" w:rsidR="002D5A50" w:rsidRDefault="002D5A50" w:rsidP="002D5A50">
      <w:pPr>
        <w:spacing w:before="100" w:beforeAutospacing="1" w:after="100" w:afterAutospacing="1" w:line="252" w:lineRule="atLeast"/>
        <w:rPr>
          <w:lang w:eastAsia="ru-RU"/>
        </w:rPr>
      </w:pPr>
      <w:proofErr w:type="spellEnd"/>
      <w:r>
        <w:rPr>
          <w:lang w:eastAsia="ru-RU"/>
        </w:rPr>
        <w:t xml:space="preserve">В настоящее время большинство скважин эксплуатируются с помощью следующих установок: штанговые глубинные насосы (УШГН) и электрические центробежные насосы (УЭЦН). Согласно некоторым оценкам [3] оборудованием УЭЦГ оснащено более 50% от общего объема нефтяных скважин с добычей более 75% нефти страны. Но в структуре разведанных запасов нефти увеличивается объем месторождений с более вязкими </w:t>
      </w:r>
      <w:proofErr w:type="spellStart"/>
      <w:r>
        <w:rPr>
          <w:lang w:eastAsia="ru-RU"/>
        </w:rPr>
        <w:t>нефтями</w:t>
      </w:r>
      <w:proofErr w:type="spellEnd"/>
      <w:r>
        <w:rPr>
          <w:lang w:eastAsia="ru-RU"/>
        </w:rPr>
        <w:t>, для извлечения которых УЭЦН будут иметь низкую эффективность из-за пониженного КПД. Для этого типа месторождений   штанговые насосные агрегаты являются одним из основных методов добычи. На сегодняшний день около 40% нефтяных скважин эксплуатируются, используя УШГН. Основными потребителями электроэнергии данных типов установок являются электроприводы, с помощью которых двигается насосное оборудование. Среди особенностей строения системы нефтегазовых месторождений можно выделить следующее:</w:t>
      </w:r>
    </w:p>
    <w:p w14:paraId="514C6AD8" w14:textId="77777777" w:rsidR="002D5A50" w:rsidRDefault="002D5A50" w:rsidP="002D5A50">
      <w:pPr>
        <w:spacing w:before="100" w:beforeAutospacing="1" w:after="100" w:afterAutospacing="1" w:line="252" w:lineRule="atLeast"/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рассредоточенные эксплуатационные скважины на довольно больших площадях;</w:t>
      </w:r>
    </w:p>
    <w:p w14:paraId="7BABD07C" w14:textId="77777777" w:rsidR="002D5A50" w:rsidRDefault="002D5A50" w:rsidP="002D5A50">
      <w:pPr>
        <w:spacing w:before="100" w:beforeAutospacing="1" w:after="100" w:afterAutospacing="1" w:line="252" w:lineRule="atLeast"/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>значительный уровень потерь в схемах электроснабжения за счет многоуровневой трансформации электроэнергии;</w:t>
      </w:r>
    </w:p>
    <w:p w14:paraId="096A1418" w14:textId="77777777" w:rsidR="002D5A50" w:rsidRDefault="002D5A50" w:rsidP="002D5A50">
      <w:pPr>
        <w:spacing w:before="100" w:beforeAutospacing="1" w:after="100" w:afterAutospacing="1" w:line="252" w:lineRule="atLeast"/>
        <w:rPr>
          <w:lang w:eastAsia="ru-RU"/>
        </w:rPr>
      </w:pPr>
      <w:r>
        <w:rPr>
          <w:lang w:eastAsia="ru-RU"/>
        </w:rPr>
        <w:t>•</w:t>
      </w:r>
      <w:r>
        <w:rPr>
          <w:lang w:eastAsia="ru-RU"/>
        </w:rPr>
        <w:tab/>
        <w:t xml:space="preserve">электропитание электроприводов добывающих скважин с погружными </w:t>
      </w:r>
      <w:proofErr w:type="gramStart"/>
      <w:r>
        <w:rPr>
          <w:lang w:eastAsia="ru-RU"/>
        </w:rPr>
        <w:t>электродвигателями  осуществляется</w:t>
      </w:r>
      <w:proofErr w:type="gramEnd"/>
      <w:r>
        <w:rPr>
          <w:lang w:eastAsia="ru-RU"/>
        </w:rPr>
        <w:t xml:space="preserve"> от дополнительных трансформаторов на нестандартном напряжении. </w:t>
      </w:r>
    </w:p>
    <w:p w14:paraId="34EAA8A4" w14:textId="2954660F" w:rsidR="002D5A50" w:rsidRDefault="002D5A50" w:rsidP="002D5A50">
      <w:pPr>
        <w:spacing w:before="100" w:beforeAutospacing="1" w:after="100" w:afterAutospacing="1" w:line="252" w:lineRule="atLeast"/>
        <w:rPr>
          <w:lang w:eastAsia="ru-RU"/>
        </w:rPr>
      </w:pPr>
      <w:r>
        <w:rPr>
          <w:lang w:eastAsia="ru-RU"/>
        </w:rPr>
        <w:t xml:space="preserve">С целью повышения энергоэффективности УШГН и УЭЦН необходимо решать задачу обновления и улучшения используемого оборудования. К таким способам можно отнести, например, использование регулируемого привода штанговых насосов, внедрение вентильного </w:t>
      </w:r>
      <w:proofErr w:type="gramStart"/>
      <w:r>
        <w:rPr>
          <w:lang w:eastAsia="ru-RU"/>
        </w:rPr>
        <w:t>электропривода  и</w:t>
      </w:r>
      <w:proofErr w:type="gramEnd"/>
      <w:r>
        <w:rPr>
          <w:lang w:eastAsia="ru-RU"/>
        </w:rPr>
        <w:t xml:space="preserve"> т. д. </w:t>
      </w:r>
    </w:p>
    <w:p w14:paraId="080556F6" w14:textId="4FE5C9F9" w:rsidR="002D5A50" w:rsidRPr="002D5A50" w:rsidRDefault="002D5A50" w:rsidP="002D5A50">
      <w:pPr>
        <w:spacing w:before="100" w:beforeAutospacing="1" w:after="100" w:afterAutospacing="1" w:line="252" w:lineRule="atLeast"/>
        <w:ind w:firstLine="0"/>
        <w:jc w:val="center"/>
        <w:rPr>
          <w:b/>
          <w:lang w:eastAsia="ru-RU"/>
        </w:rPr>
      </w:pPr>
      <w:r w:rsidRPr="002D5A50">
        <w:rPr>
          <w:b/>
          <w:lang w:eastAsia="ru-RU"/>
        </w:rPr>
        <w:t>Транспортировка и подготовка нефти.</w:t>
      </w:r>
    </w:p>
    <w:p w14:paraId="7D7512E6" w14:textId="78E9AECB" w:rsidR="002D5A50" w:rsidRDefault="002D5A50" w:rsidP="002D5A50">
      <w:pPr>
        <w:spacing w:before="100" w:beforeAutospacing="1" w:after="100" w:afterAutospacing="1" w:line="252" w:lineRule="atLeast"/>
        <w:rPr>
          <w:lang w:eastAsia="ru-RU"/>
        </w:rPr>
      </w:pPr>
      <w:r>
        <w:rPr>
          <w:lang w:eastAsia="ru-RU"/>
        </w:rPr>
        <w:t>Объекты транспорта и подготовки нефти являются одним из наиболее энергоемких потребителей в системе нефтяной промышленности. Согласно полученным данным доля электроэнергии в себестоимости магистрального транспорта нефти составляет 20-25% и по причине тенденции роста цен на электроэнергию будет расти</w:t>
      </w:r>
      <w:r w:rsidR="00EF09F9">
        <w:rPr>
          <w:lang w:eastAsia="ru-RU"/>
        </w:rPr>
        <w:t xml:space="preserve"> </w:t>
      </w:r>
      <w:r w:rsidR="00EF09F9" w:rsidRPr="00EF09F9">
        <w:rPr>
          <w:lang w:eastAsia="ru-RU"/>
        </w:rPr>
        <w:t>[4]</w:t>
      </w:r>
      <w:r>
        <w:rPr>
          <w:lang w:eastAsia="ru-RU"/>
        </w:rPr>
        <w:t xml:space="preserve">. Так стоимость электроэнергии при перекачке нефти трубопроводным способом в «АК Транснефть» за 2010 год составила 31,961 млрд руб./год или другими словами 13 млрд. </w:t>
      </w:r>
      <w:proofErr w:type="spellStart"/>
      <w:r>
        <w:rPr>
          <w:lang w:eastAsia="ru-RU"/>
        </w:rPr>
        <w:t>кВт∙ч</w:t>
      </w:r>
      <w:proofErr w:type="spellEnd"/>
      <w:r>
        <w:rPr>
          <w:lang w:eastAsia="ru-RU"/>
        </w:rPr>
        <w:t>/год потребляемой электроэнергии. Анализируя данный уровень энергопотребления, можно сделать вывод, что вопросы энергосбережения и повышения его эффективности остаются актуальны.</w:t>
      </w:r>
    </w:p>
    <w:p w14:paraId="0F630B34" w14:textId="77777777" w:rsidR="002D5A50" w:rsidRDefault="002D5A50" w:rsidP="002D5A50">
      <w:pPr>
        <w:spacing w:before="100" w:beforeAutospacing="1" w:after="100" w:afterAutospacing="1" w:line="252" w:lineRule="atLeast"/>
        <w:rPr>
          <w:lang w:eastAsia="ru-RU"/>
        </w:rPr>
      </w:pPr>
      <w:r>
        <w:rPr>
          <w:lang w:eastAsia="ru-RU"/>
        </w:rPr>
        <w:t>В трубопроводном транспорте важной частью привода основных и вспомогательных оборудований являются электродвигателей магистральных и подпорных насосов, мощностью от 100 кВт.  практике трубопроводного транспорта. При трубопроводном транспорте нефти и нефтепродуктов широкое распространение получил регулируемый привод, который выполняет важную задачу, а именно сокращает количество энергозатрат, в отличие от используемых изначально методов организации перекачки, например, циклической перекачка с переменными расходами, которая не обеспечивает сбережения должного уровня электроэнергии. Стоит сказать, что оптимизация режимов работы насосных установок является важной задачей сбережения электроэнергии.</w:t>
      </w:r>
    </w:p>
    <w:p w14:paraId="0E57AF9D" w14:textId="65B170ED" w:rsidR="00E32717" w:rsidRDefault="002D5A50" w:rsidP="002D5A50">
      <w:pPr>
        <w:spacing w:before="100" w:beforeAutospacing="1" w:after="100" w:afterAutospacing="1" w:line="252" w:lineRule="atLeast"/>
        <w:rPr>
          <w:rFonts w:eastAsia="Times New Roman" w:cs="Times New Roman"/>
          <w:color w:val="000000"/>
          <w:szCs w:val="24"/>
          <w:lang w:eastAsia="ru-RU"/>
        </w:rPr>
      </w:pPr>
      <w:r>
        <w:rPr>
          <w:lang w:eastAsia="ru-RU"/>
        </w:rPr>
        <w:t>Таким образом, на основе выше сделанного анализа, можно сделать вывод, что наиболее энергоемкими процессами в нефтяной промышленности являются процессы добычи и транспортировки нефти. Так, на добычу нефти механизированным способом приходится около 57%, на закачку воды в пласт – 26%, а на подготовку и транспорт нефти и газа – более 15% затрат на электроэнергию. Главной задачей повышения энергоэффективности установок в различных технологических процессах является модернизация оборудования с внедрением современных систем автоматизации.</w:t>
      </w:r>
    </w:p>
    <w:p w14:paraId="313ABB25" w14:textId="524DD0FF" w:rsidR="001D11B7" w:rsidRPr="00A57B20" w:rsidRDefault="001D11B7" w:rsidP="00C439DC">
      <w:pPr>
        <w:spacing w:before="100" w:beforeAutospacing="1" w:after="100" w:afterAutospacing="1" w:line="252" w:lineRule="atLeast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lastRenderedPageBreak/>
        <w:t xml:space="preserve"> </w:t>
      </w:r>
    </w:p>
    <w:p w14:paraId="0746F14E" w14:textId="77777777" w:rsidR="002D5A50" w:rsidRDefault="002D5A50" w:rsidP="00E32717">
      <w:pPr>
        <w:jc w:val="center"/>
      </w:pPr>
    </w:p>
    <w:p w14:paraId="6A684965" w14:textId="25DC160F" w:rsidR="00A57B20" w:rsidRDefault="006E076B" w:rsidP="00E32717">
      <w:pPr>
        <w:jc w:val="center"/>
      </w:pPr>
      <w:r w:rsidRPr="006E076B">
        <w:t>С</w:t>
      </w:r>
      <w:r w:rsidR="00E32717">
        <w:t>ПИСОК ЛИТЕРАТУРЫ</w:t>
      </w:r>
    </w:p>
    <w:p w14:paraId="0BD1934C" w14:textId="27019383" w:rsidR="00CA5EB0" w:rsidRPr="00CA5EB0" w:rsidRDefault="00CA5EB0" w:rsidP="009A3624">
      <w:pPr>
        <w:rPr>
          <w:rFonts w:eastAsia="Times New Roman" w:cs="Times New Roman"/>
          <w:b/>
          <w:i/>
          <w:color w:val="000000"/>
          <w:szCs w:val="18"/>
          <w:lang w:eastAsia="ru-RU"/>
        </w:rPr>
      </w:pPr>
      <w:r>
        <w:sym w:font="Symbol" w:char="F05B"/>
      </w:r>
      <w:r w:rsidRPr="00E32717">
        <w:t>1</w:t>
      </w:r>
      <w:r>
        <w:sym w:font="Symbol" w:char="F05D"/>
      </w:r>
      <w:r w:rsidRPr="00C439DC">
        <w:t xml:space="preserve"> </w:t>
      </w:r>
      <w:r w:rsidR="009A3624">
        <w:t>Ершов М.С.,</w:t>
      </w:r>
      <w:r w:rsidR="009A3624">
        <w:t xml:space="preserve"> </w:t>
      </w:r>
      <w:r w:rsidR="009A3624">
        <w:t>Меньшов Б.Г.,</w:t>
      </w:r>
      <w:r w:rsidR="009A3624">
        <w:t xml:space="preserve"> </w:t>
      </w:r>
      <w:proofErr w:type="spellStart"/>
      <w:r w:rsidR="009A3624">
        <w:t>Яризо</w:t>
      </w:r>
      <w:bookmarkStart w:id="0" w:name="_GoBack"/>
      <w:bookmarkEnd w:id="0"/>
      <w:r w:rsidR="009A3624">
        <w:t>в</w:t>
      </w:r>
      <w:proofErr w:type="spellEnd"/>
      <w:r w:rsidR="009A3624">
        <w:t xml:space="preserve"> А.Д. Электротехнические установки и комплексы</w:t>
      </w:r>
      <w:r w:rsidR="009A3624">
        <w:t xml:space="preserve"> </w:t>
      </w:r>
      <w:r w:rsidR="009A3624">
        <w:t>в нефтегазовой промышленности: Учеб. для вузов. М.: Недра, 200</w:t>
      </w:r>
      <w:r w:rsidR="009A3624">
        <w:t>1</w:t>
      </w:r>
      <w:r w:rsidR="009A3624">
        <w:t>, 48</w:t>
      </w:r>
      <w:r w:rsidR="009A3624">
        <w:t>2</w:t>
      </w:r>
      <w:r w:rsidR="009A3624">
        <w:t xml:space="preserve"> с.</w:t>
      </w:r>
    </w:p>
    <w:p w14:paraId="24064042" w14:textId="77777777" w:rsidR="009A3624" w:rsidRDefault="009B522F" w:rsidP="009A3624">
      <w:r>
        <w:sym w:font="Symbol" w:char="F05B"/>
      </w:r>
      <w:r w:rsidR="00CA5EB0">
        <w:t>2</w:t>
      </w:r>
      <w:r>
        <w:sym w:font="Symbol" w:char="F05D"/>
      </w:r>
      <w:r w:rsidRPr="00C439DC">
        <w:t xml:space="preserve"> </w:t>
      </w:r>
      <w:r w:rsidR="009A3624">
        <w:t>Капитальные затраты в мировой нефтегазовой отрасли растут вопреки падению</w:t>
      </w:r>
    </w:p>
    <w:p w14:paraId="65EB8066" w14:textId="0DED4FAB" w:rsidR="0045622A" w:rsidRDefault="009A3624" w:rsidP="009A3624">
      <w:pPr>
        <w:ind w:firstLine="0"/>
      </w:pPr>
      <w:r>
        <w:t>прибыли</w:t>
      </w:r>
      <w:r>
        <w:t xml:space="preserve"> </w:t>
      </w:r>
      <w:r>
        <w:t>http://www.metalinfo.ru/ru/news/67668…</w:t>
      </w:r>
    </w:p>
    <w:p w14:paraId="05B28AF0" w14:textId="108DC1C7" w:rsidR="00C439DC" w:rsidRPr="009A3624" w:rsidRDefault="00C439DC" w:rsidP="009A3624">
      <w:r>
        <w:sym w:font="Symbol" w:char="F05B"/>
      </w:r>
      <w:r w:rsidR="00CA5EB0" w:rsidRPr="009A3624">
        <w:t>3</w:t>
      </w:r>
      <w:r>
        <w:sym w:font="Symbol" w:char="F05D"/>
      </w:r>
      <w:r w:rsidRPr="009A3624">
        <w:t xml:space="preserve"> </w:t>
      </w:r>
      <w:r w:rsidR="009A3624" w:rsidRPr="009A3624">
        <w:t>Садчиков Н.В.,</w:t>
      </w:r>
      <w:r w:rsidR="009A3624" w:rsidRPr="009A3624">
        <w:t xml:space="preserve"> </w:t>
      </w:r>
      <w:r w:rsidR="009A3624" w:rsidRPr="009A3624">
        <w:t xml:space="preserve">Ивановский В.Н., </w:t>
      </w:r>
      <w:proofErr w:type="spellStart"/>
      <w:r w:rsidR="009A3624" w:rsidRPr="009A3624">
        <w:t>Улюмджиев</w:t>
      </w:r>
      <w:proofErr w:type="spellEnd"/>
      <w:r w:rsidR="009A3624" w:rsidRPr="009A3624">
        <w:t xml:space="preserve"> А.С. К вопросу оптимизации закона</w:t>
      </w:r>
      <w:r w:rsidR="009A3624" w:rsidRPr="009A3624">
        <w:t xml:space="preserve"> </w:t>
      </w:r>
      <w:r w:rsidR="009A3624" w:rsidRPr="009A3624">
        <w:t>движения выходного звена привода скважинной штанговой насосной установки //</w:t>
      </w:r>
      <w:r w:rsidR="009A3624" w:rsidRPr="009A3624">
        <w:t xml:space="preserve"> </w:t>
      </w:r>
      <w:r w:rsidR="009A3624" w:rsidRPr="009A3624">
        <w:t xml:space="preserve">Территория </w:t>
      </w:r>
      <w:proofErr w:type="spellStart"/>
      <w:r w:rsidR="009A3624" w:rsidRPr="009A3624">
        <w:t>Нефтегаз</w:t>
      </w:r>
      <w:proofErr w:type="spellEnd"/>
      <w:r w:rsidR="009A3624" w:rsidRPr="009A3624">
        <w:t>. № 5. 2012. С 86-90.</w:t>
      </w:r>
    </w:p>
    <w:p w14:paraId="0C136B44" w14:textId="19B5B025" w:rsidR="0045622A" w:rsidRPr="00EF09F9" w:rsidRDefault="0045622A" w:rsidP="009A3624">
      <w:r>
        <w:sym w:font="Symbol" w:char="F05B"/>
      </w:r>
      <w:r w:rsidR="00CA5EB0" w:rsidRPr="009A3624">
        <w:t>4</w:t>
      </w:r>
      <w:r>
        <w:sym w:font="Symbol" w:char="F05D"/>
      </w:r>
      <w:r w:rsidRPr="009A3624">
        <w:t xml:space="preserve"> </w:t>
      </w:r>
      <w:proofErr w:type="spellStart"/>
      <w:r w:rsidR="009A3624" w:rsidRPr="009A3624">
        <w:t>Шириазданова</w:t>
      </w:r>
      <w:proofErr w:type="spellEnd"/>
      <w:r w:rsidR="009A3624" w:rsidRPr="009A3624">
        <w:t xml:space="preserve"> Л. Ф. Прогнозирование затрат электроэнергии на нефтепроводе с использованием</w:t>
      </w:r>
      <w:r w:rsidR="009A3624" w:rsidRPr="009A3624">
        <w:t xml:space="preserve"> </w:t>
      </w:r>
      <w:r w:rsidR="009A3624" w:rsidRPr="009A3624">
        <w:t xml:space="preserve">искусственных нейронных сетей: </w:t>
      </w:r>
      <w:proofErr w:type="spellStart"/>
      <w:r w:rsidR="009A3624" w:rsidRPr="009A3624">
        <w:t>автореф</w:t>
      </w:r>
      <w:proofErr w:type="spellEnd"/>
      <w:r w:rsidR="009A3624" w:rsidRPr="009A3624">
        <w:t>.</w:t>
      </w:r>
      <w:r w:rsidR="00EF09F9" w:rsidRPr="00EF09F9">
        <w:t xml:space="preserve"> </w:t>
      </w:r>
      <w:r w:rsidR="009A3624" w:rsidRPr="009A3624">
        <w:t xml:space="preserve">канд. </w:t>
      </w:r>
      <w:proofErr w:type="spellStart"/>
      <w:r w:rsidR="009A3624" w:rsidRPr="009A3624">
        <w:t>техн</w:t>
      </w:r>
      <w:proofErr w:type="spellEnd"/>
      <w:r w:rsidR="009A3624" w:rsidRPr="009A3624">
        <w:t>. наук.</w:t>
      </w:r>
      <w:r w:rsidR="009A3624" w:rsidRPr="009A3624">
        <w:t xml:space="preserve"> </w:t>
      </w:r>
      <w:r w:rsidR="009A3624" w:rsidRPr="00EF09F9">
        <w:t>Уфа, 2011.</w:t>
      </w:r>
    </w:p>
    <w:p w14:paraId="6AE132B0" w14:textId="77777777" w:rsidR="006E076B" w:rsidRPr="00EF09F9" w:rsidRDefault="006E076B" w:rsidP="006E076B">
      <w:pPr>
        <w:pStyle w:val="a5"/>
        <w:jc w:val="center"/>
        <w:rPr>
          <w:color w:val="000000" w:themeColor="text1"/>
        </w:rPr>
      </w:pPr>
    </w:p>
    <w:sectPr w:rsidR="006E076B" w:rsidRPr="00EF0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0832"/>
    <w:multiLevelType w:val="hybridMultilevel"/>
    <w:tmpl w:val="0C2EB0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F3512E"/>
    <w:multiLevelType w:val="hybridMultilevel"/>
    <w:tmpl w:val="3DF42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C156B"/>
    <w:multiLevelType w:val="hybridMultilevel"/>
    <w:tmpl w:val="ACD61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C52B1"/>
    <w:multiLevelType w:val="hybridMultilevel"/>
    <w:tmpl w:val="D60E8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A79BC"/>
    <w:multiLevelType w:val="hybridMultilevel"/>
    <w:tmpl w:val="0E0AEF4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7EEB5469"/>
    <w:multiLevelType w:val="multilevel"/>
    <w:tmpl w:val="31CA8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BC"/>
    <w:rsid w:val="000074B9"/>
    <w:rsid w:val="000157B8"/>
    <w:rsid w:val="00066533"/>
    <w:rsid w:val="00091367"/>
    <w:rsid w:val="000A781C"/>
    <w:rsid w:val="000C15C8"/>
    <w:rsid w:val="000D60DD"/>
    <w:rsid w:val="001012BA"/>
    <w:rsid w:val="00167E58"/>
    <w:rsid w:val="00172C4E"/>
    <w:rsid w:val="001A6F77"/>
    <w:rsid w:val="001D0D67"/>
    <w:rsid w:val="001D11B7"/>
    <w:rsid w:val="0021780F"/>
    <w:rsid w:val="00236104"/>
    <w:rsid w:val="002555C4"/>
    <w:rsid w:val="002A255D"/>
    <w:rsid w:val="002A4A75"/>
    <w:rsid w:val="002D5A50"/>
    <w:rsid w:val="002D6D20"/>
    <w:rsid w:val="0038255D"/>
    <w:rsid w:val="003A16EF"/>
    <w:rsid w:val="00427C76"/>
    <w:rsid w:val="0045622A"/>
    <w:rsid w:val="00470268"/>
    <w:rsid w:val="004C7F7A"/>
    <w:rsid w:val="004E74A1"/>
    <w:rsid w:val="005204D5"/>
    <w:rsid w:val="00534908"/>
    <w:rsid w:val="00545FB3"/>
    <w:rsid w:val="005D51F0"/>
    <w:rsid w:val="00631429"/>
    <w:rsid w:val="006739BC"/>
    <w:rsid w:val="006C0406"/>
    <w:rsid w:val="006E076B"/>
    <w:rsid w:val="006E3541"/>
    <w:rsid w:val="006F1214"/>
    <w:rsid w:val="00785931"/>
    <w:rsid w:val="007E29FA"/>
    <w:rsid w:val="008037D5"/>
    <w:rsid w:val="008045E9"/>
    <w:rsid w:val="00813973"/>
    <w:rsid w:val="00864B22"/>
    <w:rsid w:val="00876DEA"/>
    <w:rsid w:val="00896C5E"/>
    <w:rsid w:val="008A1F60"/>
    <w:rsid w:val="008F41D6"/>
    <w:rsid w:val="00956C73"/>
    <w:rsid w:val="00957F7E"/>
    <w:rsid w:val="009800B3"/>
    <w:rsid w:val="009A3624"/>
    <w:rsid w:val="009B522F"/>
    <w:rsid w:val="00A17B0B"/>
    <w:rsid w:val="00A3438C"/>
    <w:rsid w:val="00A57130"/>
    <w:rsid w:val="00A57B20"/>
    <w:rsid w:val="00A75910"/>
    <w:rsid w:val="00B86B84"/>
    <w:rsid w:val="00BE431D"/>
    <w:rsid w:val="00C4196A"/>
    <w:rsid w:val="00C439DC"/>
    <w:rsid w:val="00C676FA"/>
    <w:rsid w:val="00C94A6E"/>
    <w:rsid w:val="00CA5EB0"/>
    <w:rsid w:val="00CC3822"/>
    <w:rsid w:val="00CE6DAC"/>
    <w:rsid w:val="00D1191D"/>
    <w:rsid w:val="00D416EA"/>
    <w:rsid w:val="00D46CE5"/>
    <w:rsid w:val="00D90DD9"/>
    <w:rsid w:val="00DA3823"/>
    <w:rsid w:val="00DB131A"/>
    <w:rsid w:val="00DC21F0"/>
    <w:rsid w:val="00E17922"/>
    <w:rsid w:val="00E32717"/>
    <w:rsid w:val="00E4411D"/>
    <w:rsid w:val="00E82D3D"/>
    <w:rsid w:val="00EA137D"/>
    <w:rsid w:val="00EF09F9"/>
    <w:rsid w:val="00F05EE9"/>
    <w:rsid w:val="00F223ED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B8F8"/>
  <w15:chartTrackingRefBased/>
  <w15:docId w15:val="{8517EBF5-44FD-45FA-B65F-7BF0F0F36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040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A16E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5910"/>
    <w:pPr>
      <w:ind w:left="720"/>
    </w:pPr>
  </w:style>
  <w:style w:type="paragraph" w:styleId="a5">
    <w:name w:val="Normal (Web)"/>
    <w:basedOn w:val="a"/>
    <w:uiPriority w:val="99"/>
    <w:unhideWhenUsed/>
    <w:rsid w:val="00E1792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6">
    <w:name w:val="Placeholder Text"/>
    <w:basedOn w:val="a0"/>
    <w:uiPriority w:val="99"/>
    <w:semiHidden/>
    <w:rsid w:val="004702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Матвеенко Александр Владиславович</cp:lastModifiedBy>
  <cp:revision>2</cp:revision>
  <dcterms:created xsi:type="dcterms:W3CDTF">2018-12-08T10:25:00Z</dcterms:created>
  <dcterms:modified xsi:type="dcterms:W3CDTF">2018-12-08T10:25:00Z</dcterms:modified>
</cp:coreProperties>
</file>