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3DB" w:rsidRPr="001553DB" w:rsidRDefault="001553DB" w:rsidP="001553DB">
      <w:pPr>
        <w:jc w:val="right"/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</w:pPr>
      <w:r w:rsidRPr="001553DB">
        <w:rPr>
          <w:rStyle w:val="a9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Гончарук Наталья Дмитриевна</w:t>
      </w:r>
      <w:r w:rsidRPr="001553DB">
        <w:rPr>
          <w:rFonts w:ascii="Times New Roman" w:hAnsi="Times New Roman" w:cs="Times New Roman"/>
          <w:i/>
          <w:iCs/>
          <w:color w:val="313131"/>
          <w:sz w:val="28"/>
          <w:szCs w:val="28"/>
          <w:shd w:val="clear" w:color="auto" w:fill="FFFFFF"/>
        </w:rPr>
        <w:br/>
      </w:r>
      <w:r w:rsidRPr="001553DB"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>магистр</w:t>
      </w:r>
      <w:r w:rsidR="00B93F4E"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>ант</w:t>
      </w:r>
      <w:r w:rsidRPr="001553DB">
        <w:rPr>
          <w:rFonts w:ascii="Times New Roman" w:hAnsi="Times New Roman" w:cs="Times New Roman"/>
          <w:i/>
          <w:iCs/>
          <w:color w:val="313131"/>
          <w:sz w:val="28"/>
          <w:szCs w:val="28"/>
          <w:shd w:val="clear" w:color="auto" w:fill="FFFFFF"/>
        </w:rPr>
        <w:br/>
      </w:r>
      <w:r w:rsidR="003E77ED"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 xml:space="preserve">ФГАОУ ВО Волгоградский государственный университет </w:t>
      </w:r>
      <w:r w:rsidRPr="001553DB">
        <w:rPr>
          <w:rFonts w:ascii="Times New Roman" w:hAnsi="Times New Roman" w:cs="Times New Roman"/>
          <w:i/>
          <w:iCs/>
          <w:color w:val="313131"/>
          <w:sz w:val="28"/>
          <w:szCs w:val="28"/>
          <w:shd w:val="clear" w:color="auto" w:fill="FFFFFF"/>
        </w:rPr>
        <w:br/>
      </w:r>
      <w:r w:rsidRPr="001553DB"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>Российская</w:t>
      </w:r>
      <w:r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 xml:space="preserve"> </w:t>
      </w:r>
      <w:r w:rsidRPr="001553DB">
        <w:rPr>
          <w:rStyle w:val="a9"/>
          <w:rFonts w:ascii="Times New Roman" w:hAnsi="Times New Roman" w:cs="Times New Roman"/>
          <w:color w:val="313131"/>
          <w:sz w:val="28"/>
          <w:szCs w:val="28"/>
          <w:shd w:val="clear" w:color="auto" w:fill="FFFFFF"/>
        </w:rPr>
        <w:t>Федерация, Волгоград.</w:t>
      </w:r>
      <w:r w:rsidRPr="001553DB">
        <w:rPr>
          <w:rFonts w:ascii="Times New Roman" w:hAnsi="Times New Roman" w:cs="Times New Roman"/>
          <w:i/>
          <w:iCs/>
          <w:color w:val="313131"/>
          <w:sz w:val="28"/>
          <w:szCs w:val="28"/>
          <w:shd w:val="clear" w:color="auto" w:fill="FFFFFF"/>
        </w:rPr>
        <w:br/>
      </w:r>
    </w:p>
    <w:p w:rsidR="00F83D2E" w:rsidRPr="001553DB" w:rsidRDefault="001553DB" w:rsidP="001553DB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53DB">
        <w:rPr>
          <w:rFonts w:ascii="Arial" w:hAnsi="Arial" w:cs="Arial"/>
          <w:color w:val="313131"/>
        </w:rPr>
        <w:br/>
      </w:r>
    </w:p>
    <w:p w:rsidR="00786CAF" w:rsidRDefault="00F83D2E" w:rsidP="00786C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Правовой статус и роль</w:t>
      </w:r>
      <w:r w:rsidR="004D188A">
        <w:rPr>
          <w:rFonts w:ascii="Times New Roman" w:hAnsi="Times New Roman" w:cs="Times New Roman"/>
          <w:b/>
          <w:sz w:val="28"/>
          <w:szCs w:val="28"/>
        </w:rPr>
        <w:t xml:space="preserve"> нотари</w:t>
      </w:r>
      <w:r w:rsidR="00021C91">
        <w:rPr>
          <w:rFonts w:ascii="Times New Roman" w:hAnsi="Times New Roman" w:cs="Times New Roman"/>
          <w:b/>
          <w:sz w:val="28"/>
          <w:szCs w:val="28"/>
        </w:rPr>
        <w:t>уса</w:t>
      </w:r>
      <w:r w:rsidR="004D188A">
        <w:rPr>
          <w:rFonts w:ascii="Times New Roman" w:hAnsi="Times New Roman" w:cs="Times New Roman"/>
          <w:b/>
          <w:sz w:val="28"/>
          <w:szCs w:val="28"/>
        </w:rPr>
        <w:t xml:space="preserve"> в гражданском обороте</w:t>
      </w:r>
    </w:p>
    <w:p w:rsidR="00F83D2E" w:rsidRDefault="00F83D2E" w:rsidP="00786C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CAF" w:rsidRDefault="00786CAF" w:rsidP="00786C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4D188A" w:rsidRPr="001B3AF5" w:rsidRDefault="004D188A" w:rsidP="00997B3C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3AF5">
        <w:rPr>
          <w:rFonts w:ascii="Times New Roman" w:hAnsi="Times New Roman" w:cs="Times New Roman"/>
          <w:i/>
          <w:sz w:val="28"/>
          <w:szCs w:val="28"/>
        </w:rPr>
        <w:t xml:space="preserve">Роль нотариуса в обеспечении стабильности гражданского общества повышается с каждым годом, что, несомненно, требует и </w:t>
      </w:r>
      <w:r w:rsidR="00021C91" w:rsidRPr="001B3AF5">
        <w:rPr>
          <w:rFonts w:ascii="Times New Roman" w:hAnsi="Times New Roman" w:cs="Times New Roman"/>
          <w:i/>
          <w:sz w:val="28"/>
          <w:szCs w:val="28"/>
        </w:rPr>
        <w:t xml:space="preserve">законодательного </w:t>
      </w:r>
      <w:r w:rsidRPr="001B3AF5">
        <w:rPr>
          <w:rFonts w:ascii="Times New Roman" w:hAnsi="Times New Roman" w:cs="Times New Roman"/>
          <w:i/>
          <w:sz w:val="28"/>
          <w:szCs w:val="28"/>
        </w:rPr>
        <w:t>расширения нотариальных полномочий</w:t>
      </w:r>
      <w:r w:rsidR="00021C91" w:rsidRPr="001B3AF5">
        <w:rPr>
          <w:rFonts w:ascii="Times New Roman" w:hAnsi="Times New Roman" w:cs="Times New Roman"/>
          <w:i/>
          <w:sz w:val="28"/>
          <w:szCs w:val="28"/>
        </w:rPr>
        <w:t>.</w:t>
      </w:r>
      <w:r w:rsidR="00585514" w:rsidRPr="001B3AF5">
        <w:rPr>
          <w:rFonts w:ascii="Times New Roman" w:hAnsi="Times New Roman" w:cs="Times New Roman"/>
          <w:i/>
          <w:color w:val="000000"/>
          <w:sz w:val="28"/>
          <w:szCs w:val="28"/>
        </w:rPr>
        <w:t>Вопрос о правовом статусе нотариуса стоит довольно остро, поскольку в нотариальной практике</w:t>
      </w:r>
      <w:bookmarkStart w:id="0" w:name="_GoBack"/>
      <w:bookmarkEnd w:id="0"/>
      <w:r w:rsidR="00585514" w:rsidRPr="001B3AF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постоянно возникают вопросы выбора правовой нормы, которой следует руководствоваться при совершении того или иного нотариального действия гражданского оборота.</w:t>
      </w:r>
    </w:p>
    <w:p w:rsidR="00786CAF" w:rsidRDefault="00786CAF" w:rsidP="00786C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</w:p>
    <w:p w:rsidR="00585514" w:rsidRPr="00C915D5" w:rsidRDefault="00585514" w:rsidP="00C915D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15D5">
        <w:rPr>
          <w:rFonts w:ascii="Times New Roman" w:hAnsi="Times New Roman" w:cs="Times New Roman"/>
          <w:i/>
          <w:sz w:val="28"/>
          <w:szCs w:val="28"/>
        </w:rPr>
        <w:t>Нотариальная деятельность, превентивное правосудие,</w:t>
      </w:r>
      <w:r w:rsidR="009F3E4A" w:rsidRPr="00C915D5">
        <w:rPr>
          <w:rFonts w:ascii="Times New Roman" w:hAnsi="Times New Roman" w:cs="Times New Roman"/>
          <w:i/>
          <w:sz w:val="28"/>
          <w:szCs w:val="28"/>
        </w:rPr>
        <w:t xml:space="preserve"> правоспособность, принадлежность прав</w:t>
      </w:r>
      <w:r w:rsidR="00C915D5" w:rsidRPr="00C915D5">
        <w:rPr>
          <w:rFonts w:ascii="Times New Roman" w:hAnsi="Times New Roman" w:cs="Times New Roman"/>
          <w:i/>
          <w:sz w:val="28"/>
          <w:szCs w:val="28"/>
        </w:rPr>
        <w:t>, нотариальная контора.</w:t>
      </w:r>
    </w:p>
    <w:p w:rsidR="00997B3C" w:rsidRDefault="009B2239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2239">
        <w:rPr>
          <w:sz w:val="28"/>
          <w:szCs w:val="28"/>
        </w:rPr>
        <w:t xml:space="preserve">Современное законодательство, регулирующее нотариальную деятельность в Российской Федерации представляет собой комплекс нормативно-правовых актов, дополняющих друг друга. В данный комплекс входят следующие важные правовые акты: Основы законодательства РФ о нотариате; Приказ Министерства юстиций Российской Федерации от 15.03.2000№91 «Об утверждении Методических рекомендаций по совершению отдельных видов нотариальных действий нотариусами Российской Федерации»; Приказ Министерства юстиций Российской Федерацииот 23.12.2009 №430 «Об утверждении Порядка учреждения и ликвидации </w:t>
      </w:r>
      <w:r w:rsidRPr="009B2239">
        <w:rPr>
          <w:sz w:val="28"/>
          <w:szCs w:val="28"/>
        </w:rPr>
        <w:lastRenderedPageBreak/>
        <w:t>должности нотариуса»; Приказ Министерства юстиций Российской Федерацииот 14.01.2010 № 1 «Об утверждении Порядка изменения территории деятельности нотариуса»; Приказ Министерства юстиций Российской Федерации от 2.12.2003 № 306 «Об утверждении Порядка ведения реестра государственных нотариальных контор и контор нотариусов, занимающихся частной практикой» и др.</w:t>
      </w:r>
      <w:r w:rsidR="0001001A" w:rsidRPr="0001001A">
        <w:rPr>
          <w:sz w:val="28"/>
          <w:szCs w:val="28"/>
        </w:rPr>
        <w:t>[4]</w:t>
      </w:r>
      <w:r w:rsidR="0001001A">
        <w:rPr>
          <w:sz w:val="28"/>
          <w:szCs w:val="28"/>
        </w:rPr>
        <w:t>.</w:t>
      </w:r>
    </w:p>
    <w:p w:rsidR="009B2239" w:rsidRDefault="00021C91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законодательному определению - н</w:t>
      </w:r>
      <w:r w:rsidR="009B2239">
        <w:rPr>
          <w:sz w:val="28"/>
          <w:szCs w:val="28"/>
        </w:rPr>
        <w:t>отариус призван реализовывать защиту гражданских прав и интересов. Указанн</w:t>
      </w:r>
      <w:r>
        <w:rPr>
          <w:sz w:val="28"/>
          <w:szCs w:val="28"/>
        </w:rPr>
        <w:t xml:space="preserve">ая роль </w:t>
      </w:r>
      <w:r w:rsidR="009B2239">
        <w:rPr>
          <w:sz w:val="28"/>
          <w:szCs w:val="28"/>
        </w:rPr>
        <w:t xml:space="preserve">нотариата достаточно полно отражает сущность и специфику нотариальной деятельности в </w:t>
      </w:r>
      <w:r>
        <w:rPr>
          <w:sz w:val="28"/>
          <w:szCs w:val="28"/>
        </w:rPr>
        <w:t>гражданском обороте в РФ</w:t>
      </w:r>
      <w:r w:rsidR="009B2239">
        <w:rPr>
          <w:sz w:val="28"/>
          <w:szCs w:val="28"/>
        </w:rPr>
        <w:t xml:space="preserve">, к тому же ст. 1. Основ предлагает нам подробную расшифровку, кто в РФ имеет право осуществлять нотариальную деятельность, а именно: </w:t>
      </w:r>
    </w:p>
    <w:p w:rsidR="009B2239" w:rsidRDefault="00251DA3" w:rsidP="00997B3C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2239">
        <w:rPr>
          <w:sz w:val="28"/>
          <w:szCs w:val="28"/>
        </w:rPr>
        <w:t xml:space="preserve">нотариусы (государственные и частные); </w:t>
      </w:r>
    </w:p>
    <w:p w:rsidR="00997B3C" w:rsidRDefault="00251DA3" w:rsidP="00997B3C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2239">
        <w:rPr>
          <w:sz w:val="28"/>
          <w:szCs w:val="28"/>
        </w:rPr>
        <w:t xml:space="preserve">должностные лица органов исполнительной власти, замещающих нотариусов при их отсутствии в конкретном населенном пункте; </w:t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</w:p>
    <w:p w:rsidR="00997B3C" w:rsidRDefault="00251DA3" w:rsidP="00997B3C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B2239">
        <w:rPr>
          <w:sz w:val="28"/>
          <w:szCs w:val="28"/>
        </w:rPr>
        <w:t>консульские должностные лица РФ, действующие от имени России на территори</w:t>
      </w:r>
      <w:r w:rsidR="00997B3C">
        <w:rPr>
          <w:sz w:val="28"/>
          <w:szCs w:val="28"/>
        </w:rPr>
        <w:t>и другого государства.</w:t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</w:p>
    <w:p w:rsidR="00997B3C" w:rsidRDefault="009B2239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Стоит отметить, что нотариус – это не государственный или муниципальный служащий, это должностное лицо, входящее в систему органов, со</w:t>
      </w:r>
      <w:r w:rsidR="00251DA3">
        <w:rPr>
          <w:sz w:val="28"/>
          <w:szCs w:val="28"/>
        </w:rPr>
        <w:t>вершающих нотариальные действия</w:t>
      </w:r>
      <w:r w:rsidR="00251DA3" w:rsidRPr="00251DA3">
        <w:rPr>
          <w:sz w:val="28"/>
          <w:szCs w:val="28"/>
        </w:rPr>
        <w:t xml:space="preserve"> [</w:t>
      </w:r>
      <w:r w:rsidR="00251DA3">
        <w:rPr>
          <w:sz w:val="28"/>
          <w:szCs w:val="28"/>
        </w:rPr>
        <w:t>5, 82</w:t>
      </w:r>
      <w:r w:rsidR="00251DA3" w:rsidRPr="00251DA3">
        <w:rPr>
          <w:sz w:val="28"/>
          <w:szCs w:val="28"/>
        </w:rPr>
        <w:t>]</w:t>
      </w:r>
      <w:r w:rsidR="00251DA3">
        <w:rPr>
          <w:sz w:val="28"/>
          <w:szCs w:val="28"/>
        </w:rPr>
        <w:t>.</w:t>
      </w:r>
      <w:r>
        <w:rPr>
          <w:sz w:val="28"/>
          <w:szCs w:val="28"/>
        </w:rPr>
        <w:t xml:space="preserve"> Несмотря на то, что </w:t>
      </w:r>
      <w:r w:rsidRPr="00A059E6">
        <w:rPr>
          <w:color w:val="000000" w:themeColor="text1"/>
          <w:sz w:val="28"/>
          <w:szCs w:val="28"/>
        </w:rPr>
        <w:t xml:space="preserve">нотариат </w:t>
      </w:r>
      <w:r>
        <w:rPr>
          <w:color w:val="000000" w:themeColor="text1"/>
          <w:sz w:val="28"/>
          <w:szCs w:val="28"/>
        </w:rPr>
        <w:t xml:space="preserve">- </w:t>
      </w:r>
      <w:r w:rsidRPr="00A059E6">
        <w:rPr>
          <w:color w:val="000000" w:themeColor="text1"/>
          <w:sz w:val="28"/>
          <w:szCs w:val="28"/>
        </w:rPr>
        <w:t xml:space="preserve"> орган, действующий от имени государства (на него возложен ряд государственных функций), сам институт нотариата не входит в состав</w:t>
      </w:r>
      <w:r w:rsidR="00997B3C">
        <w:rPr>
          <w:color w:val="000000" w:themeColor="text1"/>
          <w:sz w:val="28"/>
          <w:szCs w:val="28"/>
        </w:rPr>
        <w:t xml:space="preserve"> органов государственной власти.</w:t>
      </w:r>
    </w:p>
    <w:p w:rsidR="00997B3C" w:rsidRDefault="009B2239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Сущность нотариальной деятельности в РФ заключается в удостоверении бесспорных фактов гражданских прав физических и юридических лиц. Нотариус совершает свои действия не от своего имени, а от имени государства РФ, также нотариус не является субъектом правоотношений. Обязанности нотариуса – удостоверять правоспособность и дееспособность граждан, удостоверять сделки и т.д</w:t>
      </w:r>
      <w:r w:rsidR="00F83D2E">
        <w:rPr>
          <w:color w:val="000000" w:themeColor="text1"/>
          <w:sz w:val="28"/>
          <w:szCs w:val="28"/>
        </w:rPr>
        <w:t>.</w:t>
      </w:r>
      <w:r w:rsidR="00F83D2E">
        <w:rPr>
          <w:color w:val="000000" w:themeColor="text1"/>
          <w:sz w:val="28"/>
          <w:szCs w:val="28"/>
        </w:rPr>
        <w:tab/>
      </w:r>
      <w:r w:rsidR="00F83D2E">
        <w:rPr>
          <w:color w:val="000000" w:themeColor="text1"/>
          <w:sz w:val="28"/>
          <w:szCs w:val="28"/>
        </w:rPr>
        <w:tab/>
      </w:r>
      <w:r w:rsidR="00F83D2E">
        <w:rPr>
          <w:color w:val="000000" w:themeColor="text1"/>
          <w:sz w:val="28"/>
          <w:szCs w:val="28"/>
        </w:rPr>
        <w:tab/>
      </w:r>
    </w:p>
    <w:p w:rsidR="00997B3C" w:rsidRDefault="009B2239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российском законодательстве особо обозначено, что нотариальная деятельность не является предпринимательской, и не несет своей целью </w:t>
      </w:r>
      <w:r w:rsidR="0001001A">
        <w:rPr>
          <w:sz w:val="28"/>
          <w:szCs w:val="28"/>
        </w:rPr>
        <w:t xml:space="preserve">извлечение прибыли </w:t>
      </w:r>
      <w:r w:rsidR="0001001A" w:rsidRPr="0001001A">
        <w:rPr>
          <w:sz w:val="28"/>
          <w:szCs w:val="28"/>
        </w:rPr>
        <w:t>[</w:t>
      </w:r>
      <w:r w:rsidR="0001001A">
        <w:rPr>
          <w:sz w:val="28"/>
          <w:szCs w:val="28"/>
        </w:rPr>
        <w:t>1, ст.1</w:t>
      </w:r>
      <w:r w:rsidR="0001001A" w:rsidRPr="0001001A">
        <w:rPr>
          <w:sz w:val="28"/>
          <w:szCs w:val="28"/>
        </w:rPr>
        <w:t>]</w:t>
      </w:r>
      <w:r w:rsidR="0001001A">
        <w:rPr>
          <w:sz w:val="28"/>
          <w:szCs w:val="28"/>
        </w:rPr>
        <w:t>.</w:t>
      </w:r>
      <w:r w:rsidR="00585514">
        <w:rPr>
          <w:sz w:val="28"/>
          <w:szCs w:val="28"/>
        </w:rPr>
        <w:t>Однако</w:t>
      </w:r>
      <w:r w:rsidR="00F83D2E">
        <w:rPr>
          <w:sz w:val="28"/>
          <w:szCs w:val="28"/>
        </w:rPr>
        <w:t xml:space="preserve"> н</w:t>
      </w:r>
      <w:r w:rsidR="00021C91">
        <w:rPr>
          <w:sz w:val="28"/>
          <w:szCs w:val="28"/>
        </w:rPr>
        <w:t>отариус вправе иметь любые счета, иметь имущественные права, нанимать работников, распоряжаться доходами от деятельности, выступать в суде</w:t>
      </w:r>
      <w:r w:rsidR="0001001A" w:rsidRPr="0001001A">
        <w:rPr>
          <w:sz w:val="28"/>
          <w:szCs w:val="28"/>
        </w:rPr>
        <w:t>[</w:t>
      </w:r>
      <w:r w:rsidR="0001001A">
        <w:rPr>
          <w:sz w:val="28"/>
          <w:szCs w:val="28"/>
        </w:rPr>
        <w:t>1, ст.8</w:t>
      </w:r>
      <w:r w:rsidR="0001001A" w:rsidRPr="0001001A">
        <w:rPr>
          <w:sz w:val="28"/>
          <w:szCs w:val="28"/>
        </w:rPr>
        <w:t>]</w:t>
      </w:r>
      <w:r w:rsidR="0001001A">
        <w:rPr>
          <w:sz w:val="28"/>
          <w:szCs w:val="28"/>
        </w:rPr>
        <w:t>.</w:t>
      </w:r>
      <w:r w:rsidR="00021C91">
        <w:rPr>
          <w:sz w:val="28"/>
          <w:szCs w:val="28"/>
        </w:rPr>
        <w:t xml:space="preserve"> Единственное, что в нотариальной деятельности </w:t>
      </w:r>
      <w:r w:rsidR="0001001A">
        <w:rPr>
          <w:sz w:val="28"/>
          <w:szCs w:val="28"/>
        </w:rPr>
        <w:t>запрещено,</w:t>
      </w:r>
      <w:r w:rsidR="00F83D2E">
        <w:rPr>
          <w:sz w:val="28"/>
          <w:szCs w:val="28"/>
        </w:rPr>
        <w:t xml:space="preserve">открыто </w:t>
      </w:r>
      <w:r w:rsidR="00021C91">
        <w:rPr>
          <w:sz w:val="28"/>
          <w:szCs w:val="28"/>
        </w:rPr>
        <w:t xml:space="preserve">– это занятие иной предпринимательской деятельностью (кроме преподавания); а также посредничество при заключении договоров. </w:t>
      </w:r>
      <w:r w:rsidR="00F83D2E">
        <w:rPr>
          <w:sz w:val="28"/>
          <w:szCs w:val="28"/>
        </w:rPr>
        <w:tab/>
      </w:r>
      <w:r w:rsidR="00F83D2E">
        <w:rPr>
          <w:sz w:val="28"/>
          <w:szCs w:val="28"/>
        </w:rPr>
        <w:tab/>
      </w:r>
      <w:r w:rsidR="00F83D2E">
        <w:rPr>
          <w:sz w:val="28"/>
          <w:szCs w:val="28"/>
        </w:rPr>
        <w:tab/>
      </w:r>
      <w:r w:rsidR="00F83D2E">
        <w:rPr>
          <w:sz w:val="28"/>
          <w:szCs w:val="28"/>
        </w:rPr>
        <w:tab/>
      </w:r>
      <w:r w:rsidR="00F83D2E">
        <w:rPr>
          <w:sz w:val="28"/>
          <w:szCs w:val="28"/>
        </w:rPr>
        <w:tab/>
      </w:r>
      <w:r w:rsidR="00F83D2E">
        <w:rPr>
          <w:sz w:val="28"/>
          <w:szCs w:val="28"/>
        </w:rPr>
        <w:tab/>
      </w:r>
    </w:p>
    <w:p w:rsidR="00997B3C" w:rsidRDefault="00021C91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нотариальная деятельность, не является предпринимательской, но носит возмездный характер</w:t>
      </w:r>
      <w:r w:rsidR="00251DA3">
        <w:rPr>
          <w:sz w:val="28"/>
          <w:szCs w:val="28"/>
        </w:rPr>
        <w:t xml:space="preserve">. Роль </w:t>
      </w:r>
      <w:r>
        <w:rPr>
          <w:sz w:val="28"/>
          <w:szCs w:val="28"/>
        </w:rPr>
        <w:t>нотариус</w:t>
      </w:r>
      <w:r w:rsidR="00251DA3">
        <w:rPr>
          <w:sz w:val="28"/>
          <w:szCs w:val="28"/>
        </w:rPr>
        <w:t>а заключается в  осуществлении превентивного правосудия</w:t>
      </w:r>
      <w:r>
        <w:rPr>
          <w:sz w:val="28"/>
          <w:szCs w:val="28"/>
        </w:rPr>
        <w:t>, то есть удостовер</w:t>
      </w:r>
      <w:r w:rsidR="00251DA3">
        <w:rPr>
          <w:sz w:val="28"/>
          <w:szCs w:val="28"/>
        </w:rPr>
        <w:t>ении</w:t>
      </w:r>
      <w:r>
        <w:rPr>
          <w:sz w:val="28"/>
          <w:szCs w:val="28"/>
        </w:rPr>
        <w:t xml:space="preserve"> бесспорны</w:t>
      </w:r>
      <w:r w:rsidR="00251DA3">
        <w:rPr>
          <w:sz w:val="28"/>
          <w:szCs w:val="28"/>
        </w:rPr>
        <w:t>х прав</w:t>
      </w:r>
      <w:r>
        <w:rPr>
          <w:sz w:val="28"/>
          <w:szCs w:val="28"/>
        </w:rPr>
        <w:t xml:space="preserve"> граждан. Тем самым нотариус, как бы  предупреждает судебное разбирательство о принадлежности права (только в отношении гражданского делопроизводства). </w:t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  <w:r w:rsidR="00997B3C">
        <w:rPr>
          <w:sz w:val="28"/>
          <w:szCs w:val="28"/>
        </w:rPr>
        <w:tab/>
      </w:r>
    </w:p>
    <w:p w:rsidR="00C915D5" w:rsidRPr="00997B3C" w:rsidRDefault="009F3E4A" w:rsidP="00997B3C">
      <w:pPr>
        <w:pStyle w:val="a8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Актуальными проблемами правового статуса нотариата сохраняются – </w:t>
      </w:r>
      <w:r w:rsidR="00C915D5">
        <w:rPr>
          <w:sz w:val="28"/>
          <w:szCs w:val="28"/>
        </w:rPr>
        <w:t>устарелость и противоречивость многих нормативно-правовых актов; медленная реорганизация нотариального законодательства; несоответствие центральных указов о нотариате, с указами субъектов Федерации и т.д. Что негативно отражается на работе нотариальных контор и создает проблемы в судебной практике.</w:t>
      </w:r>
    </w:p>
    <w:p w:rsidR="00F83D2E" w:rsidRPr="00021C91" w:rsidRDefault="00F83D2E" w:rsidP="00021C91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86CAF" w:rsidRDefault="00786CAF" w:rsidP="00786C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литературы:</w:t>
      </w:r>
    </w:p>
    <w:p w:rsidR="00F83D2E" w:rsidRDefault="00F83D2E" w:rsidP="00597F5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законодательства РФ о нотариате от 11.02.1993 № 4462-1 (ред. от 03.07.2016, с изм. и доп. Вступ. В силу 01.07.2017). //Российская газета.1999.№3.</w:t>
      </w:r>
    </w:p>
    <w:p w:rsidR="0001001A" w:rsidRPr="0001001A" w:rsidRDefault="0001001A" w:rsidP="000100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224">
        <w:rPr>
          <w:rFonts w:ascii="Times New Roman" w:hAnsi="Times New Roman" w:cs="Times New Roman"/>
          <w:sz w:val="28"/>
          <w:szCs w:val="28"/>
        </w:rPr>
        <w:t>Касаткина А.С. Статус нотариуса в международном частном праве//Международное право и международные организации.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0224">
        <w:rPr>
          <w:rFonts w:ascii="Times New Roman" w:hAnsi="Times New Roman" w:cs="Times New Roman"/>
          <w:sz w:val="28"/>
          <w:szCs w:val="28"/>
        </w:rPr>
        <w:t>.№3. С.</w:t>
      </w:r>
      <w:r>
        <w:rPr>
          <w:rFonts w:ascii="Times New Roman" w:hAnsi="Times New Roman" w:cs="Times New Roman"/>
          <w:sz w:val="28"/>
          <w:szCs w:val="28"/>
        </w:rPr>
        <w:t>378-396.</w:t>
      </w:r>
    </w:p>
    <w:p w:rsidR="0001001A" w:rsidRDefault="00012B2D" w:rsidP="000100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Нотариат в гражданском обороте в России и за рубежом/Авт</w:t>
      </w:r>
      <w:r w:rsidR="004D18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колл.: Иншаков</w:t>
      </w:r>
      <w:r w:rsidR="004D188A">
        <w:rPr>
          <w:rFonts w:ascii="Times New Roman" w:hAnsi="Times New Roman" w:cs="Times New Roman"/>
          <w:sz w:val="28"/>
          <w:szCs w:val="28"/>
        </w:rPr>
        <w:t>а А.О.</w:t>
      </w:r>
      <w:r>
        <w:rPr>
          <w:rFonts w:ascii="Times New Roman" w:hAnsi="Times New Roman" w:cs="Times New Roman"/>
          <w:sz w:val="28"/>
          <w:szCs w:val="28"/>
        </w:rPr>
        <w:t xml:space="preserve">, О.П. Казаченок, Н.В. Гончарова. </w:t>
      </w:r>
      <w:r w:rsidR="004D188A">
        <w:rPr>
          <w:rFonts w:ascii="Times New Roman" w:hAnsi="Times New Roman" w:cs="Times New Roman"/>
          <w:sz w:val="28"/>
          <w:szCs w:val="28"/>
        </w:rPr>
        <w:t xml:space="preserve">– М.: Юрлитинформ, 2017. </w:t>
      </w:r>
      <w:r w:rsidR="00597F5D">
        <w:rPr>
          <w:rFonts w:ascii="Times New Roman" w:hAnsi="Times New Roman" w:cs="Times New Roman"/>
          <w:sz w:val="28"/>
          <w:szCs w:val="28"/>
        </w:rPr>
        <w:t>–176 с.</w:t>
      </w:r>
    </w:p>
    <w:p w:rsidR="00597F5D" w:rsidRPr="00C915D5" w:rsidRDefault="0001001A" w:rsidP="00C915D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F5D">
        <w:rPr>
          <w:rFonts w:ascii="Times New Roman" w:hAnsi="Times New Roman" w:cs="Times New Roman"/>
          <w:sz w:val="28"/>
          <w:szCs w:val="28"/>
        </w:rPr>
        <w:t xml:space="preserve">Правовые основы нотариальной деятельности//Министерство юстиций Российской Федерации. Интернет – ресурс:  </w:t>
      </w:r>
      <w:hyperlink r:id="rId7" w:history="1">
        <w:r w:rsidRPr="00597F5D">
          <w:rPr>
            <w:rStyle w:val="a7"/>
            <w:rFonts w:ascii="Times New Roman" w:hAnsi="Times New Roman" w:cs="Times New Roman"/>
            <w:sz w:val="28"/>
            <w:szCs w:val="28"/>
          </w:rPr>
          <w:t>http://to55.minjust.ru/ru/node/77628</w:t>
        </w:r>
      </w:hyperlink>
      <w:r w:rsidRPr="00597F5D">
        <w:rPr>
          <w:rFonts w:ascii="Times New Roman" w:hAnsi="Times New Roman" w:cs="Times New Roman"/>
          <w:sz w:val="28"/>
          <w:szCs w:val="28"/>
        </w:rPr>
        <w:t xml:space="preserve"> (дата обращения 7.05.2018).</w:t>
      </w:r>
    </w:p>
    <w:p w:rsidR="00597F5D" w:rsidRPr="00597F5D" w:rsidRDefault="00597F5D" w:rsidP="00597F5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F5D">
        <w:rPr>
          <w:rFonts w:ascii="Times New Roman" w:hAnsi="Times New Roman" w:cs="Times New Roman"/>
          <w:sz w:val="28"/>
          <w:szCs w:val="28"/>
        </w:rPr>
        <w:t>Ярошенко Т.В. Нотариат в Российской Федерации: Актуальные проблемы.// Вестник Балтийского федерального университета им. И. Канта. Серия: Гуманитарные и общественные науки. 2013.</w:t>
      </w:r>
      <w:r>
        <w:rPr>
          <w:rFonts w:ascii="Times New Roman" w:hAnsi="Times New Roman" w:cs="Times New Roman"/>
          <w:sz w:val="28"/>
          <w:szCs w:val="28"/>
        </w:rPr>
        <w:t xml:space="preserve"> С.81-87.</w:t>
      </w:r>
    </w:p>
    <w:sectPr w:rsidR="00597F5D" w:rsidRPr="00597F5D" w:rsidSect="009E5CE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864" w:rsidRDefault="00F54864" w:rsidP="009B2239">
      <w:pPr>
        <w:spacing w:after="0" w:line="240" w:lineRule="auto"/>
      </w:pPr>
      <w:r>
        <w:separator/>
      </w:r>
    </w:p>
  </w:endnote>
  <w:endnote w:type="continuationSeparator" w:id="1">
    <w:p w:rsidR="00F54864" w:rsidRDefault="00F54864" w:rsidP="009B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864" w:rsidRDefault="00F54864" w:rsidP="009B2239">
      <w:pPr>
        <w:spacing w:after="0" w:line="240" w:lineRule="auto"/>
      </w:pPr>
      <w:r>
        <w:separator/>
      </w:r>
    </w:p>
  </w:footnote>
  <w:footnote w:type="continuationSeparator" w:id="1">
    <w:p w:rsidR="00F54864" w:rsidRDefault="00F54864" w:rsidP="009B2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D00F1"/>
    <w:multiLevelType w:val="hybridMultilevel"/>
    <w:tmpl w:val="1792B3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1EBD"/>
    <w:multiLevelType w:val="hybridMultilevel"/>
    <w:tmpl w:val="35DC8CF6"/>
    <w:lvl w:ilvl="0" w:tplc="1C72C15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92D"/>
    <w:rsid w:val="0001001A"/>
    <w:rsid w:val="00012B2D"/>
    <w:rsid w:val="00021C91"/>
    <w:rsid w:val="001553DB"/>
    <w:rsid w:val="001B3AF5"/>
    <w:rsid w:val="00251DA3"/>
    <w:rsid w:val="00357CD1"/>
    <w:rsid w:val="003E77ED"/>
    <w:rsid w:val="004D188A"/>
    <w:rsid w:val="004E0864"/>
    <w:rsid w:val="00527061"/>
    <w:rsid w:val="00585514"/>
    <w:rsid w:val="00597F5D"/>
    <w:rsid w:val="005E3619"/>
    <w:rsid w:val="00786CAF"/>
    <w:rsid w:val="00997B3C"/>
    <w:rsid w:val="009B2239"/>
    <w:rsid w:val="009E5CEB"/>
    <w:rsid w:val="009F3E4A"/>
    <w:rsid w:val="00B93F4E"/>
    <w:rsid w:val="00C52BAD"/>
    <w:rsid w:val="00C915D5"/>
    <w:rsid w:val="00D80CCE"/>
    <w:rsid w:val="00D9392D"/>
    <w:rsid w:val="00F54864"/>
    <w:rsid w:val="00F83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B2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B22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B223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B2239"/>
    <w:rPr>
      <w:vertAlign w:val="superscript"/>
    </w:rPr>
  </w:style>
  <w:style w:type="character" w:styleId="a7">
    <w:name w:val="Hyperlink"/>
    <w:basedOn w:val="a0"/>
    <w:uiPriority w:val="99"/>
    <w:unhideWhenUsed/>
    <w:rsid w:val="009B223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9B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2239"/>
  </w:style>
  <w:style w:type="character" w:styleId="a9">
    <w:name w:val="Emphasis"/>
    <w:basedOn w:val="a0"/>
    <w:uiPriority w:val="20"/>
    <w:qFormat/>
    <w:rsid w:val="001553DB"/>
    <w:rPr>
      <w:i/>
      <w:iCs/>
    </w:rPr>
  </w:style>
  <w:style w:type="character" w:customStyle="1" w:styleId="shorttext">
    <w:name w:val="short_text"/>
    <w:basedOn w:val="a0"/>
    <w:rsid w:val="00155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B2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B22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B223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B2239"/>
    <w:rPr>
      <w:vertAlign w:val="superscript"/>
    </w:rPr>
  </w:style>
  <w:style w:type="character" w:styleId="a7">
    <w:name w:val="Hyperlink"/>
    <w:basedOn w:val="a0"/>
    <w:uiPriority w:val="99"/>
    <w:unhideWhenUsed/>
    <w:rsid w:val="009B223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9B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2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o55.minjust.ru/ru/node/776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ромашка</dc:creator>
  <cp:lastModifiedBy>volsu</cp:lastModifiedBy>
  <cp:revision>2</cp:revision>
  <cp:lastPrinted>2018-05-06T08:53:00Z</cp:lastPrinted>
  <dcterms:created xsi:type="dcterms:W3CDTF">2019-01-09T06:47:00Z</dcterms:created>
  <dcterms:modified xsi:type="dcterms:W3CDTF">2019-01-09T06:47:00Z</dcterms:modified>
</cp:coreProperties>
</file>