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7F6" w:rsidRPr="00B4137A" w:rsidRDefault="00B477F6" w:rsidP="00B477F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aps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aps/>
          <w:color w:val="000000"/>
          <w:sz w:val="24"/>
          <w:szCs w:val="24"/>
        </w:rPr>
        <w:t>Разноуровневые тестовые задания по математике при проведении контрольно-оценочных работ учащихся (ранняя подготовка к ГИА)</w:t>
      </w:r>
    </w:p>
    <w:p w:rsidR="00B477F6" w:rsidRPr="00B4137A" w:rsidRDefault="00B477F6" w:rsidP="00B477F6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>Автор работы: Чубарова Елена Александровна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>Введение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color w:val="000000"/>
          <w:sz w:val="24"/>
          <w:szCs w:val="24"/>
        </w:rPr>
        <w:t>В сфере реформ и преобразований, происходящих в системе образования  РФ, в современных условиях развития образовательной системы стоит вопрос, как обеспечить усвоение им стандарта образования, дать возможность для его дальнейшего развития, повысить мотивацию к учёбе.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 xml:space="preserve">Актуальность. </w:t>
      </w:r>
      <w:r w:rsidRPr="00B4137A">
        <w:rPr>
          <w:rFonts w:ascii="Times New Roman" w:eastAsia="Times New Roman" w:hAnsi="Times New Roman" w:cs="Times New Roman"/>
          <w:bCs/>
          <w:sz w:val="24"/>
          <w:szCs w:val="24"/>
        </w:rPr>
        <w:t>Математика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– один из тех предметов, которые требуют понимания, практики и систематизированных знаний. </w:t>
      </w:r>
      <w:r w:rsidRPr="00B4137A">
        <w:rPr>
          <w:rFonts w:ascii="Times New Roman" w:hAnsi="Times New Roman" w:cs="Times New Roman"/>
          <w:sz w:val="24"/>
          <w:szCs w:val="24"/>
        </w:rPr>
        <w:t xml:space="preserve">Профессия учителя, на мой взгляд, самая динамичная, поэтому менять подходы к подготовке учащихся к ЕГЭ просто необходимо. В соответствии с современными требованиями, предъявляемыми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, главным направлением работы педагога становится развитие у детей потребности в самообразовании, то есть добывании знаний. Так как проблемы, которые ставит перед молодым человеком жизнь, ему приходится решать самостоятельно, то при подготовке к экзаменам учитель должен в первую очередь развить это стремление к самостоятельному получению знаний у школьников. Следовательно, воспитать внутреннюю культуру человека без индивидуального подхода в преподавании нельзя и учитель координирует этот процесс. 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>Главная цель каждого учителя математики — органично дополняя школьные занятия учащихся, систематизировать и углубить их, а, следовательно, помочь ребятам успешно сдать выпускные экзамены.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Основная подготовка выпускников к ГИА по математике осуществляется не только в течение всего учебного года в старшей школе, но и 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>гораздо раньше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>, начиная с 5-6класса. Исключительно важным становится целенаправленная и специально планируемая подготовка школьников к ГИА. Безусловно, на последние годы обучения в школе приходится максимальная нагрузка на учащихся. При этом возрастает роль и ответственность в подготовительной работе и учителя, и самого ученика. Цель учителя помочь ребёнку в подготовке к ГИА, разобраться в самых значимых моментах в подготовительной работе, знать существующую документацию по проведению экзамена.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Мой девиз - </w:t>
      </w:r>
      <w:r w:rsidRPr="00B4137A">
        <w:rPr>
          <w:rFonts w:ascii="Times New Roman" w:eastAsia="Times New Roman" w:hAnsi="Times New Roman" w:cs="Times New Roman"/>
          <w:b/>
          <w:bCs/>
          <w:sz w:val="24"/>
          <w:szCs w:val="24"/>
        </w:rPr>
        <w:t>Не откладывайте до 9   классов! Заложите прочный фундамент знаний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4137A">
        <w:rPr>
          <w:rFonts w:ascii="Times New Roman" w:eastAsia="Times New Roman" w:hAnsi="Times New Roman" w:cs="Times New Roman"/>
          <w:b/>
          <w:bCs/>
          <w:sz w:val="24"/>
          <w:szCs w:val="24"/>
        </w:rPr>
        <w:t>уже сейчас!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Как я строю свою работу по подготовке учащихся к сдаче экзамена по математике в форме ГИА? </w:t>
      </w:r>
      <w:r w:rsidRPr="00B4137A">
        <w:rPr>
          <w:rFonts w:ascii="Times New Roman" w:hAnsi="Times New Roman" w:cs="Times New Roman"/>
          <w:sz w:val="24"/>
          <w:szCs w:val="24"/>
        </w:rPr>
        <w:t xml:space="preserve">Несмотря на то,  что ГИА в новой форме в 9 классе стали нормой жизни для всех школ, перед педагогами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по прежнему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 остро стоит проблема обеспечения эффективной подготовки выпускников к его сдаче. Эта подготовка включает не только изучение предметного материала, но и формирование позитивного отношения школьников, родителей </w:t>
      </w:r>
      <w:r w:rsidRPr="00B4137A">
        <w:rPr>
          <w:rFonts w:ascii="Times New Roman" w:hAnsi="Times New Roman" w:cs="Times New Roman"/>
          <w:sz w:val="24"/>
          <w:szCs w:val="24"/>
        </w:rPr>
        <w:lastRenderedPageBreak/>
        <w:t>и учителей к такому экзамену, Вот и сегодня мы поговорим  о возможных путях решения этой проблемы. Подготовка к ГИА  – это целая система на сегодняшний день. Организация подготовки к итоговой аттестации  в нашей школе проходит по разным направлениям: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Изменение содержания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 xml:space="preserve"> по математике каждый год перестраивает и процесс подготовки. Очень большое значение имеет дифференциация обучения. Учителю приходится привлекать много дополнительного материала, систематизировать его, что требует временных затрат. Использование современных технологий позволяет отработать с помощью тестов пройденные темы, проследить динамику каждого. Подготовку к ГИА следует начинать со среднего звена школы. Школьники должны понять, что никакой учебник не подготовит ученика успешно к ГИА, если не будет определенной системы тренировки решения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КИМов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>. Необходимо не только знать правила, термины, формулы, но и применять знания на практике. Учителя должны обращать внимание на изменения, которые происходят в системе образования, стремиться к профессиональному росту, владеть новыми педагогическими технологиями обучения и воспитания.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Математика применяется в различных областях знаний: в физике, в химии, в экономике и т.д.   В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 xml:space="preserve"> есть задания прикладного характера. Заданий такого рода в УМК по математике нет, необходимой литературы тоже недостаточно. Таким образом, требуется кропотливая работа учителя по разработке дидактических материалов, подборе форм и технологий.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Ежегодно сдача экзамена по математике в форме ГИА не только в нашей школе, но по стране показывает, что дети плохо знают математику.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137A">
        <w:rPr>
          <w:rFonts w:ascii="Times New Roman" w:hAnsi="Times New Roman" w:cs="Times New Roman"/>
          <w:b/>
          <w:i/>
          <w:sz w:val="24"/>
          <w:szCs w:val="24"/>
        </w:rPr>
        <w:t>Результаты ГИА по математике МБОУ СОШ №5 за 2009-2013 годы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137A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311822" cy="1972101"/>
            <wp:effectExtent l="19050" t="0" r="22178" b="9099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Качество знаний низкое, скачкообразно падает в зависимости от уровня подготовки класса.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Причины вижу в следующем:</w:t>
      </w:r>
    </w:p>
    <w:p w:rsidR="00B477F6" w:rsidRPr="00B4137A" w:rsidRDefault="00B477F6" w:rsidP="00B477F6">
      <w:pPr>
        <w:pStyle w:val="a6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смена формы экзамена при тех же подходах  к обучению; </w:t>
      </w:r>
    </w:p>
    <w:p w:rsidR="00B477F6" w:rsidRPr="00B4137A" w:rsidRDefault="00B477F6" w:rsidP="00B477F6">
      <w:pPr>
        <w:pStyle w:val="a6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отрицательная роль слабых вычислительных навыков учащихся, которые формируются ещё в начальных классах и в среднем звене;</w:t>
      </w:r>
    </w:p>
    <w:p w:rsidR="00B477F6" w:rsidRPr="00B4137A" w:rsidRDefault="00B477F6" w:rsidP="00B477F6">
      <w:pPr>
        <w:pStyle w:val="a6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lastRenderedPageBreak/>
        <w:t>в среднем звене учитель не работает на перспективу;</w:t>
      </w:r>
    </w:p>
    <w:p w:rsidR="00B477F6" w:rsidRPr="00B4137A" w:rsidRDefault="00B477F6" w:rsidP="00B477F6">
      <w:pPr>
        <w:pStyle w:val="a6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слабая подготовка учащихся к урокам (увеличивается количество учащихся, не выполняющих домашние задания);</w:t>
      </w:r>
    </w:p>
    <w:p w:rsidR="00B477F6" w:rsidRPr="00B4137A" w:rsidRDefault="00B477F6" w:rsidP="00B477F6">
      <w:pPr>
        <w:pStyle w:val="a6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наличие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решебников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В своей практике я готовила учащихся к ГИА в 2011-2012 учебном году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4137A">
        <w:rPr>
          <w:rFonts w:ascii="Times New Roman" w:hAnsi="Times New Roman" w:cs="Times New Roman"/>
          <w:b/>
          <w:i/>
          <w:sz w:val="24"/>
          <w:szCs w:val="24"/>
        </w:rPr>
        <w:t>Результаты ГИА по математике 9А класса  учителя Чубаровой Е.А.</w:t>
      </w:r>
    </w:p>
    <w:tbl>
      <w:tblPr>
        <w:tblStyle w:val="a9"/>
        <w:tblW w:w="0" w:type="auto"/>
        <w:jc w:val="center"/>
        <w:tblInd w:w="1366" w:type="dxa"/>
        <w:tblLook w:val="04A0"/>
      </w:tblPr>
      <w:tblGrid>
        <w:gridCol w:w="1883"/>
        <w:gridCol w:w="1400"/>
        <w:gridCol w:w="1925"/>
        <w:gridCol w:w="1925"/>
      </w:tblGrid>
      <w:tr w:rsidR="00B477F6" w:rsidRPr="00B4137A" w:rsidTr="005B3434">
        <w:trPr>
          <w:trHeight w:val="746"/>
          <w:jc w:val="center"/>
        </w:trPr>
        <w:tc>
          <w:tcPr>
            <w:tcW w:w="1883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  <w:tc>
          <w:tcPr>
            <w:tcW w:w="1400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925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sz w:val="24"/>
                <w:szCs w:val="24"/>
              </w:rPr>
              <w:t>КЗ</w:t>
            </w:r>
          </w:p>
        </w:tc>
        <w:tc>
          <w:tcPr>
            <w:tcW w:w="1925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B477F6" w:rsidRPr="00B4137A" w:rsidTr="005B3434">
        <w:trPr>
          <w:trHeight w:val="573"/>
          <w:jc w:val="center"/>
        </w:trPr>
        <w:tc>
          <w:tcPr>
            <w:tcW w:w="1883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sz w:val="24"/>
                <w:szCs w:val="24"/>
              </w:rPr>
              <w:t>2011-2012</w:t>
            </w:r>
          </w:p>
        </w:tc>
        <w:tc>
          <w:tcPr>
            <w:tcW w:w="1400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1925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1925" w:type="dxa"/>
          </w:tcPr>
          <w:p w:rsidR="00B477F6" w:rsidRPr="00B4137A" w:rsidRDefault="00B477F6" w:rsidP="005B3434">
            <w:pPr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В 9А классе результаты выше, чем результаты ГИА по школе. Только 8% (2 ученика) не справились с тестовыми заданиями - это показывает, что я на верном пути подготовки учащихся к ГИА.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 xml:space="preserve">Проблема </w:t>
      </w:r>
    </w:p>
    <w:p w:rsidR="00B477F6" w:rsidRPr="00B4137A" w:rsidRDefault="00B477F6" w:rsidP="00B477F6">
      <w:pPr>
        <w:pStyle w:val="a3"/>
        <w:spacing w:before="0" w:beforeAutospacing="0" w:after="0" w:afterAutospacing="0" w:line="360" w:lineRule="auto"/>
        <w:ind w:firstLine="709"/>
        <w:jc w:val="both"/>
        <w:rPr>
          <w:sz w:val="24"/>
          <w:szCs w:val="24"/>
        </w:rPr>
      </w:pPr>
      <w:r w:rsidRPr="00B4137A">
        <w:rPr>
          <w:sz w:val="24"/>
          <w:szCs w:val="24"/>
        </w:rPr>
        <w:t>Анализ результатов ГИА 2011-2012 года показал «западающие» темы для учащихся 9-х классов и необходимость принятия мер по ликвидации пробелов в знаниях.  В 2012-2013 учебном году, взяв 5 класс,  начала исследование.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B4137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зучить и апробировать на практике методику составления и проведения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разноуровневых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 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тестовых заданий на уроках математики в средних классах, раскрыть возможности их применения. 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 xml:space="preserve">Добиться повышения качества знаний по математике через использование </w:t>
      </w:r>
      <w:proofErr w:type="spellStart"/>
      <w:r w:rsidRPr="00B4137A">
        <w:rPr>
          <w:rFonts w:ascii="Times New Roman" w:hAnsi="Times New Roman" w:cs="Times New Roman"/>
          <w:color w:val="000000"/>
          <w:sz w:val="24"/>
          <w:szCs w:val="24"/>
        </w:rPr>
        <w:t>разноуровневых</w:t>
      </w:r>
      <w:proofErr w:type="spellEnd"/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>тестовых заданий по математике при проведении контрольно-оценочных работ учащихся.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>Задачи:</w:t>
      </w:r>
    </w:p>
    <w:p w:rsidR="00B477F6" w:rsidRPr="00B4137A" w:rsidRDefault="00B477F6" w:rsidP="00B477F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 основе анализа психолого-педагогической литературы раскрыть сущность понятия контроля, изучить виды </w:t>
      </w: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контроля, выделить требования, предъявляемые к контролю;</w:t>
      </w:r>
    </w:p>
    <w:p w:rsidR="00B477F6" w:rsidRPr="00B4137A" w:rsidRDefault="00B477F6" w:rsidP="00B477F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Рассмотреть методику разработки и применения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разноуровневых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тестовых заданий; </w:t>
      </w:r>
    </w:p>
    <w:p w:rsidR="00B477F6" w:rsidRPr="00B4137A" w:rsidRDefault="00B477F6" w:rsidP="00B477F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Изучить опыт применения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разноуровневых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тестовых заданий учащихся 5-6 классов на уроках математики; </w:t>
      </w:r>
    </w:p>
    <w:p w:rsidR="00B477F6" w:rsidRPr="00B4137A" w:rsidRDefault="00B477F6" w:rsidP="00B477F6">
      <w:pPr>
        <w:pStyle w:val="a6"/>
        <w:numPr>
          <w:ilvl w:val="0"/>
          <w:numId w:val="28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Разработать и апробировать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разноуровневые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тесты на уроках математики в среднем звене.</w:t>
      </w:r>
    </w:p>
    <w:p w:rsidR="00B477F6" w:rsidRDefault="00B477F6" w:rsidP="00B477F6">
      <w:pPr>
        <w:shd w:val="clear" w:color="auto" w:fill="FFFFFF"/>
        <w:spacing w:after="0" w:line="360" w:lineRule="auto"/>
        <w:ind w:left="7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eastAsia="Times New Roman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861695</wp:posOffset>
            </wp:positionH>
            <wp:positionV relativeFrom="margin">
              <wp:posOffset>678815</wp:posOffset>
            </wp:positionV>
            <wp:extent cx="4770755" cy="1807845"/>
            <wp:effectExtent l="19050" t="0" r="10795" b="1905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Объект исследования. 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>Контрольный 5 класс за 2 года обучения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>Предмет исследования.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 xml:space="preserve"> Качество знаний учащихся по математике по «западающим» вопросам ГИА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>Гипотеза исследования.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 xml:space="preserve"> Качество знаний повысится, если использовать </w:t>
      </w:r>
      <w:proofErr w:type="spellStart"/>
      <w:r w:rsidRPr="00B4137A">
        <w:rPr>
          <w:rFonts w:ascii="Times New Roman" w:hAnsi="Times New Roman" w:cs="Times New Roman"/>
          <w:color w:val="000000"/>
          <w:sz w:val="24"/>
          <w:szCs w:val="24"/>
        </w:rPr>
        <w:t>разноуровневые</w:t>
      </w:r>
      <w:proofErr w:type="spellEnd"/>
      <w:r w:rsidRPr="00B4137A">
        <w:rPr>
          <w:rFonts w:ascii="Times New Roman" w:hAnsi="Times New Roman" w:cs="Times New Roman"/>
          <w:color w:val="000000"/>
          <w:sz w:val="24"/>
          <w:szCs w:val="24"/>
        </w:rPr>
        <w:t xml:space="preserve"> тестовые задания по математике при проведении контрольно-оценочных работ учащихся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Методы исследования. 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Эмпирические: Наблюдение, тестирование.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     Теоретические: Анализ, синтез педагогической литературы, обобщение.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>Этапы исследования</w:t>
      </w:r>
      <w:r w:rsidRPr="00B4137A">
        <w:rPr>
          <w:rFonts w:ascii="Times New Roman" w:hAnsi="Times New Roman" w:cs="Times New Roman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2028"/>
        <w:gridCol w:w="1833"/>
        <w:gridCol w:w="3073"/>
        <w:gridCol w:w="2921"/>
      </w:tblGrid>
      <w:tr w:rsidR="00B477F6" w:rsidRPr="00B4137A" w:rsidTr="005B3434">
        <w:tc>
          <w:tcPr>
            <w:tcW w:w="2093" w:type="dxa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2010-2011</w:t>
            </w:r>
          </w:p>
        </w:tc>
        <w:tc>
          <w:tcPr>
            <w:tcW w:w="1843" w:type="dxa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2011-2012</w:t>
            </w:r>
          </w:p>
        </w:tc>
        <w:tc>
          <w:tcPr>
            <w:tcW w:w="3260" w:type="dxa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2012-2013</w:t>
            </w:r>
          </w:p>
        </w:tc>
        <w:tc>
          <w:tcPr>
            <w:tcW w:w="3084" w:type="dxa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2013-2014</w:t>
            </w:r>
          </w:p>
        </w:tc>
      </w:tr>
      <w:tr w:rsidR="00B477F6" w:rsidRPr="00B4137A" w:rsidTr="005B3434">
        <w:tc>
          <w:tcPr>
            <w:tcW w:w="2093" w:type="dxa"/>
          </w:tcPr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-Анализ ГИА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результаты прошлых лет, делаю выводы;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исследование демо-версий ГИА по математике последних лет, взятые на сайте 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www.fipi.ru</w:t>
            </w:r>
            <w:proofErr w:type="spell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- анализ итоговой аттестации;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курсы о краткосрочном повышении квалификации ИРОСО по программе «Современные подходы к преподаванию математики»;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разработка плана исследования;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разработка тестовых </w:t>
            </w: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заданий</w:t>
            </w:r>
          </w:p>
        </w:tc>
        <w:tc>
          <w:tcPr>
            <w:tcW w:w="3260" w:type="dxa"/>
          </w:tcPr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5 класс: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апробация материалов;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 результатов диагностики;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соотнесение календарно-тематического планирования в данных классах с темами, используемыми в 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КИМах</w:t>
            </w:r>
            <w:proofErr w:type="spell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-  отбор тех заданий, работу над которыми можно начинать в 5 классе;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подбор необходимой литературы: дидактические материалы, тренировочные 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задания, 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тесты и др.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выделение  основных групп: высокий уровень, средний уровень и критический уровень подготовки. </w:t>
            </w:r>
          </w:p>
        </w:tc>
        <w:tc>
          <w:tcPr>
            <w:tcW w:w="3084" w:type="dxa"/>
          </w:tcPr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lastRenderedPageBreak/>
              <w:t>6 класс: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апробация материалов;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анализ результатов диагностики;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соотнесение календарно-тематического планирования в данных классах с темами, используемыми в 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КИМах</w:t>
            </w:r>
            <w:proofErr w:type="spell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-  отбор тех заданий, работу над которыми можно начинать в 6 классе;</w:t>
            </w:r>
          </w:p>
          <w:p w:rsidR="00B477F6" w:rsidRPr="00B4137A" w:rsidRDefault="00B477F6" w:rsidP="005B3434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подбор необходимой </w:t>
            </w: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литературы: дидактические материалы, тренировочные задания, 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разноуровневые</w:t>
            </w:r>
            <w:proofErr w:type="spell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тесты и др.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</w:p>
          <w:p w:rsidR="00B477F6" w:rsidRPr="00B4137A" w:rsidRDefault="00B477F6" w:rsidP="005B3434">
            <w:pP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выделение  основных групп: высокий уровень, средний уровень и критический уровень подготовки. </w:t>
            </w:r>
          </w:p>
        </w:tc>
      </w:tr>
    </w:tbl>
    <w:p w:rsidR="00B477F6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Практическая значимость и адресная направленность работы. 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>Работа может</w:t>
      </w: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4137A">
        <w:rPr>
          <w:rFonts w:ascii="Times New Roman" w:hAnsi="Times New Roman" w:cs="Times New Roman"/>
          <w:color w:val="000000"/>
          <w:sz w:val="24"/>
          <w:szCs w:val="24"/>
        </w:rPr>
        <w:t>оказать помощь учителям математики, работающим в среднем звене, в подготовке учащихся к ГИА.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Научно-исследовательская работа состоит из двух глав. В первой главе «Теория», раскрываются следующие понятия: контроль знаний, </w:t>
      </w:r>
      <w:r w:rsidRPr="00B4137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умений и навыков учащихся;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разноуровневые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 тестовые задания как средство контроля; основные типы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разноуровневых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 тестовых заданий, способы оценивания их. Вторая глава «Исследование» содержит практическую работу и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методические рекомендации по применению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разноуровневых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тестовых заданий на уроках математики в среднем звене.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Учащиеся одного класса имеют разный уровень подготовки, зависящий и от того, намерен ли ученик продолжать обучение, и будет ли его обучение связано с математикой. Все эти различия требуют от учителя разной методики подготовки учащихся к экзамену. Готовность ученика к экзамену включает и собственно умение выполнять предложенные задания, и выбор заданий, которые решить под силу, и способность к самоконтролю, и умение правильно распорядиться отведенным временем, и психологический настрой и концентрация.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В первую очередь необходимо изучить формат и структуру контроль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softHyphen/>
        <w:t>но-измерительных материалов, которые используются в ГИА по математике.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 xml:space="preserve">Экзамен не должен стать для выпускников 9 классов испытанием на прочность нервной системы. Чем раньше начнется подготовка к экзамену, тем легче пройдет сдача экзамена. Подготовка к экзамену – это не «натаскивание» выпускника на задания, аналогичные заданиям прошлых лет. Подготовка означает изучение программного материала с включением заданий в формах, используемых при итоговой аттестации. Кроме того, необходимо ликвидировать пробелы в знаниях и постараться решить общие проблемы, 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хорошо известные каждому учителю: отсутствие культуры вычислений и </w:t>
      </w: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несформированность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приемов самопроверки.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 xml:space="preserve">На уроках с 5-6 го классов обязательно должны содержаться задания на вычисление: сложение, умножение, деление дробей. 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>Неважно,  в какой форме это будет проходить – в устной или письменной, но это должно быть.</w:t>
      </w:r>
      <w:proofErr w:type="gramEnd"/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 xml:space="preserve">Очень важно правильно сориентировать 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>учеников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– на каком уровне они будут изучать материал  (на какую отметку они претендуют). Какие и сколько заданий им надо уметь решать на этот уровень.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Подготовка должна носить системный характер. По каждой теме необходимо дать краткий справочник (основные определения, формулы, теоремы и пр.), примеры с решениями, тренировочные упражнения (на базовом и повышенном уровнях) и тесты.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Также важно правильно настроить учащихся на выполнение экзаменационной работы, предложить им правильную стратегию.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Начать подготовку к экзамену можно с проведения уже в начале учебного года диагностической работы, которая, с одной стороны поможет выявить пробелы в подготовке учащихся, а с другой стороны – познакомит учащихся с экзаменационной работой, ее структурой и основными особенностями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Возможностей для организации эффективного обобщающего повторения и продуктивной подготовки к экзаменам в настоящее время довольно много.  При грамотной организации итогового обобщающего повторения удастся диагностировать проблемные зоны в знаниях учащихся, закрыть их, овладеть общими навыками решения задач различных типов, эффективно и продуктивно подготовить учеников к экзамену  и, в конечном счете, обеспечить их необходимым багажом для продолжения образования.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Чтобы получить высокие результаты в средней школе, нужно добиться успешного овладения теми результатами, которые формируются в основной школе.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К таким важным результатам обучения математике в 5-6-х классах и алгебре в 7-9-х классах относятся умения: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выполнять вычисления с обыкновенными и десятичными дробями;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преобразовывать многочлены, алгебраические дроби, степени с целыми показателями и квадратные корни;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решать линейные, квадратные и дробно-рациональные уравнения и неравенства;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—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читать свойства функций по их графикам, исследовать отдельные свойства функций аналитически.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>Проанализировав полученные результаты, продумывая пути и средства устранения выявленных недостатков в подготовке учащихся к итоговой аттестации в текущем году.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Среди проблем, которые оказывают существенное влияние на повышение эффективности   и качества обучения, </w:t>
      </w:r>
      <w:r w:rsidRPr="00B4137A">
        <w:rPr>
          <w:rFonts w:ascii="Times New Roman" w:hAnsi="Times New Roman" w:cs="Times New Roman"/>
          <w:color w:val="000000"/>
          <w:spacing w:val="-1"/>
          <w:sz w:val="24"/>
          <w:szCs w:val="24"/>
        </w:rPr>
        <w:t>особ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ое место  занимают контроль и оценка знаний учащихся. Действительно, контроль и   оценка знаний умений и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навыков - необходимая часть образовательного процесса. От того, как осуществляются проверка и оценка знаний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учащихся, во многом зависит учебная дисциплина, отношение к учебе, формирование интереса к предмету, а также </w:t>
      </w:r>
      <w:r w:rsidRPr="00B4137A">
        <w:rPr>
          <w:rFonts w:ascii="Times New Roman" w:eastAsia="Times New Roman" w:hAnsi="Times New Roman" w:cs="Times New Roman"/>
          <w:color w:val="000000"/>
          <w:spacing w:val="-8"/>
          <w:sz w:val="24"/>
          <w:szCs w:val="24"/>
        </w:rPr>
        <w:t>таких  важнейших качеств, как самостоятельность, инициативность, трудолюбие.</w:t>
      </w:r>
    </w:p>
    <w:p w:rsidR="00B477F6" w:rsidRPr="00B4137A" w:rsidRDefault="00B477F6" w:rsidP="00B477F6">
      <w:pPr>
        <w:shd w:val="clear" w:color="auto" w:fill="FFFFFF"/>
        <w:tabs>
          <w:tab w:val="left" w:leader="dot" w:pos="51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Проблема   оценки и оценочной деятельности - одна из актуальнейших проблем, как в педагогической  теории, </w:t>
      </w: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и   в  педагогической  практике.   В     различные   периоды жизни   общества   измерение   качества   обучения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и     воспитания    школьников,     а    также     выражение         результатов    этих     измерений     всегда     вызывали 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живой интерес педагогов,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Узнав определенный уровень  знаний учащихся, учитель, имеет возможность корректировать дальнейший процесс </w:t>
      </w:r>
      <w:r w:rsidRPr="00B4137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обучения, оказывать помощь в виде  советов,  рекомендаций, консультаций,  проявлять свое  отношение  </w:t>
      </w:r>
      <w:r w:rsidRPr="00B4137A">
        <w:rPr>
          <w:rFonts w:ascii="Times New Roman" w:eastAsia="Times New Roman" w:hAnsi="Times New Roman" w:cs="Times New Roman"/>
          <w:i/>
          <w:iCs/>
          <w:color w:val="000000"/>
          <w:spacing w:val="1"/>
          <w:sz w:val="24"/>
          <w:szCs w:val="24"/>
        </w:rPr>
        <w:t xml:space="preserve">к </w:t>
      </w:r>
      <w:r w:rsidRPr="00B4137A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его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стараниям и успехам. Оценкам подвергаются наличные знания школьника и проявленные ими умения и навыки.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 контроля  знаний  и  умений  по  математике учеников  средней  школы  традиционно используются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дидактические материалы - специально подобранные и систематизированные упражнения.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Планируемые 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результаты   обучения  математике,  заданные  в  программе  в  виде  конкретных требований к знаниям и умениям учащихся, позволяют использовать такую форму контроля, как тесты.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Тесты - это задание, состоящее из ряда вопросов и нескольких вариантов ответа на них для выбора в каждом </w:t>
      </w:r>
      <w:r w:rsidRPr="00B4137A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</w:rPr>
        <w:t xml:space="preserve">случае одного верного. С их помощью можно получить, например, информацию об уровне усвоения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элементов знаний, о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сформированности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умений и навыков учащихся по применению знаний в различных ситуациях.</w:t>
      </w:r>
      <w:r w:rsidRPr="00B4137A">
        <w:rPr>
          <w:rFonts w:ascii="Times New Roman" w:hAnsi="Times New Roman" w:cs="Times New Roman"/>
          <w:color w:val="000000"/>
          <w:spacing w:val="-15"/>
          <w:sz w:val="24"/>
          <w:szCs w:val="24"/>
        </w:rPr>
        <w:t>[11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]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Главное достоинство тестовой проверки в скорости и объективности, а традиционной проверки посредством </w:t>
      </w:r>
      <w:r w:rsidRPr="00B413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дидактических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материалов - в ее основательности, большая объективность и, как следствие, большее позитивное 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стимулирующее воздействие на познавательную деятельность учащегося; исключается воздействие негативного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влияния   на   результаты   тестирования   таких   факторов   как   настроение,   уровень   квалификации   и   другие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характеристики конкретного преподавателя; универсальность, охват всех стадий процесса обучения.</w:t>
      </w:r>
      <w:proofErr w:type="gramEnd"/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Тестирование      может  применяться   на   разных   стадиях     урока:   проведение   вводного  тестирования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— получение сведений об исходном уровне знаний учащихся; текущее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lastRenderedPageBreak/>
        <w:t xml:space="preserve">тестирование — для ликвидации пробелов </w:t>
      </w: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коррекции      умений   и   знаний;   итоговый   тест   —      систематизирует,   обобщает   учебный      материал,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проверяет сформированные знания и умения.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Поэтому очень важно знать, как лучше организовать контроль знаний учащихся и как правильно оценить уровень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их знаний [11].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Польский педагог и психолог 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Винценты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Оконь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большое внимание уделил анализу важнейших методологических </w:t>
      </w:r>
      <w:r w:rsidRPr="00B4137A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проблем дидактики и, в частности, классификации методов дидактических исследований. Он описал формы и методы проверки и  оценки работы школы и учащихся. Предложил  совершенствование традиционных методов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проверки знаний учащихся. Подробно разобрал такой вид контроля как дидактические тесты.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Автор считает, что первым условием </w:t>
      </w:r>
      <w:proofErr w:type="gramStart"/>
      <w:r w:rsidRPr="00B4137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совершенствования традиционных методов проверки результатов обучения</w:t>
      </w:r>
      <w:proofErr w:type="gramEnd"/>
      <w:r w:rsidRPr="00B4137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 xml:space="preserve">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является соблюдение их гармоничной связи с принятой целью образования,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Б. </w:t>
      </w:r>
      <w:proofErr w:type="spellStart"/>
      <w:r w:rsidRPr="00B413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>Немерко</w:t>
      </w:r>
      <w:proofErr w:type="spellEnd"/>
      <w:r w:rsidRPr="00B4137A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</w:rPr>
        <w:t xml:space="preserve">,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определяет тест школьных достижений как комплекс заданий, приспособленных к определенному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содержанию обучения таким образом, чтобы на основе результатов тестирования можно было установить, в какой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степени это содержание, предназначенное для решения в течение одного учебного занятия, усвоено учащимися» </w:t>
      </w:r>
      <w:r w:rsidRPr="00B413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>[12].</w:t>
      </w:r>
    </w:p>
    <w:p w:rsidR="00B477F6" w:rsidRPr="00B4137A" w:rsidRDefault="00B477F6" w:rsidP="00B477F6">
      <w:pPr>
        <w:spacing w:before="240" w:after="0" w:line="36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bCs/>
          <w:sz w:val="24"/>
          <w:szCs w:val="24"/>
        </w:rPr>
        <w:t>ОПЫТНО-ПРАКТИЧЕСКАЯ РАБОТА ПО КОНТРОЛЮ ЗНАНИЙ, УМЕНИЙ И НАВЫКОВ УЧАЩИХСЯ НА УРОКАХ МАТЕМАТИКИ, ЧЕРЕЗ ИСПОЛЬЗОВАНИЕ РАЗНОУРОВНЕВЫХ ТЕСТОВЫХ ЗАДАНИЙ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Проанализировав содержание вариантов по ГИА за несколько последних лет, можно сделать вывод, что часть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и В содержит порядка 70% материала, который прямо или косвенно формируется в основной школе, а также параметрический и геометрический материал в части С. В связи с этим уже в основной школе необходимо начинать подготовку по таким разделам: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а)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действительные числа и действия с ними;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б)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степенные выражения и их преобразования;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свойства арифметического корня;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функции и их свойства;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д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уравнения, неравенства и их системы;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е)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решение текстовых задач на проценты;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ж)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арифметическая и геометрическая прогрессии;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з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ab/>
        <w:t>решение комплексных задач по геометрии.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Поэтому, начиная с 5-го класса, необходимо найти время для проверки уровня подготовленности через тестирование. Необходимо с 5-го класса внедрять в учебный 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процесс </w:t>
      </w: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разноуровневые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тематические тесты. Что особенного в этих тестах? Часть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включает такие задания, что даже слабо подготовленный ученик может выполнить хотя бы половину заданий и получить оценку «3». Если ученик имеет средний уровень знаний, он чаще всего выбирает тоже часть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и одно-два задания части С, имея шанс получить «4». А оценку «5» без отличной подготовки за часть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получить невозможно. Далее часть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, в нее  включаются задания олимпиадного уровня. Обычно все ученики класса пытаются решить задания из всех частей, ощутив, таким образом, разницу требований и оценив свои знания самостоятельно. Таблицы верных ответов вывешиваются по окончании работы. Роль учителя в данной ситуации мотивационная, без нотаций и наказаний. Тесты имеют обучающую, контролирующую и развивающую роль. Также следует приучать детей работать самостоятельно и в </w:t>
      </w: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онлайн-режиме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на различных сайтах, таких, например, как </w:t>
      </w:r>
      <w:proofErr w:type="spellStart"/>
      <w:r w:rsidRPr="00B4137A">
        <w:rPr>
          <w:rFonts w:ascii="Times New Roman" w:eastAsia="Times New Roman" w:hAnsi="Times New Roman" w:cs="Times New Roman"/>
          <w:color w:val="0033CC"/>
          <w:sz w:val="24"/>
          <w:szCs w:val="24"/>
          <w:u w:val="single"/>
          <w:lang w:val="en-US"/>
        </w:rPr>
        <w:t>uztest</w:t>
      </w:r>
      <w:proofErr w:type="spellEnd"/>
      <w:r w:rsidRPr="00B4137A">
        <w:rPr>
          <w:rFonts w:ascii="Times New Roman" w:eastAsia="Times New Roman" w:hAnsi="Times New Roman" w:cs="Times New Roman"/>
          <w:color w:val="0033CC"/>
          <w:sz w:val="24"/>
          <w:szCs w:val="24"/>
          <w:u w:val="single"/>
        </w:rPr>
        <w:t>.</w:t>
      </w:r>
      <w:proofErr w:type="spellStart"/>
      <w:r w:rsidRPr="00B4137A">
        <w:rPr>
          <w:rFonts w:ascii="Times New Roman" w:eastAsia="Times New Roman" w:hAnsi="Times New Roman" w:cs="Times New Roman"/>
          <w:color w:val="0033CC"/>
          <w:sz w:val="24"/>
          <w:szCs w:val="24"/>
          <w:u w:val="single"/>
          <w:lang w:val="en-US"/>
        </w:rPr>
        <w:t>ru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Особое внимание стоит обратить на формулировки вопросов. Привыкнув к традиционным формулировкам «Выполните действия», «Решите уравнение», «Решите систему неравенств» и т.д., ученики могут испытывать затруднения, если вопрос задается нетрадиционно. В ГИА представлен широкий спектр вопросов. Зачастую ученик, выполнив 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>задание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верно, даёт неверный ответ.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Например, дано задание: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i/>
          <w:sz w:val="24"/>
          <w:szCs w:val="24"/>
        </w:rPr>
        <w:t xml:space="preserve">Укажите наименьший корень уравнения или укажите, чему равна сумма корней </w:t>
      </w:r>
      <w:proofErr w:type="gramStart"/>
      <w:r w:rsidRPr="00B4137A">
        <w:rPr>
          <w:rFonts w:ascii="Times New Roman" w:eastAsia="Times New Roman" w:hAnsi="Times New Roman" w:cs="Times New Roman"/>
          <w:i/>
          <w:sz w:val="24"/>
          <w:szCs w:val="24"/>
        </w:rPr>
        <w:t>уравнении</w:t>
      </w:r>
      <w:proofErr w:type="gramEnd"/>
      <w:r w:rsidRPr="00B4137A">
        <w:rPr>
          <w:rFonts w:ascii="Times New Roman" w:eastAsia="Times New Roman" w:hAnsi="Times New Roman" w:cs="Times New Roman"/>
          <w:i/>
          <w:sz w:val="24"/>
          <w:szCs w:val="24"/>
        </w:rPr>
        <w:t xml:space="preserve">  я</w:t>
      </w:r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sin</w:t>
      </w:r>
      <w:r w:rsidRPr="00B4137A">
        <w:rPr>
          <w:rFonts w:ascii="Times New Roman" w:hAnsi="Times New Roman" w:cs="Times New Roman"/>
          <w:i/>
          <w:sz w:val="24"/>
          <w:szCs w:val="24"/>
          <w:vertAlign w:val="superscript"/>
        </w:rPr>
        <w:t>2</w:t>
      </w:r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4137A">
        <w:rPr>
          <w:rFonts w:ascii="Times New Roman" w:hAnsi="Times New Roman" w:cs="Times New Roman"/>
          <w:i/>
          <w:sz w:val="24"/>
          <w:szCs w:val="24"/>
        </w:rPr>
        <w:t xml:space="preserve"> + 2 </w:t>
      </w:r>
      <w:proofErr w:type="spellStart"/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sinx</w:t>
      </w:r>
      <w:proofErr w:type="spellEnd"/>
      <w:r w:rsidRPr="00B4137A">
        <w:rPr>
          <w:rFonts w:ascii="Times New Roman" w:hAnsi="Times New Roman" w:cs="Times New Roman"/>
          <w:i/>
          <w:sz w:val="24"/>
          <w:szCs w:val="24"/>
          <w:vertAlign w:val="subscript"/>
        </w:rPr>
        <w:t>*</w:t>
      </w:r>
      <w:proofErr w:type="spellStart"/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cosx</w:t>
      </w:r>
      <w:proofErr w:type="spellEnd"/>
      <w:r w:rsidRPr="00B4137A">
        <w:rPr>
          <w:rFonts w:ascii="Times New Roman" w:hAnsi="Times New Roman" w:cs="Times New Roman"/>
          <w:i/>
          <w:sz w:val="24"/>
          <w:szCs w:val="24"/>
        </w:rPr>
        <w:t xml:space="preserve"> + </w:t>
      </w:r>
      <w:proofErr w:type="spellStart"/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cos</w:t>
      </w:r>
      <w:proofErr w:type="spellEnd"/>
      <w:r w:rsidRPr="00B4137A">
        <w:rPr>
          <w:rFonts w:ascii="Times New Roman" w:hAnsi="Times New Roman" w:cs="Times New Roman"/>
          <w:i/>
          <w:sz w:val="24"/>
          <w:szCs w:val="24"/>
          <w:vertAlign w:val="superscript"/>
        </w:rPr>
        <w:t xml:space="preserve">2 </w:t>
      </w:r>
      <w:r w:rsidRPr="00B4137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B4137A">
        <w:rPr>
          <w:rFonts w:ascii="Times New Roman" w:hAnsi="Times New Roman" w:cs="Times New Roman"/>
          <w:i/>
          <w:sz w:val="24"/>
          <w:szCs w:val="24"/>
        </w:rPr>
        <w:t xml:space="preserve"> = 0.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4137A">
        <w:rPr>
          <w:rFonts w:ascii="Times New Roman" w:hAnsi="Times New Roman" w:cs="Times New Roman"/>
          <w:sz w:val="24"/>
          <w:szCs w:val="24"/>
        </w:rPr>
        <w:t>Учащиеся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 верно решают уравнение, но в ответ записывают все корни, а это неверный ответ задания.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В своей работе использую задания для проведения текущего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и итогового контроля знаний учащихся 5 класса по матема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t>тике. Тесты и контрольные работы тематически сгруппиро</w:t>
      </w:r>
      <w:r w:rsidRPr="00B4137A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ваны и расположены в соответствии с порядком изложения 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тем в учебнике Н.Я. </w:t>
      </w:r>
      <w:proofErr w:type="spellStart"/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Виленкина</w:t>
      </w:r>
      <w:proofErr w:type="spellEnd"/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и др. (М.: Мнемозина).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Жизнь заставляет усиленно готовить учащихся к ус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пешной сдаче ГИА уже с 5 класса. В своей работе использую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тесты, по своей структуре напоминающие тесты ГИА. Все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вопросы в них разделены на три уровня сложности. Зада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ния части</w:t>
      </w:r>
      <w:proofErr w:type="gramStart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А</w:t>
      </w:r>
      <w:proofErr w:type="gramEnd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— базового уровня, части В — повышенного, 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части С — высокого уровня. При оценивании результатов 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тестирования это следует учитывать. Каждое верно выпол</w:t>
      </w: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softHyphen/>
        <w:t>ненное задание уровня</w:t>
      </w:r>
      <w:proofErr w:type="gramStart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А</w:t>
      </w:r>
      <w:proofErr w:type="gramEnd"/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 xml:space="preserve"> оценивается в 1 балл, уровня В —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2 балла, уровня С — в 3 балла. Как правило, последняя за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дача каждого теста - комбинаторная. Следует напомнить, </w:t>
      </w:r>
      <w:r w:rsidRPr="00B413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что умение решать комбинаторные задачи не подлежит </w:t>
      </w: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контролю, поэтому, оценивая такой тест, не стоит снижать </w:t>
      </w:r>
      <w:r w:rsidRPr="00B4137A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оценку за неверно решенную комбинаторную задачу.</w:t>
      </w:r>
    </w:p>
    <w:p w:rsidR="00B477F6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Предлагаем использовать гибкую систему оценивания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результатов, при которой ученик имеет право на ошибку: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color w:val="000000"/>
          <w:spacing w:val="-11"/>
          <w:sz w:val="24"/>
          <w:szCs w:val="24"/>
        </w:rPr>
        <w:lastRenderedPageBreak/>
        <w:t>80</w:t>
      </w:r>
      <w:r w:rsidRPr="00B4137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—100% от максимальной суммы баллов (9-11 баллов) — оценка «5»;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color w:val="000000"/>
          <w:spacing w:val="-11"/>
          <w:sz w:val="24"/>
          <w:szCs w:val="24"/>
        </w:rPr>
        <w:t>60</w:t>
      </w:r>
      <w:r w:rsidRPr="00B4137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—80% (7 - 8 баллов) — оценка «4»;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color w:val="000000"/>
          <w:spacing w:val="-11"/>
          <w:sz w:val="24"/>
          <w:szCs w:val="24"/>
        </w:rPr>
        <w:t>40</w:t>
      </w:r>
      <w:r w:rsidRPr="00B4137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—60% (5 - 6 баллов) — оценка «3»;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color w:val="000000"/>
          <w:spacing w:val="-11"/>
          <w:sz w:val="24"/>
          <w:szCs w:val="24"/>
        </w:rPr>
        <w:t>0</w:t>
      </w:r>
      <w:r w:rsidRPr="00B4137A">
        <w:rPr>
          <w:rFonts w:ascii="Times New Roman" w:eastAsia="Times New Roman" w:hAnsi="Times New Roman" w:cs="Times New Roman"/>
          <w:color w:val="000000"/>
          <w:spacing w:val="-11"/>
          <w:sz w:val="24"/>
          <w:szCs w:val="24"/>
        </w:rPr>
        <w:t>—40% (0 - 4 баллов) — оценка «2».</w:t>
      </w:r>
    </w:p>
    <w:p w:rsidR="00B477F6" w:rsidRPr="00B4137A" w:rsidRDefault="00B477F6" w:rsidP="00B477F6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На выполнение тематических тестов рекомендуется вы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делять от 7 до 15 минут, на выполнение итоговых тестов — </w:t>
      </w:r>
      <w:r w:rsidRPr="00B4137A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  <w:t xml:space="preserve">целый урок. Тематические тесты могут быть включены 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в урок на любом этапе: актуализации знаний, закрепления изученного, повторения. Они внесут разнообразие в конт</w:t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роль и коррекцию знаний, умений и навыков и не отнимут много времени. И в то же время анализ выполнения тестов поможет выделить повторяющиеся ошибки как индивиду</w:t>
      </w:r>
      <w:r w:rsidRPr="00B4137A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softHyphen/>
      </w:r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ально у каждого ученика, так и в целом по классу</w:t>
      </w:r>
      <w:proofErr w:type="gramStart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.(</w:t>
      </w:r>
      <w:proofErr w:type="gramEnd"/>
      <w:r w:rsidRPr="00B4137A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приложение)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4137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Глава 3. Анализ результатов педагогического мониторинга по математике учащихся 5-6 классов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Для устранения пробелов в знаниях учащихся ежегодно проводятся административная диагностика (вводная, полугодовая и промежуточная аттестация). По результатам этих аттестаций выбираются западающие вопросы.  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Рассмотрим применение мониторинга в течение 2 лет (2012-2013уч. год и 2013-2014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уч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 xml:space="preserve">. год) на примере одного класса -5А.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Организацию подготовки к проведению ГИА я начала с анализа результатов экзамена по математике с участием РЭК в 9А классе за 2011-2012 учебный  год. Анализ результатов проводится по следующим направлениям:</w:t>
      </w:r>
    </w:p>
    <w:p w:rsidR="00B477F6" w:rsidRPr="00B4137A" w:rsidRDefault="00B477F6" w:rsidP="00B477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Процентное соотношение оценок, полученных учащимися по ГИА по предмету. </w:t>
      </w:r>
    </w:p>
    <w:p w:rsidR="00B477F6" w:rsidRPr="00B4137A" w:rsidRDefault="00B477F6" w:rsidP="00B477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Соответствие годовых оценок и оценок, полученных на ГИА. </w:t>
      </w:r>
    </w:p>
    <w:p w:rsidR="00B477F6" w:rsidRPr="00B4137A" w:rsidRDefault="00B477F6" w:rsidP="00B477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Средний бал по  математике, полученный учащимися школы в сравнительной характеристике по  городу, области, России. </w:t>
      </w:r>
    </w:p>
    <w:p w:rsidR="00B477F6" w:rsidRPr="00B4137A" w:rsidRDefault="00B477F6" w:rsidP="00B477F6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Мониторинг успеваемости, качества выпускников 9 класса в течение года.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В проведении экзамена по математике с участием РЭК приняли участие 26 человек - 9А класса.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Критерии оценивания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«2» - до 7 баллов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«3» - 8-15 баллов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«4» - 16-19 баллов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«5» - 20-34 баллов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Отслеживаемые параметры: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Действия над дробями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Задача по графику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Задача 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%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Координатная прямая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Преобразование выражений с квадратным корнем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Подобие треугольников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Квадратное уравнение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Свойства ромба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Рациональные выражения и их значения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Теория вероятностей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Сравнение дробей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Работа с графиком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Прогрессия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Вписанные в окружность углы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Геометрические высказывания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Система уравнений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Задача на составление уравнения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Графическое решение системы уравнений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2 часть работы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Сокращение дробей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Пощади геометрических фигур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Прогрессии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Функции и графики</w:t>
      </w:r>
    </w:p>
    <w:p w:rsidR="00B477F6" w:rsidRPr="00B4137A" w:rsidRDefault="00B477F6" w:rsidP="00B477F6">
      <w:pPr>
        <w:pStyle w:val="a6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Геометрическая задача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Результаты экзаменационной работы по математики  9А класса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«2» - 2человека (8%)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«3» - 9человек (35%)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«4» - 9человек (35%)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«5» - 6 человек (23%)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4137A">
        <w:rPr>
          <w:rFonts w:ascii="Times New Roman" w:eastAsia="Times New Roman" w:hAnsi="Times New Roman" w:cs="Times New Roman"/>
          <w:sz w:val="24"/>
          <w:szCs w:val="24"/>
          <w:u w:val="single"/>
        </w:rPr>
        <w:t>Таким образом: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УО -92%,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что на 4% выше показателей муниципального пробника 19.04.12года.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КЗ-58%,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что на 39% выше показателей муниципального пробника 19.04.12года.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Средний балл 9А класса = 16, что соответствует оценке «4»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 xml:space="preserve"> Экзамен по математике с участием РЭК показал, что на критическом уровне 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>(ниже 50%) находятся задания учащихся 9-го класса по темам: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Рациональные выражения и их значения-27%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Геометрические высказывания-35%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Задача на составление уравнения-42%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2 часть работы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Пощади геометрических фигур-4%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Прогрессии-38%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Функции и графики-23%</w:t>
      </w:r>
    </w:p>
    <w:p w:rsidR="00B477F6" w:rsidRPr="00B4137A" w:rsidRDefault="00B477F6" w:rsidP="00B477F6">
      <w:pPr>
        <w:pStyle w:val="a6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Геометрическая задача-0%</w:t>
      </w:r>
    </w:p>
    <w:p w:rsidR="00B477F6" w:rsidRPr="00B4137A" w:rsidRDefault="00B477F6" w:rsidP="00B477F6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Это значит, что __% заданий уровня «А» и ___% заданий уровня «В» выполнено учащимися 9А класса на оценку «_», а значит  не усвоено, что говорит о малой…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Выводы:</w:t>
      </w:r>
    </w:p>
    <w:p w:rsidR="00B477F6" w:rsidRPr="00B4137A" w:rsidRDefault="00B477F6" w:rsidP="00B477F6">
      <w:pPr>
        <w:pStyle w:val="a6"/>
        <w:numPr>
          <w:ilvl w:val="0"/>
          <w:numId w:val="9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Анализ проведённого экзамена по математике с участием РЭК от 29.05.12 года выявил серьёзные недоработки в подготовке учащихся 9А класса по математике к государственной (итоговой) аттестации по новой форме: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УО - 92%,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что на 4% выше показателей муниципального пробника 19.04.12года.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КЗ - 58%,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что на 39% выше показателей муниципального пробника 19.04.12года.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Средний балл  9А класса = 16, что соответствует оценке «4»</w:t>
      </w:r>
    </w:p>
    <w:p w:rsidR="00B477F6" w:rsidRPr="00B4137A" w:rsidRDefault="00B477F6" w:rsidP="00B477F6">
      <w:pPr>
        <w:pStyle w:val="a6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Таким образом, за месяц (с 19.04.12 года по 29.05.12 года) результаты учащихся 9А класса выросли в разы, но времени на устранение всех пробелов, выявленных на муниципальном пробнике 19.04.2012 года, не хватило, что говорит о малоэффекти</w:t>
      </w:r>
      <w:r>
        <w:rPr>
          <w:rFonts w:ascii="Times New Roman" w:eastAsia="Times New Roman" w:hAnsi="Times New Roman" w:cs="Times New Roman"/>
          <w:sz w:val="24"/>
          <w:szCs w:val="24"/>
        </w:rPr>
        <w:t>вной работе учителя математики?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Анализ результатов ГИА нескольких последних лет позволил сделать следующие выводы: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У учащихся слабые вычислительные навыки. Из всех тем для отработк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навыков 5-6 класса выделяю  тему: «Дроби» (Обыкновенные дроби, десятичные дроби и операции над ними)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Default="00B477F6" w:rsidP="00B477F6">
      <w:pPr>
        <w:spacing w:before="120" w:after="120" w:line="36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highlight w:val="green"/>
        </w:rPr>
      </w:pPr>
      <w:r w:rsidRPr="00207633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опытно-практической работы:</w:t>
      </w:r>
    </w:p>
    <w:p w:rsidR="00B477F6" w:rsidRPr="00207633" w:rsidRDefault="00B477F6" w:rsidP="00B477F6">
      <w:pPr>
        <w:pStyle w:val="a6"/>
        <w:numPr>
          <w:ilvl w:val="0"/>
          <w:numId w:val="3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Изучение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633">
        <w:rPr>
          <w:rFonts w:ascii="Times New Roman" w:eastAsia="Times New Roman" w:hAnsi="Times New Roman" w:cs="Times New Roman"/>
          <w:sz w:val="24"/>
          <w:szCs w:val="24"/>
        </w:rPr>
        <w:t>опыта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633">
        <w:rPr>
          <w:rFonts w:ascii="Times New Roman" w:eastAsia="Times New Roman" w:hAnsi="Times New Roman" w:cs="Times New Roman"/>
          <w:sz w:val="24"/>
          <w:szCs w:val="24"/>
        </w:rPr>
        <w:t>применения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7633">
        <w:rPr>
          <w:rFonts w:ascii="Times New Roman" w:eastAsia="Times New Roman" w:hAnsi="Times New Roman" w:cs="Times New Roman"/>
          <w:sz w:val="24"/>
          <w:szCs w:val="24"/>
        </w:rPr>
        <w:t>разноуровневых</w:t>
      </w:r>
      <w:proofErr w:type="spellEnd"/>
      <w:r w:rsidRPr="00207633">
        <w:rPr>
          <w:rFonts w:ascii="Times New Roman" w:eastAsia="Times New Roman" w:hAnsi="Times New Roman" w:cs="Times New Roman"/>
          <w:sz w:val="24"/>
          <w:szCs w:val="24"/>
        </w:rPr>
        <w:t xml:space="preserve"> тестовых заданий у учащихся 5 «А» класса на уроках математики;</w:t>
      </w:r>
    </w:p>
    <w:p w:rsidR="00B477F6" w:rsidRPr="00207633" w:rsidRDefault="00B477F6" w:rsidP="00B477F6">
      <w:pPr>
        <w:pStyle w:val="a6"/>
        <w:numPr>
          <w:ilvl w:val="0"/>
          <w:numId w:val="3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Разработка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633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07633">
        <w:rPr>
          <w:rFonts w:ascii="Times New Roman" w:eastAsia="Times New Roman" w:hAnsi="Times New Roman" w:cs="Times New Roman"/>
          <w:sz w:val="24"/>
          <w:szCs w:val="24"/>
        </w:rPr>
        <w:t>применение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207633">
        <w:rPr>
          <w:rFonts w:ascii="Times New Roman" w:eastAsia="Times New Roman" w:hAnsi="Times New Roman" w:cs="Times New Roman"/>
          <w:sz w:val="24"/>
          <w:szCs w:val="24"/>
        </w:rPr>
        <w:t>разноуровневых</w:t>
      </w:r>
      <w:proofErr w:type="spellEnd"/>
      <w:r w:rsidRPr="00207633">
        <w:rPr>
          <w:rFonts w:ascii="Times New Roman" w:eastAsia="Times New Roman" w:hAnsi="Times New Roman" w:cs="Times New Roman"/>
          <w:sz w:val="24"/>
          <w:szCs w:val="24"/>
        </w:rPr>
        <w:t xml:space="preserve"> тестовых заданий.</w:t>
      </w:r>
    </w:p>
    <w:p w:rsidR="00B477F6" w:rsidRPr="00207633" w:rsidRDefault="00B477F6" w:rsidP="00B477F6">
      <w:pPr>
        <w:pStyle w:val="a6"/>
        <w:numPr>
          <w:ilvl w:val="0"/>
          <w:numId w:val="31"/>
        </w:numPr>
        <w:spacing w:after="0" w:line="36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Ранняя подготовка к ГИА.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4137A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2012- 2013 учебный год.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В 2011-2012 учебном году в мае проводилась итоговая диагностическая работа по математике в 4-х классах.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Отслеживаемые параметры курса математики начальной школы (4А класс):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950"/>
        <w:gridCol w:w="8905"/>
      </w:tblGrid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Проверяемые умения содержания курса математики начальной школы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читать, записывать и сравнивать числа в пределах миллиона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представлять многозначное число в виде суммы разрядных слагаемых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правила сложения и вычитания многозначных чисел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пользоваться изученной математической терминологией и знание компонентов в математических выражениях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вычислять значение числового выражения, содержащего 2-3 действия со скобками и без них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выполнять действия с именованными величинами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выражать величины  в различных величинах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вычислять буквенные выражения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Умения решать простые уравнения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простые текстовые задачи арифметическим действием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решать простые текстовые задачи арифметическим действием (не более 2-х действий)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pStyle w:val="a6"/>
              <w:numPr>
                <w:ilvl w:val="0"/>
                <w:numId w:val="21"/>
              </w:numPr>
              <w:spacing w:line="36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477F6" w:rsidRPr="00B4137A" w:rsidRDefault="00B477F6" w:rsidP="005B3434">
            <w:pPr>
              <w:spacing w:line="360" w:lineRule="auto"/>
              <w:ind w:firstLine="4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вычислять периметр и площадь прямоугольника (квадрата)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>Вводная диагностика в 5А классе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 w:rsidRPr="00B4137A">
        <w:rPr>
          <w:rFonts w:ascii="Times New Roman" w:hAnsi="Times New Roman" w:cs="Times New Roman"/>
          <w:sz w:val="24"/>
          <w:szCs w:val="24"/>
        </w:rPr>
        <w:t>определение</w:t>
      </w:r>
      <w:r w:rsidRPr="00B413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4137A">
        <w:rPr>
          <w:rFonts w:ascii="Times New Roman" w:hAnsi="Times New Roman" w:cs="Times New Roman"/>
          <w:sz w:val="24"/>
          <w:szCs w:val="24"/>
        </w:rPr>
        <w:t xml:space="preserve">уровня усвоения сохранности знаний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 и соответствие этих знаний государственному стандарту образования за курс основной младшей школы.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1. При анализе вводной диагностической работы отслеживалось 12 параметров уровня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 и 4 параметра уровня В, что соответствует требованиям к подготовке учащихся к государственной (итоговой) аттестации.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9"/>
        <w:tblW w:w="0" w:type="auto"/>
        <w:tblInd w:w="-601" w:type="dxa"/>
        <w:tblLook w:val="04A0"/>
      </w:tblPr>
      <w:tblGrid>
        <w:gridCol w:w="2127"/>
        <w:gridCol w:w="472"/>
        <w:gridCol w:w="576"/>
        <w:gridCol w:w="456"/>
        <w:gridCol w:w="576"/>
        <w:gridCol w:w="456"/>
        <w:gridCol w:w="456"/>
        <w:gridCol w:w="456"/>
        <w:gridCol w:w="456"/>
        <w:gridCol w:w="456"/>
        <w:gridCol w:w="576"/>
        <w:gridCol w:w="456"/>
        <w:gridCol w:w="576"/>
        <w:gridCol w:w="456"/>
        <w:gridCol w:w="456"/>
        <w:gridCol w:w="456"/>
        <w:gridCol w:w="456"/>
        <w:gridCol w:w="456"/>
      </w:tblGrid>
      <w:tr w:rsidR="00B477F6" w:rsidRPr="00B4137A" w:rsidTr="005B3434">
        <w:tc>
          <w:tcPr>
            <w:tcW w:w="212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248" w:type="dxa"/>
            <w:gridSpan w:val="17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Выполнили верно, задания</w:t>
            </w:r>
          </w:p>
        </w:tc>
      </w:tr>
      <w:tr w:rsidR="00B477F6" w:rsidRPr="00B4137A" w:rsidTr="005B3434">
        <w:tc>
          <w:tcPr>
            <w:tcW w:w="212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2" w:type="dxa"/>
            <w:gridSpan w:val="1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 1</w:t>
            </w:r>
          </w:p>
        </w:tc>
        <w:tc>
          <w:tcPr>
            <w:tcW w:w="1824" w:type="dxa"/>
            <w:gridSpan w:val="4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 2</w:t>
            </w:r>
          </w:p>
        </w:tc>
      </w:tr>
      <w:tr w:rsidR="00B477F6" w:rsidRPr="00B4137A" w:rsidTr="005B3434">
        <w:tc>
          <w:tcPr>
            <w:tcW w:w="212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выполнения</w:t>
            </w: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B477F6" w:rsidRPr="00B4137A" w:rsidTr="005B3434">
        <w:trPr>
          <w:trHeight w:val="388"/>
        </w:trPr>
        <w:tc>
          <w:tcPr>
            <w:tcW w:w="2127" w:type="dxa"/>
            <w:vMerge w:val="restart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2011-2012 года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(4кл-27человек)</w:t>
            </w: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уч</w:t>
            </w:r>
            <w:proofErr w:type="spellEnd"/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B477F6" w:rsidRPr="00B4137A" w:rsidTr="005B3434">
        <w:trPr>
          <w:trHeight w:val="437"/>
        </w:trPr>
        <w:tc>
          <w:tcPr>
            <w:tcW w:w="2127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89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93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74</w:t>
            </w:r>
          </w:p>
        </w:tc>
      </w:tr>
      <w:tr w:rsidR="00B477F6" w:rsidRPr="00B4137A" w:rsidTr="005B3434">
        <w:trPr>
          <w:trHeight w:val="421"/>
        </w:trPr>
        <w:tc>
          <w:tcPr>
            <w:tcW w:w="2127" w:type="dxa"/>
            <w:vMerge w:val="restart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2012-2013 года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(5кл-23человека)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B477F6" w:rsidRPr="00B4137A" w:rsidTr="005B3434">
        <w:trPr>
          <w:trHeight w:val="404"/>
        </w:trPr>
        <w:tc>
          <w:tcPr>
            <w:tcW w:w="2127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28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B477F6" w:rsidRPr="00B4137A" w:rsidRDefault="00B477F6" w:rsidP="00B477F6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Анализируя результаты  двух диагностик видно, что снизился вычислительный навык операций с натуральными числами за лето. Учитывая, что из класса ушли сильные дети в ЕМЛ и гимназии, а это немало 9 учеников -33% класса обучающихся на «4» и «5».</w:t>
      </w:r>
    </w:p>
    <w:tbl>
      <w:tblPr>
        <w:tblStyle w:val="a9"/>
        <w:tblW w:w="10632" w:type="dxa"/>
        <w:tblInd w:w="-601" w:type="dxa"/>
        <w:tblLook w:val="04A0"/>
      </w:tblPr>
      <w:tblGrid>
        <w:gridCol w:w="859"/>
        <w:gridCol w:w="1500"/>
        <w:gridCol w:w="475"/>
        <w:gridCol w:w="816"/>
        <w:gridCol w:w="456"/>
        <w:gridCol w:w="816"/>
        <w:gridCol w:w="652"/>
        <w:gridCol w:w="696"/>
        <w:gridCol w:w="395"/>
        <w:gridCol w:w="918"/>
        <w:gridCol w:w="772"/>
        <w:gridCol w:w="761"/>
        <w:gridCol w:w="772"/>
        <w:gridCol w:w="744"/>
      </w:tblGrid>
      <w:tr w:rsidR="00B477F6" w:rsidRPr="00B4137A" w:rsidTr="005B3434">
        <w:tc>
          <w:tcPr>
            <w:tcW w:w="859" w:type="dxa"/>
            <w:vMerge w:val="restart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00" w:type="dxa"/>
            <w:vMerge w:val="restart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 по списку</w:t>
            </w:r>
          </w:p>
        </w:tc>
        <w:tc>
          <w:tcPr>
            <w:tcW w:w="1291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272" w:type="dxa"/>
            <w:gridSpan w:val="2"/>
            <w:vMerge w:val="restart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КЗ</w:t>
            </w:r>
          </w:p>
        </w:tc>
        <w:tc>
          <w:tcPr>
            <w:tcW w:w="5710" w:type="dxa"/>
            <w:gridSpan w:val="8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учащихся, 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получивших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следующую оценку</w:t>
            </w:r>
          </w:p>
        </w:tc>
      </w:tr>
      <w:tr w:rsidR="00B477F6" w:rsidRPr="00B4137A" w:rsidTr="005B3434">
        <w:tc>
          <w:tcPr>
            <w:tcW w:w="859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Merge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0 до 7 баллов)</w:t>
            </w:r>
          </w:p>
        </w:tc>
        <w:tc>
          <w:tcPr>
            <w:tcW w:w="1313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8 до 10 баллов)</w:t>
            </w:r>
          </w:p>
        </w:tc>
        <w:tc>
          <w:tcPr>
            <w:tcW w:w="1533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11 до 13 баллов)</w:t>
            </w:r>
          </w:p>
        </w:tc>
        <w:tc>
          <w:tcPr>
            <w:tcW w:w="1516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14 до 16 баллов)</w:t>
            </w:r>
          </w:p>
        </w:tc>
      </w:tr>
      <w:tr w:rsidR="00B477F6" w:rsidRPr="00B4137A" w:rsidTr="005B3434">
        <w:tc>
          <w:tcPr>
            <w:tcW w:w="859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27уч.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0уч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12уч.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15уч.</w:t>
            </w:r>
          </w:p>
        </w:tc>
        <w:tc>
          <w:tcPr>
            <w:tcW w:w="744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56%</w:t>
            </w:r>
          </w:p>
        </w:tc>
      </w:tr>
      <w:tr w:rsidR="00B477F6" w:rsidRPr="00B4137A" w:rsidTr="005B3434">
        <w:tc>
          <w:tcPr>
            <w:tcW w:w="859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23уч.</w:t>
            </w:r>
          </w:p>
        </w:tc>
        <w:tc>
          <w:tcPr>
            <w:tcW w:w="475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1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56%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3уч.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13%</w:t>
            </w:r>
          </w:p>
        </w:tc>
        <w:tc>
          <w:tcPr>
            <w:tcW w:w="395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13уч.</w:t>
            </w:r>
          </w:p>
        </w:tc>
        <w:tc>
          <w:tcPr>
            <w:tcW w:w="761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57%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2уч.</w:t>
            </w:r>
          </w:p>
        </w:tc>
        <w:tc>
          <w:tcPr>
            <w:tcW w:w="744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9%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959"/>
        <w:gridCol w:w="1843"/>
        <w:gridCol w:w="3827"/>
      </w:tblGrid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4А</w:t>
            </w:r>
          </w:p>
        </w:tc>
        <w:tc>
          <w:tcPr>
            <w:tcW w:w="184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алл=4,6</w:t>
            </w:r>
          </w:p>
        </w:tc>
        <w:tc>
          <w:tcPr>
            <w:tcW w:w="382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«5»</w:t>
            </w:r>
          </w:p>
        </w:tc>
      </w:tr>
      <w:tr w:rsidR="00B477F6" w:rsidRPr="00B4137A" w:rsidTr="005B3434">
        <w:tc>
          <w:tcPr>
            <w:tcW w:w="959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184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.б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алл=3,6</w:t>
            </w:r>
          </w:p>
        </w:tc>
        <w:tc>
          <w:tcPr>
            <w:tcW w:w="382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«4»</w:t>
            </w:r>
          </w:p>
        </w:tc>
      </w:tr>
    </w:tbl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Анализ результатов вводной диагностической работы позволил сделать следующие выводы?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bCs/>
          <w:kern w:val="36"/>
          <w:sz w:val="24"/>
          <w:szCs w:val="24"/>
        </w:rPr>
        <w:t>Мониторинг выявил типичные ошибки учащихся (пробелы в знаниях, умениях и навыках) по математике. В начальных классах тему «Дроби» не отслеживают. Так как рассматривают на ознакомительном этапе тему «Доли». Поэтому отработка темы «Дроби» полностью ложится на учителя математики среднего звена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2.2 Промежуточные результаты подготовки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highlight w:val="cyan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i/>
          <w:sz w:val="24"/>
          <w:szCs w:val="24"/>
        </w:rPr>
        <w:t>Таблица 1.</w:t>
      </w:r>
    </w:p>
    <w:tbl>
      <w:tblPr>
        <w:tblStyle w:val="a9"/>
        <w:tblW w:w="9464" w:type="dxa"/>
        <w:tblLook w:val="04A0"/>
      </w:tblPr>
      <w:tblGrid>
        <w:gridCol w:w="1242"/>
        <w:gridCol w:w="1275"/>
        <w:gridCol w:w="1419"/>
        <w:gridCol w:w="1380"/>
        <w:gridCol w:w="1313"/>
        <w:gridCol w:w="1470"/>
        <w:gridCol w:w="1365"/>
      </w:tblGrid>
      <w:tr w:rsidR="00B477F6" w:rsidRPr="00207633" w:rsidTr="005B3434">
        <w:trPr>
          <w:trHeight w:val="415"/>
        </w:trPr>
        <w:tc>
          <w:tcPr>
            <w:tcW w:w="1242" w:type="dxa"/>
            <w:vMerge w:val="restart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2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693" w:type="dxa"/>
            <w:gridSpan w:val="2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2835" w:type="dxa"/>
            <w:gridSpan w:val="2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Апрель</w:t>
            </w:r>
          </w:p>
        </w:tc>
      </w:tr>
      <w:tr w:rsidR="00B477F6" w:rsidRPr="00207633" w:rsidTr="005B3434">
        <w:trPr>
          <w:trHeight w:val="510"/>
        </w:trPr>
        <w:tc>
          <w:tcPr>
            <w:tcW w:w="1242" w:type="dxa"/>
            <w:vMerge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419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38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13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147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36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</w:tr>
      <w:tr w:rsidR="00B477F6" w:rsidRPr="00207633" w:rsidTr="005B3434">
        <w:tc>
          <w:tcPr>
            <w:tcW w:w="1242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5А</w:t>
            </w:r>
          </w:p>
        </w:tc>
        <w:tc>
          <w:tcPr>
            <w:tcW w:w="127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23%</w:t>
            </w:r>
          </w:p>
        </w:tc>
        <w:tc>
          <w:tcPr>
            <w:tcW w:w="1419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138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41%</w:t>
            </w:r>
          </w:p>
        </w:tc>
        <w:tc>
          <w:tcPr>
            <w:tcW w:w="1313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47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36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32%</w:t>
            </w:r>
          </w:p>
        </w:tc>
      </w:tr>
      <w:tr w:rsidR="00B477F6" w:rsidRPr="00207633" w:rsidTr="005B3434">
        <w:tc>
          <w:tcPr>
            <w:tcW w:w="1242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6А</w:t>
            </w:r>
          </w:p>
        </w:tc>
        <w:tc>
          <w:tcPr>
            <w:tcW w:w="127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19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10%</w:t>
            </w:r>
          </w:p>
        </w:tc>
        <w:tc>
          <w:tcPr>
            <w:tcW w:w="138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40%</w:t>
            </w:r>
          </w:p>
        </w:tc>
        <w:tc>
          <w:tcPr>
            <w:tcW w:w="1313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1470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67%</w:t>
            </w:r>
          </w:p>
        </w:tc>
        <w:tc>
          <w:tcPr>
            <w:tcW w:w="1365" w:type="dxa"/>
          </w:tcPr>
          <w:p w:rsidR="00B477F6" w:rsidRPr="00207633" w:rsidRDefault="00B477F6" w:rsidP="005B3434">
            <w:pPr>
              <w:spacing w:line="36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36%</w:t>
            </w:r>
          </w:p>
        </w:tc>
      </w:tr>
    </w:tbl>
    <w:p w:rsidR="00B477F6" w:rsidRPr="00207633" w:rsidRDefault="00B477F6" w:rsidP="00B477F6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lastRenderedPageBreak/>
        <w:t>Из таблицы 1 видно, что в каждом классе наблюдается рост количества доли выполненных верно заданий. При более детальном рассмотрении работ учащихся отмечается улучшение решений заданий модуля «алгебра» и «реальная математика», низкие результаты на первом этапе были в модуле «геометрия». При системной работе с десятиклассниками на уроках математики и консультациях результаты всех модулей постепенно улучшаются. Но рост качества выполнения части</w:t>
      </w:r>
      <w:proofErr w:type="gramStart"/>
      <w:r w:rsidRPr="00207633">
        <w:rPr>
          <w:rFonts w:ascii="Times New Roman" w:eastAsia="Times New Roman" w:hAnsi="Times New Roman" w:cs="Times New Roman"/>
          <w:sz w:val="24"/>
          <w:szCs w:val="24"/>
        </w:rPr>
        <w:t xml:space="preserve"> С</w:t>
      </w:r>
      <w:proofErr w:type="gramEnd"/>
      <w:r w:rsidRPr="00207633">
        <w:rPr>
          <w:rFonts w:ascii="Times New Roman" w:eastAsia="Times New Roman" w:hAnsi="Times New Roman" w:cs="Times New Roman"/>
          <w:sz w:val="24"/>
          <w:szCs w:val="24"/>
        </w:rPr>
        <w:t xml:space="preserve"> значительно меньше, чем части В.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i/>
          <w:sz w:val="24"/>
          <w:szCs w:val="24"/>
        </w:rPr>
        <w:t>Таблица 2.</w:t>
      </w:r>
    </w:p>
    <w:tbl>
      <w:tblPr>
        <w:tblStyle w:val="a9"/>
        <w:tblW w:w="9464" w:type="dxa"/>
        <w:tblLook w:val="04A0"/>
      </w:tblPr>
      <w:tblGrid>
        <w:gridCol w:w="1235"/>
        <w:gridCol w:w="979"/>
        <w:gridCol w:w="979"/>
        <w:gridCol w:w="1116"/>
        <w:gridCol w:w="1131"/>
        <w:gridCol w:w="2039"/>
        <w:gridCol w:w="1985"/>
      </w:tblGrid>
      <w:tr w:rsidR="00B477F6" w:rsidRPr="00207633" w:rsidTr="005B3434">
        <w:trPr>
          <w:trHeight w:val="345"/>
        </w:trPr>
        <w:tc>
          <w:tcPr>
            <w:tcW w:w="1235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Ноябрь </w:t>
            </w:r>
          </w:p>
        </w:tc>
        <w:tc>
          <w:tcPr>
            <w:tcW w:w="4205" w:type="dxa"/>
            <w:gridSpan w:val="4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отметка</w:t>
            </w:r>
          </w:p>
        </w:tc>
        <w:tc>
          <w:tcPr>
            <w:tcW w:w="2039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качества</w:t>
            </w:r>
          </w:p>
        </w:tc>
        <w:tc>
          <w:tcPr>
            <w:tcW w:w="1985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477F6" w:rsidRPr="00207633" w:rsidTr="005B3434">
        <w:trPr>
          <w:trHeight w:val="585"/>
        </w:trPr>
        <w:tc>
          <w:tcPr>
            <w:tcW w:w="1235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39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26%</w:t>
            </w:r>
          </w:p>
        </w:tc>
        <w:tc>
          <w:tcPr>
            <w:tcW w:w="198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18%</w:t>
            </w:r>
          </w:p>
        </w:tc>
        <w:tc>
          <w:tcPr>
            <w:tcW w:w="198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</w:tc>
      </w:tr>
    </w:tbl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i/>
          <w:sz w:val="24"/>
          <w:szCs w:val="24"/>
        </w:rPr>
        <w:t>Таблица 3.</w:t>
      </w:r>
    </w:p>
    <w:tbl>
      <w:tblPr>
        <w:tblStyle w:val="a9"/>
        <w:tblW w:w="9518" w:type="dxa"/>
        <w:tblLook w:val="04A0"/>
      </w:tblPr>
      <w:tblGrid>
        <w:gridCol w:w="1235"/>
        <w:gridCol w:w="979"/>
        <w:gridCol w:w="979"/>
        <w:gridCol w:w="1116"/>
        <w:gridCol w:w="1131"/>
        <w:gridCol w:w="2039"/>
        <w:gridCol w:w="2039"/>
      </w:tblGrid>
      <w:tr w:rsidR="00B477F6" w:rsidRPr="00207633" w:rsidTr="005B3434">
        <w:trPr>
          <w:trHeight w:val="345"/>
        </w:trPr>
        <w:tc>
          <w:tcPr>
            <w:tcW w:w="1235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Январь </w:t>
            </w:r>
          </w:p>
        </w:tc>
        <w:tc>
          <w:tcPr>
            <w:tcW w:w="4205" w:type="dxa"/>
            <w:gridSpan w:val="4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отметка</w:t>
            </w:r>
          </w:p>
        </w:tc>
        <w:tc>
          <w:tcPr>
            <w:tcW w:w="2039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качества</w:t>
            </w:r>
          </w:p>
        </w:tc>
        <w:tc>
          <w:tcPr>
            <w:tcW w:w="2039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477F6" w:rsidRPr="00207633" w:rsidTr="005B3434">
        <w:trPr>
          <w:trHeight w:val="585"/>
        </w:trPr>
        <w:tc>
          <w:tcPr>
            <w:tcW w:w="1235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39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3,1</w:t>
            </w:r>
          </w:p>
        </w:tc>
      </w:tr>
    </w:tbl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i/>
          <w:sz w:val="24"/>
          <w:szCs w:val="24"/>
        </w:rPr>
        <w:t>Таблица 4.</w:t>
      </w:r>
    </w:p>
    <w:tbl>
      <w:tblPr>
        <w:tblStyle w:val="a9"/>
        <w:tblW w:w="9518" w:type="dxa"/>
        <w:tblLook w:val="04A0"/>
      </w:tblPr>
      <w:tblGrid>
        <w:gridCol w:w="1235"/>
        <w:gridCol w:w="979"/>
        <w:gridCol w:w="979"/>
        <w:gridCol w:w="1116"/>
        <w:gridCol w:w="1131"/>
        <w:gridCol w:w="2039"/>
        <w:gridCol w:w="2039"/>
      </w:tblGrid>
      <w:tr w:rsidR="00B477F6" w:rsidRPr="00207633" w:rsidTr="005B3434">
        <w:trPr>
          <w:trHeight w:val="345"/>
        </w:trPr>
        <w:tc>
          <w:tcPr>
            <w:tcW w:w="1235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</w:tc>
        <w:tc>
          <w:tcPr>
            <w:tcW w:w="4205" w:type="dxa"/>
            <w:gridSpan w:val="4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отметка</w:t>
            </w:r>
          </w:p>
        </w:tc>
        <w:tc>
          <w:tcPr>
            <w:tcW w:w="2039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 качества</w:t>
            </w:r>
          </w:p>
        </w:tc>
        <w:tc>
          <w:tcPr>
            <w:tcW w:w="2039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</w:t>
            </w:r>
          </w:p>
        </w:tc>
      </w:tr>
      <w:tr w:rsidR="00B477F6" w:rsidRPr="00207633" w:rsidTr="005B3434">
        <w:trPr>
          <w:trHeight w:val="585"/>
        </w:trPr>
        <w:tc>
          <w:tcPr>
            <w:tcW w:w="1235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2039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9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10а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34%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  <w:tr w:rsidR="00B477F6" w:rsidRPr="00207633" w:rsidTr="005B3434">
        <w:tc>
          <w:tcPr>
            <w:tcW w:w="1235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10б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6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1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31%</w:t>
            </w:r>
          </w:p>
        </w:tc>
        <w:tc>
          <w:tcPr>
            <w:tcW w:w="2039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3,2</w:t>
            </w:r>
          </w:p>
        </w:tc>
      </w:tr>
    </w:tbl>
    <w:p w:rsidR="00B477F6" w:rsidRPr="00207633" w:rsidRDefault="00B477F6" w:rsidP="00B477F6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Далее анализируя результаты административной  контрольной работы (1 полугодие) в 5А классе (14 декабря 2012 года)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18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Отслеживаемые параметры курса математики 5 класса за 1 полугодие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1.Сложение натуральных чисел. Применение законов умножения.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2.Вычитание натуральных чисел.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3.Умение указывать верные (неравенства) равенства (утверждения).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4.Умножение натуральных чисел.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5.Деление натуральных чисел с остатком.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6.Упрощение выражений.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7.Решение уравнений.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8.Решение текстовых задач.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>9.Нахождение квадрата, куба числа.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10.Определение порядка действий.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11.Составление арифметического выражения.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>12.Вычислительные навыки.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10031" w:type="dxa"/>
        <w:tblLayout w:type="fixed"/>
        <w:tblLook w:val="04A0"/>
      </w:tblPr>
      <w:tblGrid>
        <w:gridCol w:w="1187"/>
        <w:gridCol w:w="7143"/>
        <w:gridCol w:w="709"/>
        <w:gridCol w:w="992"/>
      </w:tblGrid>
      <w:tr w:rsidR="00B477F6" w:rsidRPr="00207633" w:rsidTr="005B3434">
        <w:trPr>
          <w:trHeight w:val="555"/>
        </w:trPr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к работе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правильных ответов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Законы сложения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95%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натуральных чисел.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указывать верные (неверные) равенства (утверждения) на тему деления и умножения натуральных чисел.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Деление натуральных чисел с остатком.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Упрощение выражений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Нахождение неизвестного компонента простейшего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Нахождение неизвестного компонента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Применение формулы площади квадрата.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27%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текстовой задачи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Составления обоснования к уравнению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Составление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Решение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Г) Запись ответа задачи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Нахождение квадрата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Порядок действий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Нахождение квадрата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В) Нахождение куба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82%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Г) Вычисления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91%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Д) Ответ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арифметического выражения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  <w:tr w:rsidR="00B477F6" w:rsidRPr="00207633" w:rsidTr="005B3434">
        <w:tc>
          <w:tcPr>
            <w:tcW w:w="1187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</w:tr>
      <w:tr w:rsidR="00B477F6" w:rsidRPr="00207633" w:rsidTr="005B3434">
        <w:tc>
          <w:tcPr>
            <w:tcW w:w="1187" w:type="dxa"/>
            <w:vMerge w:val="restart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А) Составление обоснования к уравнению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41%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Б) Составление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59%</w:t>
            </w:r>
          </w:p>
        </w:tc>
      </w:tr>
      <w:tr w:rsidR="00B477F6" w:rsidRPr="00207633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В) Решение уравнения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55%</w:t>
            </w:r>
          </w:p>
        </w:tc>
      </w:tr>
      <w:tr w:rsidR="00B477F6" w:rsidRPr="00B4137A" w:rsidTr="005B3434">
        <w:tc>
          <w:tcPr>
            <w:tcW w:w="1187" w:type="dxa"/>
            <w:vMerge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Г) Запись ответа к задаче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Таким образом, анализируя результаты административной контрольной работы (1 полугодие) в 5А классе (14 декабря 2012 года) учитывая видно, что знания по теме десятичные дроби не стабильны и забыты некоторые навыки за  лето, а именно:</w:t>
      </w:r>
    </w:p>
    <w:p w:rsidR="00B477F6" w:rsidRPr="00207633" w:rsidRDefault="00B477F6" w:rsidP="00B477F6">
      <w:pPr>
        <w:pStyle w:val="a6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на критическом уровне находятся следующие параметры: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Умение указывать верные (неверные) равенства (утверждения) на тему деления и умножения натуральных чисел. –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18%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Применение формулы площади квадрата –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27%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Нахождение квадрата числа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9%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Умножение натуральных чисел –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50%</w:t>
      </w:r>
    </w:p>
    <w:p w:rsidR="00B477F6" w:rsidRPr="00B4137A" w:rsidRDefault="00B477F6" w:rsidP="00B477F6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10173" w:type="dxa"/>
        <w:tblLayout w:type="fixed"/>
        <w:tblLook w:val="04A0"/>
      </w:tblPr>
      <w:tblGrid>
        <w:gridCol w:w="824"/>
        <w:gridCol w:w="1269"/>
        <w:gridCol w:w="476"/>
        <w:gridCol w:w="658"/>
        <w:gridCol w:w="456"/>
        <w:gridCol w:w="747"/>
        <w:gridCol w:w="652"/>
        <w:gridCol w:w="696"/>
        <w:gridCol w:w="399"/>
        <w:gridCol w:w="936"/>
        <w:gridCol w:w="772"/>
        <w:gridCol w:w="767"/>
        <w:gridCol w:w="772"/>
        <w:gridCol w:w="749"/>
      </w:tblGrid>
      <w:tr w:rsidR="00B477F6" w:rsidRPr="00B4137A" w:rsidTr="005B3434">
        <w:tc>
          <w:tcPr>
            <w:tcW w:w="824" w:type="dxa"/>
            <w:vMerge w:val="restart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69" w:type="dxa"/>
            <w:vMerge w:val="restart"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 по списку</w:t>
            </w:r>
          </w:p>
        </w:tc>
        <w:tc>
          <w:tcPr>
            <w:tcW w:w="113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203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КЗ</w:t>
            </w:r>
          </w:p>
        </w:tc>
        <w:tc>
          <w:tcPr>
            <w:tcW w:w="5743" w:type="dxa"/>
            <w:gridSpan w:val="8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учащихся,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получивших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следующую оценку</w:t>
            </w:r>
          </w:p>
        </w:tc>
      </w:tr>
      <w:tr w:rsidR="00B477F6" w:rsidRPr="00B4137A" w:rsidTr="005B3434">
        <w:tc>
          <w:tcPr>
            <w:tcW w:w="824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9" w:type="dxa"/>
            <w:vMerge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3" w:type="dxa"/>
            <w:gridSpan w:val="2"/>
            <w:vMerge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0 до 5 баллов)</w:t>
            </w:r>
          </w:p>
        </w:tc>
        <w:tc>
          <w:tcPr>
            <w:tcW w:w="1335" w:type="dxa"/>
            <w:gridSpan w:val="2"/>
            <w:vAlign w:val="center"/>
          </w:tcPr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6 до 8 баллов)</w:t>
            </w:r>
          </w:p>
        </w:tc>
        <w:tc>
          <w:tcPr>
            <w:tcW w:w="1539" w:type="dxa"/>
            <w:gridSpan w:val="2"/>
            <w:vAlign w:val="center"/>
          </w:tcPr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9 до 12 баллов)</w:t>
            </w:r>
          </w:p>
        </w:tc>
        <w:tc>
          <w:tcPr>
            <w:tcW w:w="1521" w:type="dxa"/>
            <w:gridSpan w:val="2"/>
            <w:vAlign w:val="center"/>
          </w:tcPr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B477F6" w:rsidRPr="00B4137A" w:rsidRDefault="00B477F6" w:rsidP="005B3434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13 до 17 баллов)</w:t>
            </w:r>
          </w:p>
        </w:tc>
      </w:tr>
      <w:tr w:rsidR="00B477F6" w:rsidRPr="00207633" w:rsidTr="005B3434">
        <w:tc>
          <w:tcPr>
            <w:tcW w:w="824" w:type="dxa"/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1269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22уч.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8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7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56%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1уч.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5%</w:t>
            </w:r>
          </w:p>
        </w:tc>
        <w:tc>
          <w:tcPr>
            <w:tcW w:w="399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10уч.</w:t>
            </w:r>
          </w:p>
        </w:tc>
        <w:tc>
          <w:tcPr>
            <w:tcW w:w="767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45%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9уч.</w:t>
            </w:r>
          </w:p>
        </w:tc>
        <w:tc>
          <w:tcPr>
            <w:tcW w:w="749" w:type="dxa"/>
            <w:tcBorders>
              <w:left w:val="single" w:sz="4" w:space="0" w:color="auto"/>
            </w:tcBorders>
          </w:tcPr>
          <w:p w:rsidR="00B477F6" w:rsidRPr="00207633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7633">
              <w:rPr>
                <w:rFonts w:ascii="Times New Roman" w:eastAsia="Times New Roman" w:hAnsi="Times New Roman" w:cs="Times New Roman"/>
                <w:sz w:val="24"/>
                <w:szCs w:val="24"/>
              </w:rPr>
              <w:t>41%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9"/>
        <w:tblW w:w="0" w:type="auto"/>
        <w:tblLook w:val="04A0"/>
      </w:tblPr>
      <w:tblGrid>
        <w:gridCol w:w="817"/>
        <w:gridCol w:w="2268"/>
        <w:gridCol w:w="3686"/>
      </w:tblGrid>
      <w:tr w:rsidR="00B477F6" w:rsidRPr="00B4137A" w:rsidTr="005B3434">
        <w:tc>
          <w:tcPr>
            <w:tcW w:w="817" w:type="dxa"/>
          </w:tcPr>
          <w:p w:rsidR="00B477F6" w:rsidRPr="00B4137A" w:rsidRDefault="00B477F6" w:rsidP="005B34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2268" w:type="dxa"/>
          </w:tcPr>
          <w:p w:rsidR="00B477F6" w:rsidRPr="00B4137A" w:rsidRDefault="00B477F6" w:rsidP="005B34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Средний балл-4,2</w:t>
            </w:r>
          </w:p>
        </w:tc>
        <w:tc>
          <w:tcPr>
            <w:tcW w:w="3686" w:type="dxa"/>
          </w:tcPr>
          <w:p w:rsidR="00B477F6" w:rsidRPr="00B4137A" w:rsidRDefault="00B477F6" w:rsidP="005B343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«4»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Анализ диагностической работы (14 декабря 2012 года) показал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-уровень эффективности работы по ликвидации пробелов в знаниях 5 класса, выявленных диагностикой в сентябре 2012 года.</w:t>
      </w:r>
    </w:p>
    <w:p w:rsidR="00B477F6" w:rsidRPr="00207633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7633">
        <w:rPr>
          <w:rFonts w:ascii="Times New Roman" w:eastAsia="Times New Roman" w:hAnsi="Times New Roman" w:cs="Times New Roman"/>
          <w:sz w:val="24"/>
          <w:szCs w:val="24"/>
        </w:rPr>
        <w:t>Анализируя результаты промежуточной аттестации административной  годовой контрольной работы в 5А классе (30 апреля 2013 года)</w:t>
      </w:r>
    </w:p>
    <w:tbl>
      <w:tblPr>
        <w:tblStyle w:val="a9"/>
        <w:tblW w:w="10031" w:type="dxa"/>
        <w:tblLayout w:type="fixed"/>
        <w:tblLook w:val="04A0"/>
      </w:tblPr>
      <w:tblGrid>
        <w:gridCol w:w="1187"/>
        <w:gridCol w:w="7143"/>
        <w:gridCol w:w="709"/>
        <w:gridCol w:w="992"/>
      </w:tblGrid>
      <w:tr w:rsidR="00B477F6" w:rsidRPr="00B4137A" w:rsidTr="005B3434">
        <w:trPr>
          <w:trHeight w:val="555"/>
        </w:trPr>
        <w:tc>
          <w:tcPr>
            <w:tcW w:w="1187" w:type="dxa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143" w:type="dxa"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к работе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правильных ответов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десятичных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десятичных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натуральное число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96%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0,1; 0,01; 0,001.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десятичной дроби на 0,1; 0,01; 0,001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76%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на нахождение дроби от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84%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Упрощение выражений (применение распределительного свойства умножения)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указывать верные (неверные) равенства (утверждения) на тему сравнение дробей с одинаковым знаменателем.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уравнений с десятичными дробями (с элементом упрощения выражения)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% (нахождение дроби от числа)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алгебраической задачи (десятичные дроби)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16%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арифметического выражения с десятичными дробями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40%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сложного уравнения (десятичные дроби)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нахождение среднего арифметического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0%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216F8C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Итоговая диагностика (30 апреля 2013 года) позволила определить усвоение учебного материала учащихся 5А класса за год.</w:t>
      </w:r>
    </w:p>
    <w:p w:rsidR="00B477F6" w:rsidRPr="00216F8C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Оптимальный уровень выполнения (от 70% и выше) 10 –заданий части А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Pr="00216F8C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Допустимый уровень выполнения (от 50% до 70%) 0 – заданий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Pr="00216F8C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Критический уровень выполнения ( менее 50%) -1 задание части</w:t>
      </w:r>
      <w:proofErr w:type="gramStart"/>
      <w:r w:rsidRPr="00216F8C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216F8C">
        <w:rPr>
          <w:rFonts w:ascii="Times New Roman" w:eastAsia="Times New Roman" w:hAnsi="Times New Roman" w:cs="Times New Roman"/>
          <w:sz w:val="24"/>
          <w:szCs w:val="24"/>
        </w:rPr>
        <w:t>, 3- задания части В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Из </w:t>
      </w:r>
      <w:r w:rsidRPr="00B4137A">
        <w:rPr>
          <w:rFonts w:ascii="Times New Roman" w:eastAsia="Times New Roman" w:hAnsi="Times New Roman" w:cs="Times New Roman"/>
          <w:sz w:val="24"/>
          <w:szCs w:val="24"/>
          <w:highlight w:val="yellow"/>
        </w:rPr>
        <w:t>таблиц 2,3,4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можно сделать вывод, что в каждом классе растёт качество и увеличивается средний балл. Это происходит за счёт незначительного роста количества отметок «5» и «4»и уменьшения количества отметок «3» и «2».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Таким образом, работа с </w:t>
      </w: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разноуровневыми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тестами по подготовке к экзаменам по математике в форме ГИА, начатая ещё в 5-6-х классах даёт положительную динамику. Следует учитывать результаты промежуточного тестирования в дальнейшей работе и провести проверку в сентябре, декабре, мае 7-го класса далее в 8, 9кл.</w:t>
      </w:r>
    </w:p>
    <w:p w:rsidR="00B477F6" w:rsidRPr="00216F8C" w:rsidRDefault="00B477F6" w:rsidP="00B477F6">
      <w:pPr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Анализируя результаты диагностической административной  контрольной работы в 6А классе (11сетября 2013 года)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216F8C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tbl>
      <w:tblPr>
        <w:tblStyle w:val="a9"/>
        <w:tblW w:w="10031" w:type="dxa"/>
        <w:tblLayout w:type="fixed"/>
        <w:tblLook w:val="04A0"/>
      </w:tblPr>
      <w:tblGrid>
        <w:gridCol w:w="1187"/>
        <w:gridCol w:w="7143"/>
        <w:gridCol w:w="709"/>
        <w:gridCol w:w="992"/>
      </w:tblGrid>
      <w:tr w:rsidR="00B477F6" w:rsidRPr="00216F8C" w:rsidTr="005B3434">
        <w:trPr>
          <w:trHeight w:val="555"/>
        </w:trPr>
        <w:tc>
          <w:tcPr>
            <w:tcW w:w="1187" w:type="dxa"/>
            <w:vAlign w:val="center"/>
          </w:tcPr>
          <w:p w:rsidR="00B477F6" w:rsidRPr="00216F8C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Уровень</w:t>
            </w:r>
          </w:p>
        </w:tc>
        <w:tc>
          <w:tcPr>
            <w:tcW w:w="7143" w:type="dxa"/>
            <w:tcBorders>
              <w:right w:val="single" w:sz="4" w:space="0" w:color="auto"/>
            </w:tcBorders>
            <w:vAlign w:val="center"/>
          </w:tcPr>
          <w:p w:rsidR="00B477F6" w:rsidRPr="00216F8C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к работе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  <w:vAlign w:val="center"/>
          </w:tcPr>
          <w:p w:rsidR="00B477F6" w:rsidRPr="00216F8C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правильных ответов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десятичных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десятичных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натуральное число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85%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натуральных чисел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77%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А5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Деление десятичной дроби на 0,1; 0,01; 0,001.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Умножение десятичной дроби на 0,1; 0,01; 0,001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42%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 на нахождение дроби от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42%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А8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Упрощение выражений (применение распределительного свойства умножения)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указывать верные (неверные) равенства (утверждения) на тему сравнение дробей с одинаковым знаменателем.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62%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А10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Решение уравнений с десятичными дробями (с элементом упрощения выражения)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65%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А11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% (нахождение дроби от числа)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алгебраической задачи (десятичные дроби)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арифметического выражения с десятичными дробями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8%</w:t>
            </w:r>
          </w:p>
        </w:tc>
      </w:tr>
      <w:tr w:rsidR="00B477F6" w:rsidRPr="00216F8C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В3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сложного уравнения (десятичные дроби)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нахождение среднего арифметического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</w:tbl>
    <w:p w:rsidR="00B477F6" w:rsidRPr="00216F8C" w:rsidRDefault="00B477F6" w:rsidP="00B477F6">
      <w:pPr>
        <w:spacing w:before="12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Таким образом, анализируя результаты диагностической административной  контрольной работы в 6А классе (11сетября 2013 года) учитывая видно, что знания по теме десятичные дроби не стабильны и забыты некоторые навыки за  лето, а именно:</w:t>
      </w:r>
    </w:p>
    <w:p w:rsidR="00B477F6" w:rsidRPr="00216F8C" w:rsidRDefault="00B477F6" w:rsidP="00B477F6">
      <w:pPr>
        <w:pStyle w:val="a6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на критическом уровне находятся следующие параметры: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Умножение десятичной дроби на 0,1; 0,01; 0,001-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42%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Задача на нахождение дроби от числа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42%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задачи на % (нахождение дроби от числа)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15%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4137A">
        <w:rPr>
          <w:rFonts w:ascii="Times New Roman" w:eastAsia="Times New Roman" w:hAnsi="Times New Roman" w:cs="Times New Roman"/>
          <w:sz w:val="24"/>
          <w:szCs w:val="24"/>
          <w:u w:val="single"/>
        </w:rPr>
        <w:t>Части</w:t>
      </w:r>
      <w:proofErr w:type="gramStart"/>
      <w:r w:rsidRPr="00B4137A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</w:t>
      </w:r>
      <w:proofErr w:type="gramEnd"/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Решение арифметического выражения с десятичными дробями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8%</w:t>
      </w: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Решение сложного уравнения (десятичные дроби)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4%</w:t>
      </w:r>
    </w:p>
    <w:p w:rsidR="00B477F6" w:rsidRPr="00216F8C" w:rsidRDefault="00B477F6" w:rsidP="00B477F6">
      <w:pPr>
        <w:pStyle w:val="a6"/>
        <w:numPr>
          <w:ilvl w:val="0"/>
          <w:numId w:val="24"/>
        </w:numPr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на допустимом уровне находятся следующие параметры:</w:t>
      </w:r>
      <w:r w:rsidRPr="00216F8C">
        <w:rPr>
          <w:rFonts w:ascii="Times New Roman" w:eastAsia="Times New Roman" w:hAnsi="Times New Roman" w:cs="Times New Roman"/>
          <w:sz w:val="24"/>
          <w:szCs w:val="24"/>
          <w:highlight w:val="cyan"/>
        </w:rPr>
        <w:t xml:space="preserve">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Упрощение выражений (применение распределительного свойства умножения)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50%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Деление десятичной дроби на 0,1; 0,01; 0,001-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58%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Решение уравнений с десятичными дробями (с элементом упрощения выражения) - 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>65%</w:t>
      </w:r>
    </w:p>
    <w:tbl>
      <w:tblPr>
        <w:tblStyle w:val="a9"/>
        <w:tblW w:w="10632" w:type="dxa"/>
        <w:tblInd w:w="-601" w:type="dxa"/>
        <w:tblLook w:val="04A0"/>
      </w:tblPr>
      <w:tblGrid>
        <w:gridCol w:w="601"/>
        <w:gridCol w:w="221"/>
        <w:gridCol w:w="1500"/>
        <w:gridCol w:w="88"/>
        <w:gridCol w:w="376"/>
        <w:gridCol w:w="816"/>
        <w:gridCol w:w="456"/>
        <w:gridCol w:w="337"/>
        <w:gridCol w:w="408"/>
        <w:gridCol w:w="652"/>
        <w:gridCol w:w="696"/>
        <w:gridCol w:w="772"/>
        <w:gridCol w:w="793"/>
        <w:gridCol w:w="772"/>
        <w:gridCol w:w="159"/>
        <w:gridCol w:w="566"/>
        <w:gridCol w:w="701"/>
        <w:gridCol w:w="718"/>
      </w:tblGrid>
      <w:tr w:rsidR="00B477F6" w:rsidRPr="00B4137A" w:rsidTr="005B3434">
        <w:tc>
          <w:tcPr>
            <w:tcW w:w="822" w:type="dxa"/>
            <w:gridSpan w:val="2"/>
            <w:vMerge w:val="restart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00" w:type="dxa"/>
            <w:vMerge w:val="restart"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 по списку</w:t>
            </w:r>
          </w:p>
        </w:tc>
        <w:tc>
          <w:tcPr>
            <w:tcW w:w="128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201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КЗ</w:t>
            </w:r>
          </w:p>
        </w:tc>
        <w:tc>
          <w:tcPr>
            <w:tcW w:w="5829" w:type="dxa"/>
            <w:gridSpan w:val="9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учащихся,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получивших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следующую оценку</w:t>
            </w:r>
          </w:p>
        </w:tc>
      </w:tr>
      <w:tr w:rsidR="00B477F6" w:rsidRPr="00B4137A" w:rsidTr="005B3434">
        <w:tc>
          <w:tcPr>
            <w:tcW w:w="822" w:type="dxa"/>
            <w:gridSpan w:val="2"/>
            <w:vMerge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vMerge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0 до 6 баллов)</w:t>
            </w:r>
          </w:p>
        </w:tc>
        <w:tc>
          <w:tcPr>
            <w:tcW w:w="1565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7 до 10 баллов)</w:t>
            </w:r>
          </w:p>
        </w:tc>
        <w:tc>
          <w:tcPr>
            <w:tcW w:w="1497" w:type="dxa"/>
            <w:gridSpan w:val="3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11 до 13 баллов)</w:t>
            </w:r>
          </w:p>
        </w:tc>
        <w:tc>
          <w:tcPr>
            <w:tcW w:w="1419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14 до 20 баллов)</w:t>
            </w:r>
          </w:p>
        </w:tc>
      </w:tr>
      <w:tr w:rsidR="00B477F6" w:rsidRPr="00B4137A" w:rsidTr="005B3434">
        <w:tc>
          <w:tcPr>
            <w:tcW w:w="822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25уч.</w:t>
            </w:r>
          </w:p>
        </w:tc>
        <w:tc>
          <w:tcPr>
            <w:tcW w:w="4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52%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0уч.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12уч.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48%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9уч.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36%</w:t>
            </w:r>
          </w:p>
        </w:tc>
        <w:tc>
          <w:tcPr>
            <w:tcW w:w="701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4уч.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16%</w:t>
            </w:r>
          </w:p>
        </w:tc>
      </w:tr>
      <w:tr w:rsidR="00B477F6" w:rsidRPr="00B4137A" w:rsidTr="005B3434">
        <w:tc>
          <w:tcPr>
            <w:tcW w:w="822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1500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26уч.</w:t>
            </w:r>
          </w:p>
        </w:tc>
        <w:tc>
          <w:tcPr>
            <w:tcW w:w="46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69%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5" w:type="dxa"/>
            <w:gridSpan w:val="2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65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8уч.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30%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3уч.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12%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15уч.</w:t>
            </w:r>
          </w:p>
        </w:tc>
        <w:tc>
          <w:tcPr>
            <w:tcW w:w="725" w:type="dxa"/>
            <w:gridSpan w:val="2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  <w:tc>
          <w:tcPr>
            <w:tcW w:w="701" w:type="dxa"/>
            <w:tcBorders>
              <w:righ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0уч.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B477F6" w:rsidRPr="00216F8C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6F8C">
              <w:rPr>
                <w:rFonts w:ascii="Times New Roman" w:eastAsia="Times New Roman" w:hAnsi="Times New Roman" w:cs="Times New Roman"/>
                <w:sz w:val="24"/>
                <w:szCs w:val="24"/>
              </w:rPr>
              <w:t>0%</w:t>
            </w:r>
          </w:p>
        </w:tc>
      </w:tr>
      <w:tr w:rsidR="00B477F6" w:rsidRPr="00B4137A" w:rsidTr="005B3434">
        <w:trPr>
          <w:gridBefore w:val="1"/>
          <w:gridAfter w:val="3"/>
          <w:wBefore w:w="601" w:type="dxa"/>
          <w:wAfter w:w="1985" w:type="dxa"/>
          <w:trHeight w:val="288"/>
        </w:trPr>
        <w:tc>
          <w:tcPr>
            <w:tcW w:w="1809" w:type="dxa"/>
            <w:gridSpan w:val="3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5А</w:t>
            </w:r>
          </w:p>
        </w:tc>
        <w:tc>
          <w:tcPr>
            <w:tcW w:w="1985" w:type="dxa"/>
            <w:gridSpan w:val="4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балл=3,7</w:t>
            </w:r>
          </w:p>
        </w:tc>
        <w:tc>
          <w:tcPr>
            <w:tcW w:w="4252" w:type="dxa"/>
            <w:gridSpan w:val="7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«4»</w:t>
            </w:r>
          </w:p>
        </w:tc>
      </w:tr>
      <w:tr w:rsidR="00B477F6" w:rsidRPr="00B4137A" w:rsidTr="005B3434">
        <w:trPr>
          <w:gridBefore w:val="1"/>
          <w:gridAfter w:val="3"/>
          <w:wBefore w:w="601" w:type="dxa"/>
          <w:wAfter w:w="1985" w:type="dxa"/>
        </w:trPr>
        <w:tc>
          <w:tcPr>
            <w:tcW w:w="1809" w:type="dxa"/>
            <w:gridSpan w:val="3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1985" w:type="dxa"/>
            <w:gridSpan w:val="4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балл=3,3</w:t>
            </w:r>
          </w:p>
        </w:tc>
        <w:tc>
          <w:tcPr>
            <w:tcW w:w="4252" w:type="dxa"/>
            <w:gridSpan w:val="7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«3»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9"/>
        <w:tblW w:w="10490" w:type="dxa"/>
        <w:tblInd w:w="-601" w:type="dxa"/>
        <w:tblLook w:val="04A0"/>
      </w:tblPr>
      <w:tblGrid>
        <w:gridCol w:w="1873"/>
        <w:gridCol w:w="472"/>
        <w:gridCol w:w="576"/>
        <w:gridCol w:w="456"/>
        <w:gridCol w:w="576"/>
        <w:gridCol w:w="576"/>
        <w:gridCol w:w="456"/>
        <w:gridCol w:w="456"/>
        <w:gridCol w:w="456"/>
        <w:gridCol w:w="456"/>
        <w:gridCol w:w="563"/>
        <w:gridCol w:w="456"/>
        <w:gridCol w:w="552"/>
        <w:gridCol w:w="11"/>
        <w:gridCol w:w="456"/>
        <w:gridCol w:w="456"/>
        <w:gridCol w:w="420"/>
        <w:gridCol w:w="36"/>
        <w:gridCol w:w="1187"/>
      </w:tblGrid>
      <w:tr w:rsidR="00B477F6" w:rsidRPr="00B4137A" w:rsidTr="005B3434">
        <w:tc>
          <w:tcPr>
            <w:tcW w:w="187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17" w:type="dxa"/>
            <w:gridSpan w:val="18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Выполнили верно, задания</w:t>
            </w:r>
          </w:p>
        </w:tc>
      </w:tr>
      <w:tr w:rsidR="00B477F6" w:rsidRPr="00B4137A" w:rsidTr="005B3434">
        <w:tc>
          <w:tcPr>
            <w:tcW w:w="187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79" w:type="dxa"/>
            <w:gridSpan w:val="11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А</w:t>
            </w:r>
            <w:proofErr w:type="gramEnd"/>
          </w:p>
        </w:tc>
        <w:tc>
          <w:tcPr>
            <w:tcW w:w="1343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223" w:type="dxa"/>
            <w:gridSpan w:val="2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Часть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</w:p>
        </w:tc>
      </w:tr>
      <w:tr w:rsidR="00B477F6" w:rsidRPr="00B4137A" w:rsidTr="005B3434">
        <w:tc>
          <w:tcPr>
            <w:tcW w:w="187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выполнения</w:t>
            </w: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7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3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3" w:type="dxa"/>
            <w:gridSpan w:val="2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  <w:gridSpan w:val="2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7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B477F6" w:rsidRPr="00B4137A" w:rsidTr="005B3434">
        <w:trPr>
          <w:trHeight w:val="388"/>
        </w:trPr>
        <w:tc>
          <w:tcPr>
            <w:tcW w:w="1873" w:type="dxa"/>
            <w:vMerge w:val="restart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апрель 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2012-2013 года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(5кл-25человек)</w:t>
            </w: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477F6" w:rsidRPr="00B4137A" w:rsidTr="005B3434">
        <w:trPr>
          <w:trHeight w:val="437"/>
        </w:trPr>
        <w:tc>
          <w:tcPr>
            <w:tcW w:w="1873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2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96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84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</w:t>
            </w: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16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40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12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477F6" w:rsidRPr="00B4137A" w:rsidTr="005B3434">
        <w:trPr>
          <w:trHeight w:val="421"/>
        </w:trPr>
        <w:tc>
          <w:tcPr>
            <w:tcW w:w="1873" w:type="dxa"/>
            <w:vMerge w:val="restart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2013-2014 года</w:t>
            </w:r>
          </w:p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(6кл-26 человек)</w:t>
            </w:r>
          </w:p>
        </w:tc>
        <w:tc>
          <w:tcPr>
            <w:tcW w:w="472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</w:t>
            </w:r>
            <w:proofErr w:type="spellEnd"/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3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3" w:type="dxa"/>
            <w:gridSpan w:val="2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456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56" w:type="dxa"/>
            <w:gridSpan w:val="2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87" w:type="dxa"/>
            <w:tcBorders>
              <w:bottom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B477F6" w:rsidRPr="00B4137A" w:rsidTr="005B3434">
        <w:trPr>
          <w:trHeight w:val="404"/>
        </w:trPr>
        <w:tc>
          <w:tcPr>
            <w:tcW w:w="1873" w:type="dxa"/>
            <w:vMerge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2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%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85</w:t>
            </w: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77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42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50</w:t>
            </w:r>
          </w:p>
        </w:tc>
        <w:tc>
          <w:tcPr>
            <w:tcW w:w="563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15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456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8</w:t>
            </w:r>
          </w:p>
        </w:tc>
        <w:tc>
          <w:tcPr>
            <w:tcW w:w="456" w:type="dxa"/>
            <w:gridSpan w:val="2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  <w:t>4</w:t>
            </w:r>
          </w:p>
        </w:tc>
        <w:tc>
          <w:tcPr>
            <w:tcW w:w="1187" w:type="dxa"/>
            <w:tcBorders>
              <w:top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После проведения ряда работ с </w:t>
      </w:r>
      <w:proofErr w:type="spellStart"/>
      <w:r w:rsidRPr="00B4137A">
        <w:rPr>
          <w:rFonts w:ascii="Times New Roman" w:eastAsia="Times New Roman" w:hAnsi="Times New Roman" w:cs="Times New Roman"/>
          <w:sz w:val="24"/>
          <w:szCs w:val="24"/>
        </w:rPr>
        <w:t>разноуровневыми</w:t>
      </w:r>
      <w:proofErr w:type="spellEnd"/>
      <w:r w:rsidRPr="00B4137A">
        <w:rPr>
          <w:rFonts w:ascii="Times New Roman" w:eastAsia="Times New Roman" w:hAnsi="Times New Roman" w:cs="Times New Roman"/>
          <w:sz w:val="24"/>
          <w:szCs w:val="24"/>
        </w:rPr>
        <w:t xml:space="preserve"> тестами по данным темам на повторение и продолжая изучать программный материал базы 6 класса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>Анализируя результаты рубежной административной  контрольной работы в 6А классе</w:t>
      </w:r>
      <w:r w:rsidRPr="00B4137A">
        <w:rPr>
          <w:rFonts w:ascii="Times New Roman" w:eastAsia="Times New Roman" w:hAnsi="Times New Roman" w:cs="Times New Roman"/>
          <w:b/>
          <w:sz w:val="24"/>
          <w:szCs w:val="24"/>
        </w:rPr>
        <w:t xml:space="preserve"> (18 декабря 2013 года)</w:t>
      </w:r>
    </w:p>
    <w:tbl>
      <w:tblPr>
        <w:tblStyle w:val="a9"/>
        <w:tblW w:w="10031" w:type="dxa"/>
        <w:tblLayout w:type="fixed"/>
        <w:tblLook w:val="04A0"/>
      </w:tblPr>
      <w:tblGrid>
        <w:gridCol w:w="1187"/>
        <w:gridCol w:w="7143"/>
        <w:gridCol w:w="709"/>
        <w:gridCol w:w="992"/>
      </w:tblGrid>
      <w:tr w:rsidR="00B477F6" w:rsidRPr="00B4137A" w:rsidTr="005B3434">
        <w:trPr>
          <w:trHeight w:val="555"/>
        </w:trPr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Уровень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к работе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правильных ответов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 натуральных чисел на 2 и 3.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88%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Признаки делимости натуральных чисел на 3 и 5.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А3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Кратные натурального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Делители натурального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lastRenderedPageBreak/>
              <w:t>А5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Сокращение обыкновенных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77%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6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Сокращение обыкновенных дробей.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88%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7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Сложение обыкновенных дробей с разными знаменателями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А8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Вычитание смешанного числа 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из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натурального.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20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77%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9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Умножение обыкновенных дробей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23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88%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А10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 xml:space="preserve"> Умножение натурального числа на обыкновенную дробь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А11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Деление обыкновенных дробей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22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88%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А12</w:t>
            </w:r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Нахождение дроби от числа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24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  <w:t>92%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выражения (умножение и деление обыкновенных дробей)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54%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задачи на проценты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15%</w:t>
            </w:r>
          </w:p>
        </w:tc>
      </w:tr>
      <w:tr w:rsidR="00B477F6" w:rsidRPr="00B4137A" w:rsidTr="005B3434">
        <w:tc>
          <w:tcPr>
            <w:tcW w:w="1187" w:type="dxa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7143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выражения (сложение и вычитание дробей  с разными знаменателями)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sz w:val="24"/>
                <w:szCs w:val="24"/>
              </w:rPr>
              <w:t>58%</w:t>
            </w:r>
          </w:p>
        </w:tc>
      </w:tr>
    </w:tbl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B477F6" w:rsidRPr="00216F8C" w:rsidRDefault="00B477F6" w:rsidP="00B477F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 xml:space="preserve">Задания А5-А12 на тему дроби входят в проверяющие параметры экзамена ГИА и получены хорошие результаты, что говорит об эффективности работы с </w:t>
      </w:r>
      <w:proofErr w:type="spellStart"/>
      <w:r w:rsidRPr="00216F8C">
        <w:rPr>
          <w:rFonts w:ascii="Times New Roman" w:eastAsia="Times New Roman" w:hAnsi="Times New Roman" w:cs="Times New Roman"/>
          <w:sz w:val="24"/>
          <w:szCs w:val="24"/>
        </w:rPr>
        <w:t>разноуровневыми</w:t>
      </w:r>
      <w:proofErr w:type="spellEnd"/>
      <w:r w:rsidRPr="00216F8C">
        <w:rPr>
          <w:rFonts w:ascii="Times New Roman" w:eastAsia="Times New Roman" w:hAnsi="Times New Roman" w:cs="Times New Roman"/>
          <w:sz w:val="24"/>
          <w:szCs w:val="24"/>
        </w:rPr>
        <w:t xml:space="preserve"> тестами.</w:t>
      </w:r>
    </w:p>
    <w:tbl>
      <w:tblPr>
        <w:tblStyle w:val="a9"/>
        <w:tblW w:w="10632" w:type="dxa"/>
        <w:tblInd w:w="-601" w:type="dxa"/>
        <w:tblLook w:val="04A0"/>
      </w:tblPr>
      <w:tblGrid>
        <w:gridCol w:w="601"/>
        <w:gridCol w:w="221"/>
        <w:gridCol w:w="738"/>
        <w:gridCol w:w="761"/>
        <w:gridCol w:w="464"/>
        <w:gridCol w:w="816"/>
        <w:gridCol w:w="456"/>
        <w:gridCol w:w="745"/>
        <w:gridCol w:w="584"/>
        <w:gridCol w:w="68"/>
        <w:gridCol w:w="696"/>
        <w:gridCol w:w="772"/>
        <w:gridCol w:w="793"/>
        <w:gridCol w:w="772"/>
        <w:gridCol w:w="726"/>
        <w:gridCol w:w="701"/>
        <w:gridCol w:w="718"/>
      </w:tblGrid>
      <w:tr w:rsidR="00B477F6" w:rsidRPr="00B4137A" w:rsidTr="005B3434">
        <w:tc>
          <w:tcPr>
            <w:tcW w:w="822" w:type="dxa"/>
            <w:gridSpan w:val="2"/>
            <w:vMerge w:val="restart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00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 по списку</w:t>
            </w:r>
          </w:p>
        </w:tc>
        <w:tc>
          <w:tcPr>
            <w:tcW w:w="128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УО</w:t>
            </w:r>
          </w:p>
        </w:tc>
        <w:tc>
          <w:tcPr>
            <w:tcW w:w="1201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КЗ</w:t>
            </w:r>
          </w:p>
        </w:tc>
        <w:tc>
          <w:tcPr>
            <w:tcW w:w="5829" w:type="dxa"/>
            <w:gridSpan w:val="9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 учащихся,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получивших</w:t>
            </w:r>
            <w:proofErr w:type="gramEnd"/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следующую оценку</w:t>
            </w:r>
          </w:p>
        </w:tc>
      </w:tr>
      <w:tr w:rsidR="00B477F6" w:rsidRPr="00B4137A" w:rsidTr="005B3434">
        <w:tc>
          <w:tcPr>
            <w:tcW w:w="822" w:type="dxa"/>
            <w:gridSpan w:val="2"/>
            <w:vMerge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0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1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48" w:type="dxa"/>
            <w:gridSpan w:val="3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«2»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0 до 6 баллов)</w:t>
            </w:r>
          </w:p>
        </w:tc>
        <w:tc>
          <w:tcPr>
            <w:tcW w:w="1565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«3»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7 до 10 баллов)</w:t>
            </w:r>
          </w:p>
        </w:tc>
        <w:tc>
          <w:tcPr>
            <w:tcW w:w="1497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«4»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11 до 13 баллов)</w:t>
            </w:r>
          </w:p>
        </w:tc>
        <w:tc>
          <w:tcPr>
            <w:tcW w:w="1419" w:type="dxa"/>
            <w:gridSpan w:val="2"/>
            <w:vAlign w:val="center"/>
          </w:tcPr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«5»</w:t>
            </w:r>
          </w:p>
          <w:p w:rsidR="00B477F6" w:rsidRPr="00B4137A" w:rsidRDefault="00B477F6" w:rsidP="005B343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(от 14 до 20 баллов)</w:t>
            </w:r>
          </w:p>
        </w:tc>
      </w:tr>
      <w:tr w:rsidR="00B477F6" w:rsidRPr="00B4137A" w:rsidTr="005B3434">
        <w:tc>
          <w:tcPr>
            <w:tcW w:w="822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1500" w:type="dxa"/>
            <w:gridSpan w:val="2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26уч.</w:t>
            </w:r>
          </w:p>
        </w:tc>
        <w:tc>
          <w:tcPr>
            <w:tcW w:w="464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81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456" w:type="dxa"/>
            <w:tcBorders>
              <w:left w:val="single" w:sz="4" w:space="0" w:color="auto"/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745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65%</w:t>
            </w:r>
          </w:p>
        </w:tc>
        <w:tc>
          <w:tcPr>
            <w:tcW w:w="652" w:type="dxa"/>
            <w:gridSpan w:val="2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0уч.</w:t>
            </w:r>
          </w:p>
        </w:tc>
        <w:tc>
          <w:tcPr>
            <w:tcW w:w="696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9уч.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35%</w:t>
            </w:r>
          </w:p>
        </w:tc>
        <w:tc>
          <w:tcPr>
            <w:tcW w:w="772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10уч.</w:t>
            </w:r>
          </w:p>
        </w:tc>
        <w:tc>
          <w:tcPr>
            <w:tcW w:w="725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38%</w:t>
            </w:r>
          </w:p>
        </w:tc>
        <w:tc>
          <w:tcPr>
            <w:tcW w:w="701" w:type="dxa"/>
            <w:tcBorders>
              <w:righ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7уч.</w:t>
            </w:r>
          </w:p>
        </w:tc>
        <w:tc>
          <w:tcPr>
            <w:tcW w:w="718" w:type="dxa"/>
            <w:tcBorders>
              <w:left w:val="single" w:sz="4" w:space="0" w:color="auto"/>
            </w:tcBorders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27%</w:t>
            </w:r>
          </w:p>
        </w:tc>
      </w:tr>
      <w:tr w:rsidR="00B477F6" w:rsidRPr="00B4137A" w:rsidTr="005B3434">
        <w:trPr>
          <w:gridBefore w:val="1"/>
          <w:gridAfter w:val="2"/>
          <w:wBefore w:w="601" w:type="dxa"/>
          <w:wAfter w:w="1418" w:type="dxa"/>
        </w:trPr>
        <w:tc>
          <w:tcPr>
            <w:tcW w:w="959" w:type="dxa"/>
            <w:gridSpan w:val="2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6А</w:t>
            </w:r>
          </w:p>
        </w:tc>
        <w:tc>
          <w:tcPr>
            <w:tcW w:w="3827" w:type="dxa"/>
            <w:gridSpan w:val="6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Ср. балл класса = (13,6) или 3,9</w:t>
            </w:r>
          </w:p>
        </w:tc>
        <w:tc>
          <w:tcPr>
            <w:tcW w:w="3827" w:type="dxa"/>
            <w:gridSpan w:val="6"/>
          </w:tcPr>
          <w:p w:rsidR="00B477F6" w:rsidRPr="00B4137A" w:rsidRDefault="00B477F6" w:rsidP="005B3434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4137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что соответствует оценке «4»</w:t>
            </w:r>
          </w:p>
        </w:tc>
      </w:tr>
    </w:tbl>
    <w:p w:rsidR="00B477F6" w:rsidRPr="00216F8C" w:rsidRDefault="00B477F6" w:rsidP="00B477F6">
      <w:pP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6F8C">
        <w:rPr>
          <w:rFonts w:ascii="Times New Roman" w:eastAsia="Times New Roman" w:hAnsi="Times New Roman" w:cs="Times New Roman"/>
          <w:sz w:val="24"/>
          <w:szCs w:val="24"/>
        </w:rPr>
        <w:t xml:space="preserve">Действия с обыкновенными и десятичными дробями в экзаменационной работе 9 класса 2012-2013 учебного года в модуле «Алгебра» (часть 1), но конечно вопрос составлен </w:t>
      </w:r>
      <w:proofErr w:type="gramStart"/>
      <w:r w:rsidRPr="00216F8C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gramEnd"/>
      <w:r w:rsidRPr="00216F8C">
        <w:rPr>
          <w:rFonts w:ascii="Times New Roman" w:eastAsia="Times New Roman" w:hAnsi="Times New Roman" w:cs="Times New Roman"/>
          <w:sz w:val="24"/>
          <w:szCs w:val="24"/>
        </w:rPr>
        <w:t xml:space="preserve"> другому не стандартно.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137A">
        <w:rPr>
          <w:rFonts w:ascii="Times New Roman" w:hAnsi="Times New Roman" w:cs="Times New Roman"/>
          <w:b/>
          <w:sz w:val="24"/>
          <w:szCs w:val="24"/>
        </w:rPr>
        <w:t>Заключение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Закон РФ «Об образовании» предусматривает ответственность за качество образования, порождая новые формы взаимодействия между субъектами образовательного процесса и формируя  потребность в педагогическом мониторинге как эффективной форме сбора и анализа информации о деятельности образовательных систем.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Анализ результатов педагогического мониторинга по математике позволяет выявить положительные стороны преподавания учебного предмета и западающие аспекты. </w:t>
      </w:r>
    </w:p>
    <w:p w:rsidR="00B477F6" w:rsidRPr="00B4137A" w:rsidRDefault="00B477F6" w:rsidP="00B477F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4"/>
          <w:szCs w:val="24"/>
        </w:rPr>
      </w:pPr>
      <w:r w:rsidRPr="00B4137A">
        <w:rPr>
          <w:b/>
          <w:bCs/>
          <w:sz w:val="24"/>
          <w:szCs w:val="24"/>
        </w:rPr>
        <w:t xml:space="preserve">Технология мониторинга позволяет: 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Выявить уровень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 xml:space="preserve"> знаний, умений и навыков по предмету.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lastRenderedPageBreak/>
        <w:t xml:space="preserve">Учесть пробелы в знаниях, умениях и навыках </w:t>
      </w:r>
      <w:r w:rsidRPr="00B4137A">
        <w:rPr>
          <w:rFonts w:ascii="Times New Roman" w:hAnsi="Times New Roman" w:cs="Times New Roman"/>
          <w:bCs/>
          <w:sz w:val="24"/>
          <w:szCs w:val="24"/>
        </w:rPr>
        <w:t>каждого ученика.</w:t>
      </w:r>
      <w:r w:rsidRPr="00B413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Провести своевременную коррекционную работу с  каждым учеником. 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Проследить динамику развития каждого ученика.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Повысить результативность обучения.</w:t>
      </w:r>
    </w:p>
    <w:p w:rsidR="00B477F6" w:rsidRPr="00B4137A" w:rsidRDefault="00B477F6" w:rsidP="00B477F6">
      <w:pPr>
        <w:numPr>
          <w:ilvl w:val="0"/>
          <w:numId w:val="2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Спрогнозировать итоговые показатели. </w:t>
      </w:r>
    </w:p>
    <w:p w:rsidR="00B477F6" w:rsidRPr="00B4137A" w:rsidRDefault="00B477F6" w:rsidP="00B477F6">
      <w:pPr>
        <w:pStyle w:val="a3"/>
        <w:spacing w:before="0" w:beforeAutospacing="0" w:after="0" w:afterAutospacing="0" w:line="360" w:lineRule="auto"/>
        <w:ind w:firstLine="709"/>
        <w:jc w:val="both"/>
        <w:rPr>
          <w:b/>
          <w:sz w:val="24"/>
          <w:szCs w:val="24"/>
        </w:rPr>
      </w:pPr>
      <w:r w:rsidRPr="00B4137A">
        <w:rPr>
          <w:b/>
          <w:bCs/>
          <w:sz w:val="24"/>
          <w:szCs w:val="24"/>
        </w:rPr>
        <w:t>Влияние  технологии мониторинга на учащихся:</w:t>
      </w:r>
      <w:r w:rsidRPr="00B4137A">
        <w:rPr>
          <w:b/>
          <w:sz w:val="24"/>
          <w:szCs w:val="24"/>
        </w:rPr>
        <w:t xml:space="preserve"> </w:t>
      </w:r>
    </w:p>
    <w:p w:rsidR="00B477F6" w:rsidRPr="00B4137A" w:rsidRDefault="00B477F6" w:rsidP="00B477F6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Системный подход создаёт условия комфортности для детей </w:t>
      </w:r>
    </w:p>
    <w:p w:rsidR="00B477F6" w:rsidRPr="00B4137A" w:rsidRDefault="00B477F6" w:rsidP="00B477F6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Систематическое выявление уровня </w:t>
      </w:r>
      <w:proofErr w:type="spellStart"/>
      <w:r w:rsidRPr="00B4137A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B4137A">
        <w:rPr>
          <w:rFonts w:ascii="Times New Roman" w:hAnsi="Times New Roman" w:cs="Times New Roman"/>
          <w:sz w:val="24"/>
          <w:szCs w:val="24"/>
        </w:rPr>
        <w:t xml:space="preserve"> знаний, умений и навыков позволяет произвести своевременную коррекционную работу, что оказывает положительное влияние на конечные результаты учебной деятельности. </w:t>
      </w:r>
    </w:p>
    <w:p w:rsidR="00B477F6" w:rsidRPr="00B4137A" w:rsidRDefault="00B477F6" w:rsidP="00B477F6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Снижение уровня тревожности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77F6" w:rsidRPr="00B4137A" w:rsidRDefault="00B477F6" w:rsidP="00B477F6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Повышение самооценки </w:t>
      </w:r>
      <w:proofErr w:type="gramStart"/>
      <w:r w:rsidRPr="00B4137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4137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477F6" w:rsidRPr="00B4137A" w:rsidRDefault="00B477F6" w:rsidP="00B477F6">
      <w:pPr>
        <w:numPr>
          <w:ilvl w:val="0"/>
          <w:numId w:val="27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Адаптация школьников к современным условиям.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Обработка и систематизация материала позволяет сделать вывод о положительном влиянии педагогического мониторинга на качество образования. В ходе исследования установлено, что понятие «качество обучения» в значительной степени обусловлено качеством управления.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 xml:space="preserve">Управление качеством образования является целевым управлением по результатам. Такое управление отличается высокой адаптивностью, так как известна цель, есть возможность действовать в опережающем режиме, поскольку отсекается все, что не работает на результат. Поиск причин отсутствия результата позволяет выявить ошибки в образовательном процессе. 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Анализ результатов мониторинга за 2012-2013 год показал, что благодаря управлению, ориентированному на качество, отмечается положительная динамика показателей  в классе, хороший уровень подготовки выпускников средней (полной) школы  по математике. Исходя из сказанного, можно сделать вывод, что качественные показатели по математике повышаются, если мониторинг становится важнейшим средством управления образовательной деятельностью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77F6" w:rsidRPr="00B4137A" w:rsidRDefault="00B477F6" w:rsidP="00B477F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37A">
        <w:rPr>
          <w:rFonts w:ascii="Times New Roman" w:hAnsi="Times New Roman" w:cs="Times New Roman"/>
          <w:sz w:val="24"/>
          <w:szCs w:val="24"/>
        </w:rPr>
        <w:t>Таким образом, педагогический мониторинг носит личностно-ориентированную направленность, реально повышает качество школьного образования по математике.</w:t>
      </w:r>
    </w:p>
    <w:sectPr w:rsidR="00B477F6" w:rsidRPr="00B4137A" w:rsidSect="00B4137A">
      <w:footerReference w:type="default" r:id="rId9"/>
      <w:pgSz w:w="11906" w:h="16838"/>
      <w:pgMar w:top="851" w:right="849" w:bottom="993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77F6" w:rsidRDefault="00B477F6" w:rsidP="00B477F6">
      <w:pPr>
        <w:spacing w:after="0" w:line="240" w:lineRule="auto"/>
      </w:pPr>
      <w:r>
        <w:separator/>
      </w:r>
    </w:p>
  </w:endnote>
  <w:endnote w:type="continuationSeparator" w:id="1">
    <w:p w:rsidR="00B477F6" w:rsidRDefault="00B477F6" w:rsidP="00B4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670344"/>
      <w:docPartObj>
        <w:docPartGallery w:val="Page Numbers (Bottom of Page)"/>
        <w:docPartUnique/>
      </w:docPartObj>
    </w:sdtPr>
    <w:sdtContent>
      <w:p w:rsidR="00B477F6" w:rsidRDefault="00B477F6">
        <w:pPr>
          <w:pStyle w:val="ac"/>
          <w:jc w:val="right"/>
        </w:pPr>
        <w:fldSimple w:instr=" PAGE   \* MERGEFORMAT ">
          <w:r w:rsidR="000513FE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77F6" w:rsidRDefault="00B477F6" w:rsidP="00B477F6">
      <w:pPr>
        <w:spacing w:after="0" w:line="240" w:lineRule="auto"/>
      </w:pPr>
      <w:r>
        <w:separator/>
      </w:r>
    </w:p>
  </w:footnote>
  <w:footnote w:type="continuationSeparator" w:id="1">
    <w:p w:rsidR="00B477F6" w:rsidRDefault="00B477F6" w:rsidP="00B47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C38B8"/>
    <w:multiLevelType w:val="multilevel"/>
    <w:tmpl w:val="50FC3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8904A3"/>
    <w:multiLevelType w:val="multilevel"/>
    <w:tmpl w:val="0284D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CA3A9D"/>
    <w:multiLevelType w:val="multilevel"/>
    <w:tmpl w:val="CC8800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E655D5"/>
    <w:multiLevelType w:val="hybridMultilevel"/>
    <w:tmpl w:val="230CD21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344FC"/>
    <w:multiLevelType w:val="multilevel"/>
    <w:tmpl w:val="951CF5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8150E9"/>
    <w:multiLevelType w:val="hybridMultilevel"/>
    <w:tmpl w:val="7C38E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7C71C8"/>
    <w:multiLevelType w:val="hybridMultilevel"/>
    <w:tmpl w:val="2124B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B42BAB"/>
    <w:multiLevelType w:val="multilevel"/>
    <w:tmpl w:val="F3DE3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0884297"/>
    <w:multiLevelType w:val="hybridMultilevel"/>
    <w:tmpl w:val="CF8A56C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0C27767"/>
    <w:multiLevelType w:val="hybridMultilevel"/>
    <w:tmpl w:val="BE9C1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6927DD"/>
    <w:multiLevelType w:val="hybridMultilevel"/>
    <w:tmpl w:val="223CB326"/>
    <w:lvl w:ilvl="0" w:tplc="68D8AEF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82D7B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AD0C4A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56FCE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1C493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1CF4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F60E9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7EF59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8AF7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E5E7781"/>
    <w:multiLevelType w:val="multilevel"/>
    <w:tmpl w:val="C8B43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1A41868"/>
    <w:multiLevelType w:val="multilevel"/>
    <w:tmpl w:val="0C403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8466E7"/>
    <w:multiLevelType w:val="hybridMultilevel"/>
    <w:tmpl w:val="1234BD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C77015"/>
    <w:multiLevelType w:val="hybridMultilevel"/>
    <w:tmpl w:val="BC0C993C"/>
    <w:lvl w:ilvl="0" w:tplc="2EBE9F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1D39BB"/>
    <w:multiLevelType w:val="hybridMultilevel"/>
    <w:tmpl w:val="DC0EA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C054845"/>
    <w:multiLevelType w:val="hybridMultilevel"/>
    <w:tmpl w:val="679679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51BB3882"/>
    <w:multiLevelType w:val="hybridMultilevel"/>
    <w:tmpl w:val="00D403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6BD6957"/>
    <w:multiLevelType w:val="hybridMultilevel"/>
    <w:tmpl w:val="EB32983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7034848"/>
    <w:multiLevelType w:val="hybridMultilevel"/>
    <w:tmpl w:val="57827AA6"/>
    <w:lvl w:ilvl="0" w:tplc="169CA4D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761FBB"/>
    <w:multiLevelType w:val="hybridMultilevel"/>
    <w:tmpl w:val="FDCE8D0E"/>
    <w:lvl w:ilvl="0" w:tplc="083A072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0A97D06"/>
    <w:multiLevelType w:val="hybridMultilevel"/>
    <w:tmpl w:val="BC0C993C"/>
    <w:lvl w:ilvl="0" w:tplc="2EBE9F3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C87CB8"/>
    <w:multiLevelType w:val="multilevel"/>
    <w:tmpl w:val="C4E88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AE111A"/>
    <w:multiLevelType w:val="hybridMultilevel"/>
    <w:tmpl w:val="828808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B519B6"/>
    <w:multiLevelType w:val="multilevel"/>
    <w:tmpl w:val="33A828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B35DAC"/>
    <w:multiLevelType w:val="hybridMultilevel"/>
    <w:tmpl w:val="D37274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5A6662"/>
    <w:multiLevelType w:val="hybridMultilevel"/>
    <w:tmpl w:val="37620C7C"/>
    <w:lvl w:ilvl="0" w:tplc="7490423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73A432DA"/>
    <w:multiLevelType w:val="hybridMultilevel"/>
    <w:tmpl w:val="3AAAD9A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4217732"/>
    <w:multiLevelType w:val="hybridMultilevel"/>
    <w:tmpl w:val="7C38E8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0569A6"/>
    <w:multiLevelType w:val="hybridMultilevel"/>
    <w:tmpl w:val="84D430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D0A3C1B"/>
    <w:multiLevelType w:val="multilevel"/>
    <w:tmpl w:val="1760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0"/>
  </w:num>
  <w:num w:numId="2">
    <w:abstractNumId w:val="24"/>
  </w:num>
  <w:num w:numId="3">
    <w:abstractNumId w:val="12"/>
  </w:num>
  <w:num w:numId="4">
    <w:abstractNumId w:val="22"/>
  </w:num>
  <w:num w:numId="5">
    <w:abstractNumId w:val="0"/>
  </w:num>
  <w:num w:numId="6">
    <w:abstractNumId w:val="5"/>
  </w:num>
  <w:num w:numId="7">
    <w:abstractNumId w:val="25"/>
  </w:num>
  <w:num w:numId="8">
    <w:abstractNumId w:val="28"/>
  </w:num>
  <w:num w:numId="9">
    <w:abstractNumId w:val="9"/>
  </w:num>
  <w:num w:numId="10">
    <w:abstractNumId w:val="17"/>
  </w:num>
  <w:num w:numId="11">
    <w:abstractNumId w:val="15"/>
  </w:num>
  <w:num w:numId="12">
    <w:abstractNumId w:val="10"/>
  </w:num>
  <w:num w:numId="13">
    <w:abstractNumId w:val="26"/>
  </w:num>
  <w:num w:numId="14">
    <w:abstractNumId w:val="16"/>
  </w:num>
  <w:num w:numId="15">
    <w:abstractNumId w:val="13"/>
  </w:num>
  <w:num w:numId="16">
    <w:abstractNumId w:val="8"/>
  </w:num>
  <w:num w:numId="17">
    <w:abstractNumId w:val="18"/>
  </w:num>
  <w:num w:numId="18">
    <w:abstractNumId w:val="7"/>
  </w:num>
  <w:num w:numId="19">
    <w:abstractNumId w:val="11"/>
  </w:num>
  <w:num w:numId="20">
    <w:abstractNumId w:val="1"/>
  </w:num>
  <w:num w:numId="21">
    <w:abstractNumId w:val="6"/>
  </w:num>
  <w:num w:numId="22">
    <w:abstractNumId w:val="14"/>
  </w:num>
  <w:num w:numId="23">
    <w:abstractNumId w:val="21"/>
  </w:num>
  <w:num w:numId="24">
    <w:abstractNumId w:val="23"/>
  </w:num>
  <w:num w:numId="25">
    <w:abstractNumId w:val="3"/>
  </w:num>
  <w:num w:numId="26">
    <w:abstractNumId w:val="4"/>
  </w:num>
  <w:num w:numId="27">
    <w:abstractNumId w:val="2"/>
  </w:num>
  <w:num w:numId="28">
    <w:abstractNumId w:val="27"/>
  </w:num>
  <w:num w:numId="29">
    <w:abstractNumId w:val="29"/>
  </w:num>
  <w:num w:numId="30">
    <w:abstractNumId w:val="19"/>
  </w:num>
  <w:num w:numId="3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77F6"/>
    <w:rsid w:val="000513FE"/>
    <w:rsid w:val="0082725F"/>
    <w:rsid w:val="00B477F6"/>
    <w:rsid w:val="00C37155"/>
    <w:rsid w:val="00E149AC"/>
    <w:rsid w:val="00E163DA"/>
    <w:rsid w:val="00E236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7F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B47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styleId="a4">
    <w:name w:val="Strong"/>
    <w:basedOn w:val="a0"/>
    <w:uiPriority w:val="22"/>
    <w:qFormat/>
    <w:rsid w:val="00B477F6"/>
    <w:rPr>
      <w:b/>
      <w:bCs/>
    </w:rPr>
  </w:style>
  <w:style w:type="character" w:styleId="a5">
    <w:name w:val="Hyperlink"/>
    <w:basedOn w:val="a0"/>
    <w:uiPriority w:val="99"/>
    <w:semiHidden/>
    <w:unhideWhenUsed/>
    <w:rsid w:val="00B477F6"/>
    <w:rPr>
      <w:color w:val="052449"/>
      <w:u w:val="single"/>
    </w:rPr>
  </w:style>
  <w:style w:type="paragraph" w:styleId="a6">
    <w:name w:val="List Paragraph"/>
    <w:basedOn w:val="a"/>
    <w:uiPriority w:val="34"/>
    <w:qFormat/>
    <w:rsid w:val="00B477F6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47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77F6"/>
    <w:rPr>
      <w:rFonts w:ascii="Tahoma" w:eastAsiaTheme="minorEastAsia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B477F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B4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B477F6"/>
    <w:rPr>
      <w:rFonts w:eastAsiaTheme="minorEastAsia"/>
      <w:lang w:eastAsia="ru-RU"/>
    </w:rPr>
  </w:style>
  <w:style w:type="paragraph" w:styleId="ac">
    <w:name w:val="footer"/>
    <w:basedOn w:val="a"/>
    <w:link w:val="ad"/>
    <w:uiPriority w:val="99"/>
    <w:unhideWhenUsed/>
    <w:rsid w:val="00B47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477F6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УО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2009-2010</c:v>
                </c:pt>
                <c:pt idx="1">
                  <c:v>20010-2011</c:v>
                </c:pt>
                <c:pt idx="2">
                  <c:v>2011-2012</c:v>
                </c:pt>
                <c:pt idx="3">
                  <c:v>2012-2013</c:v>
                </c:pt>
              </c:strCache>
            </c:strRef>
          </c:cat>
          <c:val>
            <c:numRef>
              <c:f>Лист1!$B$2:$B$5</c:f>
              <c:numCache>
                <c:formatCode>0%</c:formatCode>
                <c:ptCount val="4"/>
                <c:pt idx="0">
                  <c:v>0.73000000000000065</c:v>
                </c:pt>
                <c:pt idx="1">
                  <c:v>0.68000000000000094</c:v>
                </c:pt>
                <c:pt idx="2">
                  <c:v>0.60000000000000064</c:v>
                </c:pt>
                <c:pt idx="3">
                  <c:v>0.61000000000000065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КЗ</c:v>
                </c:pt>
              </c:strCache>
            </c:strRef>
          </c:tx>
          <c:dLbls>
            <c:txPr>
              <a:bodyPr/>
              <a:lstStyle/>
              <a:p>
                <a:pPr>
                  <a:defRPr sz="14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Лист1!$A$2:$A$5</c:f>
              <c:strCache>
                <c:ptCount val="4"/>
                <c:pt idx="0">
                  <c:v>2009-2010</c:v>
                </c:pt>
                <c:pt idx="1">
                  <c:v>20010-2011</c:v>
                </c:pt>
                <c:pt idx="2">
                  <c:v>2011-2012</c:v>
                </c:pt>
                <c:pt idx="3">
                  <c:v>2012-2013</c:v>
                </c:pt>
              </c:strCache>
            </c:strRef>
          </c:cat>
          <c:val>
            <c:numRef>
              <c:f>Лист1!$C$2:$C$5</c:f>
              <c:numCache>
                <c:formatCode>0%</c:formatCode>
                <c:ptCount val="4"/>
                <c:pt idx="0">
                  <c:v>0.24000000000000021</c:v>
                </c:pt>
                <c:pt idx="1">
                  <c:v>0.33000000000000107</c:v>
                </c:pt>
                <c:pt idx="2">
                  <c:v>0.24000000000000021</c:v>
                </c:pt>
                <c:pt idx="3">
                  <c:v>0.29000000000000031</c:v>
                </c:pt>
              </c:numCache>
            </c:numRef>
          </c:val>
        </c:ser>
        <c:dLbls>
          <c:showVal val="1"/>
        </c:dLbls>
        <c:gapWidth val="75"/>
        <c:axId val="99375360"/>
        <c:axId val="99381632"/>
      </c:barChart>
      <c:catAx>
        <c:axId val="99375360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9381632"/>
        <c:crosses val="autoZero"/>
        <c:auto val="1"/>
        <c:lblAlgn val="ctr"/>
        <c:lblOffset val="100"/>
      </c:catAx>
      <c:valAx>
        <c:axId val="99381632"/>
        <c:scaling>
          <c:orientation val="minMax"/>
        </c:scaling>
        <c:axPos val="l"/>
        <c:numFmt formatCode="0%" sourceLinked="1"/>
        <c:majorTickMark val="none"/>
        <c:tickLblPos val="nextTo"/>
        <c:txPr>
          <a:bodyPr/>
          <a:lstStyle/>
          <a:p>
            <a:pPr>
              <a:defRPr sz="1200" b="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99375360"/>
        <c:crosses val="autoZero"/>
        <c:crossBetween val="between"/>
      </c:valAx>
    </c:plotArea>
    <c:legend>
      <c:legendPos val="b"/>
      <c:layout/>
      <c:txPr>
        <a:bodyPr/>
        <a:lstStyle/>
        <a:p>
          <a:pPr>
            <a:defRPr sz="1400" b="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 sz="1400">
                <a:latin typeface="Times New Roman" pitchFamily="18" charset="0"/>
                <a:cs typeface="Times New Roman" pitchFamily="18" charset="0"/>
              </a:rPr>
              <a:t>Результаты ГИА  в 2011-2012 уч. году</a:t>
            </a:r>
          </a:p>
        </c:rich>
      </c:tx>
      <c:layout>
        <c:manualLayout>
          <c:xMode val="edge"/>
          <c:yMode val="edge"/>
          <c:x val="0.157927747672889"/>
          <c:y val="2.0927799093128707E-2"/>
        </c:manualLayout>
      </c:layout>
    </c:title>
    <c:plotArea>
      <c:layout>
        <c:manualLayout>
          <c:layoutTarget val="inner"/>
          <c:xMode val="edge"/>
          <c:yMode val="edge"/>
          <c:x val="5.0578996406229204E-2"/>
          <c:y val="0.37360669747683034"/>
          <c:w val="0.94942100359377124"/>
          <c:h val="0.41557489718421692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УО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СОШ№5</c:v>
                </c:pt>
                <c:pt idx="1">
                  <c:v>9А</c:v>
                </c:pt>
              </c:strCache>
            </c:strRef>
          </c:cat>
          <c:val>
            <c:numRef>
              <c:f>Лист1!$B$2:$B$3</c:f>
              <c:numCache>
                <c:formatCode>0%</c:formatCode>
                <c:ptCount val="2"/>
                <c:pt idx="0">
                  <c:v>0.60000000000000064</c:v>
                </c:pt>
                <c:pt idx="1">
                  <c:v>0.92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КЗ</c:v>
                </c:pt>
              </c:strCache>
            </c:strRef>
          </c:tx>
          <c:dLbls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Лист1!$A$2:$A$3</c:f>
              <c:strCache>
                <c:ptCount val="2"/>
                <c:pt idx="0">
                  <c:v>СОШ№5</c:v>
                </c:pt>
                <c:pt idx="1">
                  <c:v>9А</c:v>
                </c:pt>
              </c:strCache>
            </c:strRef>
          </c:cat>
          <c:val>
            <c:numRef>
              <c:f>Лист1!$C$2:$C$3</c:f>
              <c:numCache>
                <c:formatCode>0%</c:formatCode>
                <c:ptCount val="2"/>
                <c:pt idx="0">
                  <c:v>0.24000000000000021</c:v>
                </c:pt>
                <c:pt idx="1">
                  <c:v>0.58000000000000007</c:v>
                </c:pt>
              </c:numCache>
            </c:numRef>
          </c:val>
        </c:ser>
        <c:dLbls>
          <c:showVal val="1"/>
        </c:dLbls>
        <c:overlap val="-25"/>
        <c:axId val="123494400"/>
        <c:axId val="123495936"/>
      </c:barChart>
      <c:catAx>
        <c:axId val="123494400"/>
        <c:scaling>
          <c:orientation val="minMax"/>
        </c:scaling>
        <c:axPos val="b"/>
        <c:majorTickMark val="none"/>
        <c:tickLblPos val="nextTo"/>
        <c:txPr>
          <a:bodyPr/>
          <a:lstStyle/>
          <a:p>
            <a:pPr>
              <a:defRPr sz="12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23495936"/>
        <c:crosses val="autoZero"/>
        <c:auto val="1"/>
        <c:lblAlgn val="ctr"/>
        <c:lblOffset val="100"/>
      </c:catAx>
      <c:valAx>
        <c:axId val="123495936"/>
        <c:scaling>
          <c:orientation val="minMax"/>
        </c:scaling>
        <c:delete val="1"/>
        <c:axPos val="l"/>
        <c:numFmt formatCode="0%" sourceLinked="1"/>
        <c:majorTickMark val="none"/>
        <c:tickLblPos val="none"/>
        <c:crossAx val="123494400"/>
        <c:crosses val="autoZero"/>
        <c:crossBetween val="between"/>
      </c:valAx>
    </c:plotArea>
    <c:legend>
      <c:legendPos val="t"/>
      <c:layout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5869</Words>
  <Characters>33459</Characters>
  <Application>Microsoft Office Word</Application>
  <DocSecurity>0</DocSecurity>
  <Lines>278</Lines>
  <Paragraphs>78</Paragraphs>
  <ScaleCrop>false</ScaleCrop>
  <Company/>
  <LinksUpToDate>false</LinksUpToDate>
  <CharactersWithSpaces>39250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s00</dc:creator>
  <cp:lastModifiedBy>s00</cp:lastModifiedBy>
  <cp:revision>2</cp:revision>
  <dcterms:created xsi:type="dcterms:W3CDTF">2019-01-12T08:58:00Z</dcterms:created>
  <dcterms:modified xsi:type="dcterms:W3CDTF">2019-01-12T08:58:00Z</dcterms:modified>
</cp:coreProperties>
</file>