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192" w:rsidRPr="006F2192" w:rsidRDefault="006F2192" w:rsidP="006F2192">
      <w:pPr>
        <w:pStyle w:val="22"/>
        <w:spacing w:line="360" w:lineRule="auto"/>
        <w:ind w:firstLine="0"/>
        <w:jc w:val="right"/>
        <w:rPr>
          <w:b/>
        </w:rPr>
      </w:pPr>
      <w:r w:rsidRPr="006F2192">
        <w:rPr>
          <w:b/>
        </w:rPr>
        <w:t>Психолого-педагогические науки</w:t>
      </w:r>
    </w:p>
    <w:p w:rsidR="006F2192" w:rsidRPr="006F2192" w:rsidRDefault="006F2192" w:rsidP="006F2192">
      <w:pPr>
        <w:pStyle w:val="22"/>
        <w:spacing w:line="360" w:lineRule="auto"/>
        <w:ind w:firstLine="0"/>
        <w:jc w:val="both"/>
        <w:rPr>
          <w:b/>
        </w:rPr>
      </w:pPr>
      <w:r w:rsidRPr="006F2192">
        <w:rPr>
          <w:b/>
        </w:rPr>
        <w:t>УДК 373.3</w:t>
      </w:r>
    </w:p>
    <w:p w:rsidR="006F2192" w:rsidRDefault="006F2192" w:rsidP="00003414">
      <w:pPr>
        <w:pStyle w:val="22"/>
        <w:shd w:val="clear" w:color="auto" w:fill="auto"/>
        <w:spacing w:line="360" w:lineRule="auto"/>
        <w:ind w:firstLine="760"/>
        <w:jc w:val="both"/>
        <w:rPr>
          <w:b/>
        </w:rPr>
      </w:pPr>
    </w:p>
    <w:p w:rsidR="009E65A2" w:rsidRPr="009E65A2" w:rsidRDefault="009E65A2" w:rsidP="009E65A2">
      <w:pPr>
        <w:pStyle w:val="a3"/>
        <w:spacing w:line="360" w:lineRule="auto"/>
        <w:ind w:firstLine="709"/>
        <w:contextualSpacing/>
        <w:jc w:val="center"/>
        <w:rPr>
          <w:i/>
          <w:sz w:val="28"/>
          <w:szCs w:val="28"/>
          <w:lang w:bidi="ar-SA"/>
        </w:rPr>
      </w:pPr>
      <w:proofErr w:type="spellStart"/>
      <w:r>
        <w:rPr>
          <w:i/>
          <w:sz w:val="28"/>
          <w:szCs w:val="28"/>
        </w:rPr>
        <w:t>Зобова</w:t>
      </w:r>
      <w:proofErr w:type="spellEnd"/>
      <w:r>
        <w:rPr>
          <w:i/>
          <w:sz w:val="28"/>
          <w:szCs w:val="28"/>
        </w:rPr>
        <w:t xml:space="preserve"> Евгения Викторовна</w:t>
      </w:r>
      <w:bookmarkStart w:id="0" w:name="_GoBack"/>
      <w:bookmarkEnd w:id="0"/>
      <w:r w:rsidRPr="009E65A2">
        <w:rPr>
          <w:i/>
          <w:sz w:val="28"/>
          <w:szCs w:val="28"/>
        </w:rPr>
        <w:t>, магистрант</w:t>
      </w:r>
    </w:p>
    <w:p w:rsidR="009E65A2" w:rsidRPr="009E65A2" w:rsidRDefault="009E65A2" w:rsidP="009E65A2">
      <w:pPr>
        <w:pStyle w:val="a3"/>
        <w:spacing w:line="360" w:lineRule="auto"/>
        <w:ind w:firstLine="709"/>
        <w:contextualSpacing/>
        <w:jc w:val="center"/>
        <w:rPr>
          <w:i/>
          <w:sz w:val="28"/>
          <w:szCs w:val="28"/>
        </w:rPr>
      </w:pPr>
      <w:r w:rsidRPr="009E65A2">
        <w:rPr>
          <w:i/>
          <w:sz w:val="28"/>
          <w:szCs w:val="28"/>
        </w:rPr>
        <w:t>Мордовский государственный педагогический</w:t>
      </w:r>
    </w:p>
    <w:p w:rsidR="009E65A2" w:rsidRPr="009E65A2" w:rsidRDefault="009E65A2" w:rsidP="009E65A2">
      <w:pPr>
        <w:pStyle w:val="a3"/>
        <w:spacing w:line="360" w:lineRule="auto"/>
        <w:ind w:firstLine="709"/>
        <w:contextualSpacing/>
        <w:jc w:val="center"/>
        <w:rPr>
          <w:i/>
          <w:sz w:val="28"/>
          <w:szCs w:val="28"/>
        </w:rPr>
      </w:pPr>
      <w:r w:rsidRPr="009E65A2">
        <w:rPr>
          <w:i/>
          <w:sz w:val="28"/>
          <w:szCs w:val="28"/>
        </w:rPr>
        <w:t xml:space="preserve">институт им. М. Е. </w:t>
      </w:r>
      <w:proofErr w:type="spellStart"/>
      <w:r w:rsidRPr="009E65A2">
        <w:rPr>
          <w:i/>
          <w:sz w:val="28"/>
          <w:szCs w:val="28"/>
        </w:rPr>
        <w:t>Евсевьева</w:t>
      </w:r>
      <w:proofErr w:type="spellEnd"/>
      <w:r w:rsidRPr="009E65A2">
        <w:rPr>
          <w:i/>
          <w:sz w:val="28"/>
          <w:szCs w:val="28"/>
        </w:rPr>
        <w:t>, г. Саранск, Россия</w:t>
      </w:r>
    </w:p>
    <w:p w:rsidR="009E65A2" w:rsidRDefault="009E65A2" w:rsidP="00003414">
      <w:pPr>
        <w:pStyle w:val="22"/>
        <w:shd w:val="clear" w:color="auto" w:fill="auto"/>
        <w:spacing w:line="360" w:lineRule="auto"/>
        <w:ind w:firstLine="760"/>
        <w:jc w:val="both"/>
        <w:rPr>
          <w:b/>
        </w:rPr>
      </w:pPr>
    </w:p>
    <w:p w:rsidR="009E65A2" w:rsidRDefault="009E65A2" w:rsidP="00003414">
      <w:pPr>
        <w:pStyle w:val="22"/>
        <w:shd w:val="clear" w:color="auto" w:fill="auto"/>
        <w:spacing w:line="360" w:lineRule="auto"/>
        <w:ind w:firstLine="760"/>
        <w:jc w:val="both"/>
        <w:rPr>
          <w:b/>
        </w:rPr>
      </w:pPr>
    </w:p>
    <w:p w:rsidR="00D5478F" w:rsidRPr="00FB6F5B" w:rsidRDefault="006F2192" w:rsidP="006F2192">
      <w:pPr>
        <w:pStyle w:val="22"/>
        <w:shd w:val="clear" w:color="auto" w:fill="auto"/>
        <w:spacing w:line="360" w:lineRule="auto"/>
        <w:ind w:firstLine="760"/>
        <w:rPr>
          <w:b/>
        </w:rPr>
      </w:pPr>
      <w:r w:rsidRPr="00FB6F5B">
        <w:rPr>
          <w:b/>
        </w:rPr>
        <w:t>ФОРМИРОВАНИЕ ИССЛЕДОВАТЕЛЬСКИХ УМЕНИЙ У МЛАДШИХ ШКОЛЬНИКОВ В ПРОЕКТНОЙ ДЕЯТЕЛЬНОСТИ</w:t>
      </w:r>
    </w:p>
    <w:p w:rsidR="00D5478F" w:rsidRPr="00003414" w:rsidRDefault="00D5478F" w:rsidP="00003414">
      <w:pPr>
        <w:pStyle w:val="22"/>
        <w:shd w:val="clear" w:color="auto" w:fill="auto"/>
        <w:spacing w:line="360" w:lineRule="auto"/>
        <w:ind w:firstLine="760"/>
        <w:jc w:val="both"/>
      </w:pPr>
    </w:p>
    <w:p w:rsidR="00535582" w:rsidRDefault="00535582" w:rsidP="00003414">
      <w:pPr>
        <w:spacing w:line="360" w:lineRule="auto"/>
        <w:ind w:firstLine="760"/>
        <w:jc w:val="both"/>
        <w:rPr>
          <w:rFonts w:ascii="Times New Roman" w:hAnsi="Times New Roman" w:cs="Times New Roman"/>
          <w:sz w:val="28"/>
          <w:szCs w:val="28"/>
          <w:lang w:eastAsia="en-US" w:bidi="ar-SA"/>
        </w:rPr>
      </w:pPr>
      <w:r w:rsidRPr="00535582">
        <w:rPr>
          <w:rFonts w:ascii="Times New Roman" w:hAnsi="Times New Roman" w:cs="Times New Roman"/>
          <w:b/>
          <w:sz w:val="28"/>
          <w:szCs w:val="28"/>
          <w:lang w:eastAsia="en-US" w:bidi="ar-SA"/>
        </w:rPr>
        <w:t>Аннотация:</w:t>
      </w:r>
      <w:r>
        <w:rPr>
          <w:rFonts w:ascii="Times New Roman" w:hAnsi="Times New Roman" w:cs="Times New Roman"/>
          <w:sz w:val="28"/>
          <w:szCs w:val="28"/>
          <w:lang w:eastAsia="en-US" w:bidi="ar-SA"/>
        </w:rPr>
        <w:t xml:space="preserve"> В статье рассмотрено понятие исследовательские умения, их состав, связь с проектной деятельностью младших школьников. В работе приводятся результаты эмпирического исследования изменения уровня сформированности исследовательских умений на примере учащихся 2 класса.</w:t>
      </w:r>
    </w:p>
    <w:p w:rsidR="00535582" w:rsidRDefault="00535582" w:rsidP="00003414">
      <w:pPr>
        <w:spacing w:line="360" w:lineRule="auto"/>
        <w:ind w:firstLine="760"/>
        <w:jc w:val="both"/>
        <w:rPr>
          <w:rFonts w:ascii="Times New Roman" w:hAnsi="Times New Roman" w:cs="Times New Roman"/>
          <w:sz w:val="28"/>
          <w:szCs w:val="28"/>
          <w:lang w:eastAsia="en-US" w:bidi="ar-SA"/>
        </w:rPr>
      </w:pPr>
      <w:r w:rsidRPr="00535582">
        <w:rPr>
          <w:rFonts w:ascii="Times New Roman" w:hAnsi="Times New Roman" w:cs="Times New Roman"/>
          <w:b/>
          <w:sz w:val="28"/>
          <w:szCs w:val="28"/>
          <w:lang w:eastAsia="en-US" w:bidi="ar-SA"/>
        </w:rPr>
        <w:t>Ключевые слова</w:t>
      </w:r>
      <w:r>
        <w:rPr>
          <w:rFonts w:ascii="Times New Roman" w:hAnsi="Times New Roman" w:cs="Times New Roman"/>
          <w:sz w:val="28"/>
          <w:szCs w:val="28"/>
          <w:lang w:eastAsia="en-US" w:bidi="ar-SA"/>
        </w:rPr>
        <w:t>: исследовательские умения, проектная деятельность, сформированность категориального мышления.</w:t>
      </w:r>
    </w:p>
    <w:p w:rsidR="00535582" w:rsidRDefault="00535582" w:rsidP="00003414">
      <w:pPr>
        <w:spacing w:line="360" w:lineRule="auto"/>
        <w:ind w:firstLine="760"/>
        <w:jc w:val="both"/>
        <w:rPr>
          <w:rFonts w:ascii="Times New Roman" w:hAnsi="Times New Roman" w:cs="Times New Roman"/>
          <w:sz w:val="28"/>
          <w:szCs w:val="28"/>
          <w:lang w:eastAsia="en-US" w:bidi="ar-SA"/>
        </w:rPr>
      </w:pPr>
    </w:p>
    <w:p w:rsidR="005E0757" w:rsidRDefault="005E0757" w:rsidP="00003414">
      <w:pPr>
        <w:spacing w:line="360" w:lineRule="auto"/>
        <w:ind w:firstLine="760"/>
        <w:jc w:val="both"/>
        <w:rPr>
          <w:rFonts w:ascii="Times New Roman" w:hAnsi="Times New Roman" w:cs="Times New Roman"/>
          <w:sz w:val="28"/>
          <w:szCs w:val="28"/>
          <w:lang w:val="en-US" w:eastAsia="en-US"/>
        </w:rPr>
      </w:pPr>
      <w:r w:rsidRPr="005E0757">
        <w:rPr>
          <w:rFonts w:ascii="Times New Roman" w:hAnsi="Times New Roman" w:cs="Times New Roman"/>
          <w:b/>
          <w:sz w:val="28"/>
          <w:szCs w:val="28"/>
          <w:lang w:val="en-US" w:eastAsia="en-US"/>
        </w:rPr>
        <w:t>Abstract:</w:t>
      </w:r>
      <w:r w:rsidRPr="005E0757">
        <w:rPr>
          <w:rFonts w:ascii="Times New Roman" w:hAnsi="Times New Roman" w:cs="Times New Roman"/>
          <w:sz w:val="28"/>
          <w:szCs w:val="28"/>
          <w:lang w:val="en-US" w:eastAsia="en-US"/>
        </w:rPr>
        <w:t xml:space="preserve"> the article deals with the concept of research skills, their composition, the relationship with the project activities of younger students. The paper presents the results of an empirical study of changes in the level of formation of research skills on the example of students in grade 2. </w:t>
      </w:r>
    </w:p>
    <w:p w:rsidR="005E0757" w:rsidRDefault="005E0757" w:rsidP="00003414">
      <w:pPr>
        <w:spacing w:line="360" w:lineRule="auto"/>
        <w:ind w:firstLine="760"/>
        <w:jc w:val="both"/>
        <w:rPr>
          <w:rFonts w:ascii="Times New Roman" w:hAnsi="Times New Roman" w:cs="Times New Roman"/>
          <w:sz w:val="28"/>
          <w:szCs w:val="28"/>
          <w:lang w:val="en-US" w:eastAsia="en-US"/>
        </w:rPr>
      </w:pPr>
      <w:r w:rsidRPr="005E0757">
        <w:rPr>
          <w:rFonts w:ascii="Times New Roman" w:hAnsi="Times New Roman" w:cs="Times New Roman"/>
          <w:b/>
          <w:sz w:val="28"/>
          <w:szCs w:val="28"/>
          <w:lang w:val="en-US" w:eastAsia="en-US"/>
        </w:rPr>
        <w:t>Key words:</w:t>
      </w:r>
      <w:r w:rsidRPr="005E0757">
        <w:rPr>
          <w:rFonts w:ascii="Times New Roman" w:hAnsi="Times New Roman" w:cs="Times New Roman"/>
          <w:sz w:val="28"/>
          <w:szCs w:val="28"/>
          <w:lang w:val="en-US" w:eastAsia="en-US"/>
        </w:rPr>
        <w:t xml:space="preserve"> research skills, project activity, formation of categorical thinking.</w:t>
      </w:r>
    </w:p>
    <w:p w:rsidR="005E0757" w:rsidRPr="005E0757" w:rsidRDefault="005E0757" w:rsidP="00003414">
      <w:pPr>
        <w:spacing w:line="360" w:lineRule="auto"/>
        <w:ind w:firstLine="760"/>
        <w:jc w:val="both"/>
        <w:rPr>
          <w:rFonts w:ascii="Times New Roman" w:hAnsi="Times New Roman" w:cs="Times New Roman"/>
          <w:sz w:val="28"/>
          <w:szCs w:val="28"/>
          <w:lang w:val="en-US" w:eastAsia="en-US" w:bidi="ar-SA"/>
        </w:rPr>
      </w:pPr>
    </w:p>
    <w:p w:rsidR="00003414" w:rsidRPr="00003414" w:rsidRDefault="005165A1" w:rsidP="00003414">
      <w:pPr>
        <w:spacing w:line="360" w:lineRule="auto"/>
        <w:ind w:firstLine="760"/>
        <w:jc w:val="both"/>
        <w:rPr>
          <w:rFonts w:ascii="Times New Roman" w:eastAsia="Calibri" w:hAnsi="Times New Roman" w:cs="Times New Roman"/>
          <w:color w:val="auto"/>
          <w:sz w:val="28"/>
          <w:szCs w:val="28"/>
          <w:lang w:eastAsia="en-US" w:bidi="ar-SA"/>
        </w:rPr>
      </w:pPr>
      <w:r w:rsidRPr="00003414">
        <w:rPr>
          <w:rFonts w:ascii="Times New Roman" w:hAnsi="Times New Roman" w:cs="Times New Roman"/>
          <w:sz w:val="28"/>
          <w:szCs w:val="28"/>
          <w:lang w:eastAsia="en-US" w:bidi="ar-SA"/>
        </w:rPr>
        <w:t xml:space="preserve">Проектная деятельность является одним из способов реализации требований Федерального государственного общеобразовательного стандарта начального общего образования, так как отвечает требованиям системно-деятельного подхода. </w:t>
      </w:r>
      <w:r w:rsidR="00003414" w:rsidRPr="00003414">
        <w:rPr>
          <w:rFonts w:ascii="Times New Roman" w:hAnsi="Times New Roman" w:cs="Times New Roman"/>
          <w:sz w:val="28"/>
          <w:szCs w:val="28"/>
          <w:lang w:eastAsia="en-US" w:bidi="ar-SA"/>
        </w:rPr>
        <w:t xml:space="preserve">Современные учителя активно осваивают </w:t>
      </w:r>
      <w:r w:rsidR="00003414" w:rsidRPr="00003414">
        <w:rPr>
          <w:rFonts w:ascii="Times New Roman" w:hAnsi="Times New Roman" w:cs="Times New Roman"/>
          <w:sz w:val="28"/>
          <w:szCs w:val="28"/>
          <w:lang w:eastAsia="en-US" w:bidi="ar-SA"/>
        </w:rPr>
        <w:lastRenderedPageBreak/>
        <w:t>проектную деятельность в начальной школе. Отзывы их неоднозначны. С одной стороны, дети с интересом включаются в исследование, выдвигают гипотезы, с азартом проверяют их, получают неожиданные результаты. У многих повышается мотивация. Групповые и коллективные проекты получаются особенно</w:t>
      </w:r>
      <w:r w:rsidR="00003414" w:rsidRPr="00003414">
        <w:rPr>
          <w:rFonts w:ascii="Times New Roman" w:eastAsia="Calibri" w:hAnsi="Times New Roman" w:cs="Times New Roman"/>
          <w:color w:val="auto"/>
          <w:sz w:val="28"/>
          <w:szCs w:val="28"/>
          <w:lang w:eastAsia="en-US" w:bidi="ar-SA"/>
        </w:rPr>
        <w:t xml:space="preserve"> удачными.</w:t>
      </w:r>
    </w:p>
    <w:p w:rsidR="00003414" w:rsidRPr="00003414" w:rsidRDefault="00003414" w:rsidP="00003414">
      <w:pPr>
        <w:widowControl/>
        <w:spacing w:line="360" w:lineRule="auto"/>
        <w:ind w:firstLine="760"/>
        <w:jc w:val="both"/>
        <w:rPr>
          <w:rFonts w:ascii="Times New Roman" w:eastAsia="Calibri" w:hAnsi="Times New Roman" w:cs="Times New Roman"/>
          <w:color w:val="auto"/>
          <w:sz w:val="28"/>
          <w:szCs w:val="28"/>
          <w:lang w:eastAsia="en-US" w:bidi="ar-SA"/>
        </w:rPr>
      </w:pPr>
      <w:r w:rsidRPr="00003414">
        <w:rPr>
          <w:rFonts w:ascii="Times New Roman" w:eastAsia="Calibri" w:hAnsi="Times New Roman" w:cs="Times New Roman"/>
          <w:color w:val="auto"/>
          <w:sz w:val="28"/>
          <w:szCs w:val="28"/>
          <w:lang w:eastAsia="en-US" w:bidi="ar-SA"/>
        </w:rPr>
        <w:t>А вот индивидуальные исследования вызывают затруднения у большинства младших школьников. Они требуют активной помощи родителей, но не все мамы и папы готовы после рабочего дня готовить проект. Им проще скачать из интернета уже готовый материал. Поэтому этот вид работы лучше использовать выборочно с заинтересованными детьми и родителями. Большие проблемы у младших школьников возникают и с правильным оформлением работ, что связано с возрастными особенностями.</w:t>
      </w:r>
    </w:p>
    <w:p w:rsidR="00003414" w:rsidRPr="00003414" w:rsidRDefault="00003414" w:rsidP="00003414">
      <w:pPr>
        <w:widowControl/>
        <w:spacing w:line="360" w:lineRule="auto"/>
        <w:ind w:firstLine="760"/>
        <w:jc w:val="both"/>
        <w:rPr>
          <w:rFonts w:ascii="Times New Roman" w:eastAsia="Calibri" w:hAnsi="Times New Roman" w:cs="Times New Roman"/>
          <w:color w:val="auto"/>
          <w:sz w:val="28"/>
          <w:szCs w:val="28"/>
          <w:lang w:eastAsia="en-US" w:bidi="ar-SA"/>
        </w:rPr>
      </w:pPr>
      <w:r w:rsidRPr="00003414">
        <w:rPr>
          <w:rFonts w:ascii="Times New Roman" w:eastAsia="Calibri" w:hAnsi="Times New Roman" w:cs="Times New Roman"/>
          <w:color w:val="auto"/>
          <w:sz w:val="28"/>
          <w:szCs w:val="28"/>
          <w:lang w:eastAsia="en-US" w:bidi="ar-SA"/>
        </w:rPr>
        <w:t>Таким образом, работа над разными видами проектов в начальной школе возможна, но с некоторыми ограничениями. Ребята только учатся ориентироваться в информационном пространстве, мыслить самостоятельно, поэтому им необходима помощь взрослых. При этом данный вид деятельности интересен им и вызывает массу положительных эмоций.</w:t>
      </w:r>
    </w:p>
    <w:p w:rsidR="005165A1" w:rsidRPr="00003414" w:rsidRDefault="005165A1" w:rsidP="00003414">
      <w:pPr>
        <w:widowControl/>
        <w:spacing w:line="360" w:lineRule="auto"/>
        <w:ind w:firstLine="760"/>
        <w:jc w:val="both"/>
        <w:rPr>
          <w:rFonts w:ascii="Times New Roman" w:eastAsia="Calibri" w:hAnsi="Times New Roman" w:cs="Times New Roman"/>
          <w:color w:val="auto"/>
          <w:sz w:val="28"/>
          <w:szCs w:val="28"/>
          <w:shd w:val="clear" w:color="auto" w:fill="FFFFFF"/>
          <w:lang w:eastAsia="en-US" w:bidi="ar-SA"/>
        </w:rPr>
      </w:pPr>
      <w:r w:rsidRPr="005165A1">
        <w:rPr>
          <w:rFonts w:ascii="Times New Roman" w:eastAsia="Calibri" w:hAnsi="Times New Roman" w:cs="Times New Roman"/>
          <w:color w:val="auto"/>
          <w:sz w:val="28"/>
          <w:szCs w:val="28"/>
          <w:shd w:val="clear" w:color="auto" w:fill="FFFFFF"/>
          <w:lang w:eastAsia="en-US" w:bidi="ar-SA"/>
        </w:rPr>
        <w:t xml:space="preserve">Проектная деятельность способствует развитию всех групп универсальных учебных действий, в частности </w:t>
      </w:r>
      <w:r w:rsidRPr="00003414">
        <w:rPr>
          <w:rFonts w:ascii="Times New Roman" w:eastAsia="Calibri" w:hAnsi="Times New Roman" w:cs="Times New Roman"/>
          <w:color w:val="auto"/>
          <w:sz w:val="28"/>
          <w:szCs w:val="28"/>
          <w:shd w:val="clear" w:color="auto" w:fill="FFFFFF"/>
          <w:lang w:eastAsia="en-US" w:bidi="ar-SA"/>
        </w:rPr>
        <w:t>исследовательских умений.</w:t>
      </w:r>
    </w:p>
    <w:p w:rsidR="001C6349" w:rsidRPr="00003414" w:rsidRDefault="001C6349" w:rsidP="00003414">
      <w:pPr>
        <w:pStyle w:val="22"/>
        <w:shd w:val="clear" w:color="auto" w:fill="auto"/>
        <w:tabs>
          <w:tab w:val="left" w:pos="2150"/>
          <w:tab w:val="left" w:pos="3758"/>
          <w:tab w:val="left" w:pos="5779"/>
        </w:tabs>
        <w:spacing w:line="360" w:lineRule="auto"/>
        <w:ind w:firstLine="760"/>
        <w:jc w:val="both"/>
      </w:pPr>
      <w:r w:rsidRPr="00003414">
        <w:t>Исследовательское умение характеризуется сознательным владением совокупностью</w:t>
      </w:r>
      <w:r w:rsidR="005165A1" w:rsidRPr="00003414">
        <w:t xml:space="preserve"> </w:t>
      </w:r>
      <w:r w:rsidRPr="00003414">
        <w:t>операций,</w:t>
      </w:r>
      <w:r w:rsidR="005165A1" w:rsidRPr="00003414">
        <w:t xml:space="preserve"> </w:t>
      </w:r>
      <w:r w:rsidRPr="00003414">
        <w:t>«являющихся</w:t>
      </w:r>
      <w:r w:rsidR="005165A1" w:rsidRPr="00003414">
        <w:t xml:space="preserve"> </w:t>
      </w:r>
      <w:r w:rsidRPr="00003414">
        <w:t>способами осуществления</w:t>
      </w:r>
      <w:r w:rsidR="005165A1" w:rsidRPr="00003414">
        <w:t xml:space="preserve"> </w:t>
      </w:r>
      <w:r w:rsidRPr="00003414">
        <w:t>умственных и практических (в том числе творческих) исследовательских действий, составляющих исследовательскую деятельность» [3, с. 26].</w:t>
      </w:r>
    </w:p>
    <w:p w:rsidR="001C6349" w:rsidRPr="00003414" w:rsidRDefault="001C6349" w:rsidP="00003414">
      <w:pPr>
        <w:pStyle w:val="22"/>
        <w:shd w:val="clear" w:color="auto" w:fill="auto"/>
        <w:spacing w:line="360" w:lineRule="auto"/>
        <w:ind w:firstLine="760"/>
        <w:jc w:val="both"/>
      </w:pPr>
      <w:r w:rsidRPr="00003414">
        <w:t>На основе вышеизложенного мы определяем понятие «исследовательские умения» как способность учащихся сознательно выполнять умственные и практические действия, соответствующие логике исследования.</w:t>
      </w:r>
    </w:p>
    <w:p w:rsidR="001C6349" w:rsidRPr="00003414" w:rsidRDefault="001C6349" w:rsidP="00003414">
      <w:pPr>
        <w:pStyle w:val="22"/>
        <w:shd w:val="clear" w:color="auto" w:fill="auto"/>
        <w:spacing w:line="360" w:lineRule="auto"/>
        <w:ind w:firstLine="760"/>
        <w:jc w:val="both"/>
      </w:pPr>
      <w:r w:rsidRPr="00003414">
        <w:t>Из всего многообразия предложенных исследовательских умений в рамках начальной школы мы предлагаем выделить три основные группы:</w:t>
      </w:r>
    </w:p>
    <w:p w:rsidR="001C6349" w:rsidRPr="00003414" w:rsidRDefault="001C6349" w:rsidP="00003414">
      <w:pPr>
        <w:pStyle w:val="22"/>
        <w:numPr>
          <w:ilvl w:val="0"/>
          <w:numId w:val="4"/>
        </w:numPr>
        <w:shd w:val="clear" w:color="auto" w:fill="auto"/>
        <w:tabs>
          <w:tab w:val="left" w:pos="1118"/>
        </w:tabs>
        <w:spacing w:line="360" w:lineRule="auto"/>
        <w:ind w:firstLine="760"/>
        <w:jc w:val="both"/>
      </w:pPr>
      <w:r w:rsidRPr="00003414">
        <w:t>Умения, связанные с осуществлением исследования (поисковые).</w:t>
      </w:r>
    </w:p>
    <w:p w:rsidR="001C6349" w:rsidRPr="00003414" w:rsidRDefault="001C6349" w:rsidP="00003414">
      <w:pPr>
        <w:pStyle w:val="22"/>
        <w:numPr>
          <w:ilvl w:val="0"/>
          <w:numId w:val="4"/>
        </w:numPr>
        <w:shd w:val="clear" w:color="auto" w:fill="auto"/>
        <w:tabs>
          <w:tab w:val="left" w:pos="1142"/>
        </w:tabs>
        <w:spacing w:line="360" w:lineRule="auto"/>
        <w:ind w:firstLine="760"/>
        <w:jc w:val="both"/>
      </w:pPr>
      <w:r w:rsidRPr="00003414">
        <w:lastRenderedPageBreak/>
        <w:t>Умения работать с информацией, текстом (информационные).</w:t>
      </w:r>
    </w:p>
    <w:p w:rsidR="001C6349" w:rsidRPr="00003414" w:rsidRDefault="001C6349" w:rsidP="00003414">
      <w:pPr>
        <w:pStyle w:val="22"/>
        <w:numPr>
          <w:ilvl w:val="0"/>
          <w:numId w:val="4"/>
        </w:numPr>
        <w:shd w:val="clear" w:color="auto" w:fill="auto"/>
        <w:tabs>
          <w:tab w:val="left" w:pos="1142"/>
        </w:tabs>
        <w:spacing w:line="360" w:lineRule="auto"/>
        <w:ind w:firstLine="760"/>
        <w:jc w:val="both"/>
      </w:pPr>
      <w:r w:rsidRPr="00003414">
        <w:t>Умения оформить и представить результат своей работы.</w:t>
      </w:r>
    </w:p>
    <w:p w:rsidR="001C6349" w:rsidRPr="00003414" w:rsidRDefault="001C6349" w:rsidP="00003414">
      <w:pPr>
        <w:pStyle w:val="22"/>
        <w:shd w:val="clear" w:color="auto" w:fill="auto"/>
        <w:spacing w:line="360" w:lineRule="auto"/>
        <w:ind w:firstLine="760"/>
        <w:jc w:val="both"/>
      </w:pPr>
      <w:r w:rsidRPr="00003414">
        <w:t>Не всякое действие ученика, пусть даже довольно часто выполняемое, следует доводить до уровня умения. Здесь нужно знать меру и дифференцировать доведение действия до умения. Вот почему следует выделять лишь наиболее значимые виды деятельности, доступные для младших школьников, (для самого предмета, для развития качеств личности и т. п.), которые следует доводить до умений.</w:t>
      </w:r>
    </w:p>
    <w:p w:rsidR="001C6349" w:rsidRPr="00003414" w:rsidRDefault="001C6349" w:rsidP="00003414">
      <w:pPr>
        <w:pStyle w:val="22"/>
        <w:shd w:val="clear" w:color="auto" w:fill="auto"/>
        <w:spacing w:line="360" w:lineRule="auto"/>
        <w:ind w:firstLine="760"/>
        <w:jc w:val="both"/>
      </w:pPr>
      <w:r w:rsidRPr="00003414">
        <w:t>Основываясь на этой идее, мы определили состав исследовательских умений:</w:t>
      </w:r>
    </w:p>
    <w:p w:rsidR="001C6349" w:rsidRPr="00003414" w:rsidRDefault="001C6349" w:rsidP="00003414">
      <w:pPr>
        <w:pStyle w:val="22"/>
        <w:numPr>
          <w:ilvl w:val="0"/>
          <w:numId w:val="3"/>
        </w:numPr>
        <w:shd w:val="clear" w:color="auto" w:fill="auto"/>
        <w:tabs>
          <w:tab w:val="left" w:pos="1425"/>
        </w:tabs>
        <w:spacing w:after="1" w:line="360" w:lineRule="auto"/>
        <w:ind w:firstLine="760"/>
        <w:jc w:val="both"/>
      </w:pPr>
      <w:r w:rsidRPr="00003414">
        <w:t>умение выдвигать гипотезы;</w:t>
      </w:r>
    </w:p>
    <w:p w:rsidR="001C6349" w:rsidRPr="00003414" w:rsidRDefault="001C6349" w:rsidP="00003414">
      <w:pPr>
        <w:pStyle w:val="22"/>
        <w:numPr>
          <w:ilvl w:val="0"/>
          <w:numId w:val="3"/>
        </w:numPr>
        <w:shd w:val="clear" w:color="auto" w:fill="auto"/>
        <w:tabs>
          <w:tab w:val="left" w:pos="1425"/>
        </w:tabs>
        <w:spacing w:line="360" w:lineRule="auto"/>
        <w:ind w:firstLine="760"/>
        <w:jc w:val="both"/>
      </w:pPr>
      <w:r w:rsidRPr="00003414">
        <w:t>умение самостоятельно найти недостающую информацию в информационном поле;</w:t>
      </w:r>
    </w:p>
    <w:p w:rsidR="001C6349" w:rsidRPr="00003414" w:rsidRDefault="001C6349" w:rsidP="00003414">
      <w:pPr>
        <w:pStyle w:val="22"/>
        <w:numPr>
          <w:ilvl w:val="0"/>
          <w:numId w:val="3"/>
        </w:numPr>
        <w:shd w:val="clear" w:color="auto" w:fill="auto"/>
        <w:tabs>
          <w:tab w:val="left" w:pos="1425"/>
        </w:tabs>
        <w:spacing w:line="360" w:lineRule="auto"/>
        <w:ind w:firstLine="760"/>
        <w:jc w:val="both"/>
      </w:pPr>
      <w:r w:rsidRPr="00003414">
        <w:t>умение презентовать результаты исследования.</w:t>
      </w:r>
    </w:p>
    <w:p w:rsidR="001C6349" w:rsidRDefault="001C6349" w:rsidP="006F2192">
      <w:pPr>
        <w:pStyle w:val="22"/>
        <w:shd w:val="clear" w:color="auto" w:fill="auto"/>
        <w:tabs>
          <w:tab w:val="left" w:pos="1608"/>
        </w:tabs>
        <w:spacing w:line="360" w:lineRule="auto"/>
        <w:ind w:firstLine="760"/>
        <w:jc w:val="both"/>
      </w:pPr>
      <w:r w:rsidRPr="00003414">
        <w:t>С позиций деятельностного подхода структура исследовательского умения в качестве своих компонентов включает определенный набор операций,</w:t>
      </w:r>
      <w:r w:rsidR="006F2192">
        <w:t xml:space="preserve"> </w:t>
      </w:r>
      <w:r w:rsidRPr="00003414">
        <w:t>посредством которых выполняется</w:t>
      </w:r>
      <w:r>
        <w:t xml:space="preserve"> исследовательская</w:t>
      </w:r>
      <w:r w:rsidR="006F2192">
        <w:t xml:space="preserve"> </w:t>
      </w:r>
      <w:r>
        <w:t>деятельность. Состав операций определяется структурой конкретного исследовательского действия.</w:t>
      </w:r>
    </w:p>
    <w:p w:rsidR="001C6349" w:rsidRDefault="001C6349" w:rsidP="005165A1">
      <w:pPr>
        <w:pStyle w:val="22"/>
        <w:shd w:val="clear" w:color="auto" w:fill="auto"/>
        <w:spacing w:line="360" w:lineRule="auto"/>
        <w:ind w:firstLine="760"/>
        <w:jc w:val="both"/>
      </w:pPr>
      <w:r>
        <w:t>Выделенные нами обязательные исследовательские умения можно разложить на следующие операции:</w:t>
      </w:r>
    </w:p>
    <w:p w:rsidR="001C6349" w:rsidRDefault="001C6349" w:rsidP="005165A1">
      <w:pPr>
        <w:pStyle w:val="22"/>
        <w:numPr>
          <w:ilvl w:val="0"/>
          <w:numId w:val="6"/>
        </w:numPr>
        <w:shd w:val="clear" w:color="auto" w:fill="auto"/>
        <w:tabs>
          <w:tab w:val="left" w:pos="1098"/>
        </w:tabs>
        <w:spacing w:line="360" w:lineRule="auto"/>
        <w:ind w:firstLine="760"/>
        <w:jc w:val="both"/>
      </w:pPr>
      <w:r>
        <w:t>Умение выдвигать гипотезы:</w:t>
      </w:r>
    </w:p>
    <w:p w:rsidR="001C6349" w:rsidRDefault="001C6349" w:rsidP="005165A1">
      <w:pPr>
        <w:pStyle w:val="22"/>
        <w:numPr>
          <w:ilvl w:val="0"/>
          <w:numId w:val="5"/>
        </w:numPr>
        <w:shd w:val="clear" w:color="auto" w:fill="auto"/>
        <w:tabs>
          <w:tab w:val="left" w:pos="1012"/>
        </w:tabs>
        <w:spacing w:line="360" w:lineRule="auto"/>
        <w:ind w:firstLine="760"/>
        <w:jc w:val="both"/>
      </w:pPr>
      <w:r>
        <w:t>постановка вопроса;</w:t>
      </w:r>
    </w:p>
    <w:p w:rsidR="001C6349" w:rsidRDefault="001C6349" w:rsidP="005165A1">
      <w:pPr>
        <w:pStyle w:val="22"/>
        <w:numPr>
          <w:ilvl w:val="0"/>
          <w:numId w:val="5"/>
        </w:numPr>
        <w:shd w:val="clear" w:color="auto" w:fill="auto"/>
        <w:tabs>
          <w:tab w:val="left" w:pos="1012"/>
        </w:tabs>
        <w:spacing w:line="360" w:lineRule="auto"/>
        <w:ind w:firstLine="760"/>
        <w:jc w:val="both"/>
      </w:pPr>
      <w:r>
        <w:t>формулировка гипотезы;</w:t>
      </w:r>
    </w:p>
    <w:p w:rsidR="001C6349" w:rsidRDefault="001C6349" w:rsidP="005165A1">
      <w:pPr>
        <w:pStyle w:val="22"/>
        <w:numPr>
          <w:ilvl w:val="0"/>
          <w:numId w:val="5"/>
        </w:numPr>
        <w:shd w:val="clear" w:color="auto" w:fill="auto"/>
        <w:tabs>
          <w:tab w:val="left" w:pos="1012"/>
        </w:tabs>
        <w:spacing w:line="360" w:lineRule="auto"/>
        <w:ind w:firstLine="760"/>
        <w:jc w:val="both"/>
      </w:pPr>
      <w:r>
        <w:t>корректировка гипотезы в соответствии с реальными условиями.</w:t>
      </w:r>
    </w:p>
    <w:p w:rsidR="001C6349" w:rsidRDefault="001C6349" w:rsidP="005165A1">
      <w:pPr>
        <w:pStyle w:val="22"/>
        <w:numPr>
          <w:ilvl w:val="0"/>
          <w:numId w:val="6"/>
        </w:numPr>
        <w:shd w:val="clear" w:color="auto" w:fill="auto"/>
        <w:tabs>
          <w:tab w:val="left" w:pos="1176"/>
        </w:tabs>
        <w:spacing w:line="360" w:lineRule="auto"/>
        <w:ind w:firstLine="760"/>
        <w:jc w:val="both"/>
      </w:pPr>
      <w:r>
        <w:t>Умение самостоятельно найти недостающую информацию в информационном поле:</w:t>
      </w:r>
    </w:p>
    <w:p w:rsidR="001C6349" w:rsidRDefault="001C6349" w:rsidP="005165A1">
      <w:pPr>
        <w:pStyle w:val="22"/>
        <w:numPr>
          <w:ilvl w:val="0"/>
          <w:numId w:val="5"/>
        </w:numPr>
        <w:shd w:val="clear" w:color="auto" w:fill="auto"/>
        <w:tabs>
          <w:tab w:val="left" w:pos="1012"/>
        </w:tabs>
        <w:spacing w:line="360" w:lineRule="auto"/>
        <w:ind w:firstLine="760"/>
        <w:jc w:val="both"/>
      </w:pPr>
      <w:r>
        <w:t>определение пути поиска источника информации;</w:t>
      </w:r>
    </w:p>
    <w:p w:rsidR="001C6349" w:rsidRDefault="001C6349" w:rsidP="005165A1">
      <w:pPr>
        <w:pStyle w:val="22"/>
        <w:numPr>
          <w:ilvl w:val="0"/>
          <w:numId w:val="5"/>
        </w:numPr>
        <w:shd w:val="clear" w:color="auto" w:fill="auto"/>
        <w:tabs>
          <w:tab w:val="left" w:pos="1012"/>
        </w:tabs>
        <w:spacing w:line="360" w:lineRule="auto"/>
        <w:ind w:firstLine="760"/>
        <w:jc w:val="both"/>
      </w:pPr>
      <w:r>
        <w:t>определение источника информации;</w:t>
      </w:r>
    </w:p>
    <w:p w:rsidR="001C6349" w:rsidRDefault="001C6349" w:rsidP="005165A1">
      <w:pPr>
        <w:pStyle w:val="22"/>
        <w:numPr>
          <w:ilvl w:val="0"/>
          <w:numId w:val="5"/>
        </w:numPr>
        <w:shd w:val="clear" w:color="auto" w:fill="auto"/>
        <w:tabs>
          <w:tab w:val="left" w:pos="1012"/>
        </w:tabs>
        <w:spacing w:line="360" w:lineRule="auto"/>
        <w:ind w:firstLine="760"/>
        <w:jc w:val="both"/>
      </w:pPr>
      <w:r>
        <w:t>извлечение информации из выделенного источника.</w:t>
      </w:r>
    </w:p>
    <w:p w:rsidR="001C6349" w:rsidRDefault="001C6349" w:rsidP="005165A1">
      <w:pPr>
        <w:pStyle w:val="22"/>
        <w:numPr>
          <w:ilvl w:val="0"/>
          <w:numId w:val="6"/>
        </w:numPr>
        <w:shd w:val="clear" w:color="auto" w:fill="auto"/>
        <w:tabs>
          <w:tab w:val="left" w:pos="1122"/>
        </w:tabs>
        <w:spacing w:line="360" w:lineRule="auto"/>
        <w:ind w:firstLine="760"/>
        <w:jc w:val="both"/>
      </w:pPr>
      <w:r>
        <w:lastRenderedPageBreak/>
        <w:t>Умение презентовать результаты исследования:</w:t>
      </w:r>
    </w:p>
    <w:p w:rsidR="001C6349" w:rsidRDefault="001C6349" w:rsidP="005165A1">
      <w:pPr>
        <w:pStyle w:val="22"/>
        <w:numPr>
          <w:ilvl w:val="0"/>
          <w:numId w:val="5"/>
        </w:numPr>
        <w:shd w:val="clear" w:color="auto" w:fill="auto"/>
        <w:tabs>
          <w:tab w:val="left" w:pos="1012"/>
        </w:tabs>
        <w:spacing w:line="360" w:lineRule="auto"/>
        <w:ind w:firstLine="760"/>
        <w:jc w:val="both"/>
      </w:pPr>
      <w:r>
        <w:t>описание опыта;</w:t>
      </w:r>
    </w:p>
    <w:p w:rsidR="001C6349" w:rsidRDefault="001C6349" w:rsidP="005165A1">
      <w:pPr>
        <w:pStyle w:val="22"/>
        <w:numPr>
          <w:ilvl w:val="0"/>
          <w:numId w:val="5"/>
        </w:numPr>
        <w:shd w:val="clear" w:color="auto" w:fill="auto"/>
        <w:tabs>
          <w:tab w:val="left" w:pos="1012"/>
        </w:tabs>
        <w:spacing w:line="360" w:lineRule="auto"/>
        <w:ind w:firstLine="760"/>
        <w:jc w:val="both"/>
      </w:pPr>
      <w:r>
        <w:t>получение выводов и их изложение;</w:t>
      </w:r>
    </w:p>
    <w:p w:rsidR="001C6349" w:rsidRDefault="001C6349" w:rsidP="005165A1">
      <w:pPr>
        <w:pStyle w:val="22"/>
        <w:numPr>
          <w:ilvl w:val="0"/>
          <w:numId w:val="5"/>
        </w:numPr>
        <w:shd w:val="clear" w:color="auto" w:fill="auto"/>
        <w:tabs>
          <w:tab w:val="left" w:pos="1012"/>
        </w:tabs>
        <w:spacing w:line="360" w:lineRule="auto"/>
        <w:ind w:firstLine="760"/>
        <w:jc w:val="both"/>
      </w:pPr>
      <w:r>
        <w:t>соотнесение цели и выводов.</w:t>
      </w:r>
    </w:p>
    <w:p w:rsidR="001C6349" w:rsidRDefault="001C6349" w:rsidP="005165A1">
      <w:pPr>
        <w:pStyle w:val="22"/>
        <w:shd w:val="clear" w:color="auto" w:fill="auto"/>
        <w:spacing w:line="360" w:lineRule="auto"/>
        <w:ind w:firstLine="760"/>
        <w:jc w:val="both"/>
      </w:pPr>
      <w:r>
        <w:t>Исследовательская деятельность присутствует при изучении всех школьных предметов. Поэтому полученные исследовательские умения неизбежно оказывают положительное влияние на характер всей учебной деятельности школьников.</w:t>
      </w:r>
    </w:p>
    <w:p w:rsidR="009F360B" w:rsidRPr="00500F91" w:rsidRDefault="009F360B" w:rsidP="00500F91">
      <w:pPr>
        <w:autoSpaceDE w:val="0"/>
        <w:autoSpaceDN w:val="0"/>
        <w:adjustRightInd w:val="0"/>
        <w:spacing w:line="360" w:lineRule="auto"/>
        <w:ind w:firstLine="708"/>
        <w:jc w:val="both"/>
        <w:rPr>
          <w:rFonts w:ascii="Times New Roman" w:eastAsiaTheme="minorHAnsi" w:hAnsi="Times New Roman" w:cs="Times New Roman"/>
          <w:b/>
          <w:sz w:val="28"/>
          <w:szCs w:val="28"/>
        </w:rPr>
      </w:pPr>
      <w:r w:rsidRPr="009F360B">
        <w:rPr>
          <w:rFonts w:ascii="Times New Roman" w:eastAsia="Calibri" w:hAnsi="Times New Roman" w:cs="Times New Roman"/>
          <w:color w:val="auto"/>
          <w:sz w:val="28"/>
          <w:szCs w:val="28"/>
          <w:lang w:bidi="ar-SA"/>
        </w:rPr>
        <w:t xml:space="preserve">Опытно-экспериментальное исследование </w:t>
      </w:r>
      <w:r w:rsidRPr="00500F91">
        <w:rPr>
          <w:rFonts w:ascii="Times New Roman" w:eastAsia="Calibri" w:hAnsi="Times New Roman" w:cs="Times New Roman"/>
          <w:color w:val="auto"/>
          <w:sz w:val="28"/>
          <w:szCs w:val="28"/>
          <w:lang w:bidi="ar-SA"/>
        </w:rPr>
        <w:t>проводилось на базе</w:t>
      </w:r>
      <w:r w:rsidR="00500F91">
        <w:rPr>
          <w:rFonts w:ascii="Times New Roman" w:eastAsia="Calibri" w:hAnsi="Times New Roman" w:cs="Times New Roman"/>
          <w:color w:val="auto"/>
          <w:sz w:val="28"/>
          <w:szCs w:val="28"/>
          <w:lang w:bidi="ar-SA"/>
        </w:rPr>
        <w:t xml:space="preserve"> </w:t>
      </w:r>
      <w:r w:rsidR="00500F91" w:rsidRPr="00500F91">
        <w:rPr>
          <w:rFonts w:ascii="Times New Roman" w:eastAsiaTheme="minorHAnsi" w:hAnsi="Times New Roman" w:cs="Times New Roman"/>
          <w:b/>
          <w:sz w:val="28"/>
          <w:szCs w:val="28"/>
        </w:rPr>
        <w:t>МБОУ «</w:t>
      </w:r>
      <w:proofErr w:type="spellStart"/>
      <w:r w:rsidR="00500F91" w:rsidRPr="00500F91">
        <w:rPr>
          <w:rFonts w:ascii="Times New Roman" w:eastAsiaTheme="minorHAnsi" w:hAnsi="Times New Roman" w:cs="Times New Roman"/>
          <w:b/>
          <w:sz w:val="28"/>
          <w:szCs w:val="28"/>
        </w:rPr>
        <w:t>Явасская</w:t>
      </w:r>
      <w:proofErr w:type="spellEnd"/>
      <w:r w:rsidR="00500F91" w:rsidRPr="00500F91">
        <w:rPr>
          <w:rFonts w:ascii="Times New Roman" w:eastAsiaTheme="minorHAnsi" w:hAnsi="Times New Roman" w:cs="Times New Roman"/>
          <w:b/>
          <w:sz w:val="28"/>
          <w:szCs w:val="28"/>
        </w:rPr>
        <w:t xml:space="preserve"> средняя общеобразовательная школа» </w:t>
      </w:r>
      <w:proofErr w:type="spellStart"/>
      <w:r w:rsidR="00500F91" w:rsidRPr="00500F91">
        <w:rPr>
          <w:rFonts w:ascii="Times New Roman" w:eastAsiaTheme="minorHAnsi" w:hAnsi="Times New Roman" w:cs="Times New Roman"/>
          <w:b/>
          <w:sz w:val="28"/>
          <w:szCs w:val="28"/>
        </w:rPr>
        <w:t>Зубово</w:t>
      </w:r>
      <w:proofErr w:type="spellEnd"/>
      <w:r w:rsidR="00500F91" w:rsidRPr="00500F91">
        <w:rPr>
          <w:rFonts w:ascii="Times New Roman" w:eastAsiaTheme="minorHAnsi" w:hAnsi="Times New Roman" w:cs="Times New Roman"/>
          <w:b/>
          <w:sz w:val="28"/>
          <w:szCs w:val="28"/>
        </w:rPr>
        <w:t>-П</w:t>
      </w:r>
      <w:r w:rsidR="00500F91">
        <w:rPr>
          <w:rFonts w:ascii="Times New Roman" w:eastAsiaTheme="minorHAnsi" w:hAnsi="Times New Roman" w:cs="Times New Roman"/>
          <w:b/>
          <w:sz w:val="28"/>
          <w:szCs w:val="28"/>
        </w:rPr>
        <w:t xml:space="preserve">олянского муниципального района. </w:t>
      </w:r>
      <w:r w:rsidRPr="009F360B">
        <w:rPr>
          <w:rFonts w:ascii="Times New Roman" w:eastAsia="Calibri" w:hAnsi="Times New Roman" w:cs="Times New Roman"/>
          <w:color w:val="auto"/>
          <w:sz w:val="28"/>
          <w:szCs w:val="28"/>
          <w:lang w:bidi="ar-SA"/>
        </w:rPr>
        <w:t>В эксперименте приняли участие учащиеся 2 класса.</w:t>
      </w:r>
    </w:p>
    <w:p w:rsidR="009F360B" w:rsidRPr="009F360B" w:rsidRDefault="009F360B" w:rsidP="005165A1">
      <w:pPr>
        <w:widowControl/>
        <w:spacing w:line="360" w:lineRule="auto"/>
        <w:ind w:firstLine="760"/>
        <w:jc w:val="both"/>
        <w:rPr>
          <w:rFonts w:ascii="Times New Roman" w:eastAsia="Calibri" w:hAnsi="Times New Roman" w:cs="Times New Roman"/>
          <w:color w:val="auto"/>
          <w:sz w:val="28"/>
          <w:szCs w:val="28"/>
          <w:lang w:bidi="ar-SA"/>
        </w:rPr>
      </w:pPr>
      <w:r w:rsidRPr="009F360B">
        <w:rPr>
          <w:rFonts w:ascii="Times New Roman" w:eastAsia="Calibri" w:hAnsi="Times New Roman" w:cs="Times New Roman"/>
          <w:color w:val="auto"/>
          <w:sz w:val="28"/>
          <w:szCs w:val="28"/>
          <w:lang w:bidi="ar-SA"/>
        </w:rPr>
        <w:t>Для выявления исходного состояния уровня исследовательской деятельности  учащихся были использованы следующие методики.</w:t>
      </w:r>
    </w:p>
    <w:p w:rsidR="009F360B" w:rsidRPr="009F360B" w:rsidRDefault="009F360B" w:rsidP="005165A1">
      <w:pPr>
        <w:widowControl/>
        <w:spacing w:line="360" w:lineRule="auto"/>
        <w:ind w:firstLine="760"/>
        <w:jc w:val="both"/>
        <w:rPr>
          <w:rFonts w:ascii="Times New Roman" w:eastAsia="Calibri" w:hAnsi="Times New Roman" w:cs="Times New Roman"/>
          <w:b/>
          <w:color w:val="auto"/>
          <w:sz w:val="28"/>
          <w:szCs w:val="28"/>
          <w:lang w:bidi="ar-SA"/>
        </w:rPr>
      </w:pPr>
      <w:r w:rsidRPr="009F360B">
        <w:rPr>
          <w:rFonts w:ascii="Times New Roman" w:eastAsia="Calibri" w:hAnsi="Times New Roman" w:cs="Times New Roman"/>
          <w:color w:val="auto"/>
          <w:sz w:val="28"/>
          <w:szCs w:val="28"/>
          <w:lang w:bidi="ar-SA"/>
        </w:rPr>
        <w:t xml:space="preserve">Методика Ж. Пиаже, А. </w:t>
      </w:r>
      <w:proofErr w:type="spellStart"/>
      <w:r w:rsidRPr="009F360B">
        <w:rPr>
          <w:rFonts w:ascii="Times New Roman" w:eastAsia="Calibri" w:hAnsi="Times New Roman" w:cs="Times New Roman"/>
          <w:color w:val="auto"/>
          <w:sz w:val="28"/>
          <w:szCs w:val="28"/>
          <w:lang w:bidi="ar-SA"/>
        </w:rPr>
        <w:t>Шеминьска</w:t>
      </w:r>
      <w:proofErr w:type="spellEnd"/>
      <w:r w:rsidRPr="009F360B">
        <w:rPr>
          <w:rFonts w:ascii="Times New Roman" w:eastAsia="Calibri" w:hAnsi="Times New Roman" w:cs="Times New Roman"/>
          <w:color w:val="auto"/>
          <w:sz w:val="28"/>
          <w:szCs w:val="28"/>
          <w:lang w:bidi="ar-SA"/>
        </w:rPr>
        <w:t xml:space="preserve"> «Построение числового эквивалента или взаимно однозначного соответствия»</w:t>
      </w:r>
      <w:r w:rsidRPr="009F360B">
        <w:rPr>
          <w:rFonts w:ascii="Times New Roman" w:eastAsia="Calibri" w:hAnsi="Times New Roman" w:cs="Times New Roman"/>
          <w:b/>
          <w:color w:val="auto"/>
          <w:sz w:val="28"/>
          <w:szCs w:val="28"/>
          <w:lang w:bidi="ar-SA"/>
        </w:rPr>
        <w:t xml:space="preserve"> </w:t>
      </w:r>
      <w:r w:rsidRPr="009F360B">
        <w:rPr>
          <w:rFonts w:ascii="Times New Roman" w:eastAsia="Calibri" w:hAnsi="Times New Roman" w:cs="Times New Roman"/>
          <w:color w:val="auto"/>
          <w:sz w:val="28"/>
          <w:szCs w:val="28"/>
          <w:lang w:bidi="ar-SA"/>
        </w:rPr>
        <w:t>предназначена для  выявления сформированности логических действий установления взаимно однозначного соответствия и сохранения дискретного множества предметов.</w:t>
      </w:r>
    </w:p>
    <w:p w:rsidR="009F360B" w:rsidRPr="009F360B" w:rsidRDefault="009F360B" w:rsidP="005165A1">
      <w:pPr>
        <w:widowControl/>
        <w:spacing w:line="360" w:lineRule="auto"/>
        <w:ind w:firstLine="760"/>
        <w:jc w:val="both"/>
        <w:rPr>
          <w:rFonts w:ascii="Times New Roman" w:eastAsia="Calibri" w:hAnsi="Times New Roman" w:cs="Times New Roman"/>
          <w:b/>
          <w:color w:val="auto"/>
          <w:sz w:val="28"/>
          <w:szCs w:val="28"/>
          <w:lang w:eastAsia="en-US" w:bidi="ar-SA"/>
        </w:rPr>
      </w:pPr>
      <w:r w:rsidRPr="009F360B">
        <w:rPr>
          <w:rFonts w:ascii="Times New Roman" w:eastAsia="Calibri" w:hAnsi="Times New Roman" w:cs="Times New Roman"/>
          <w:color w:val="auto"/>
          <w:sz w:val="28"/>
          <w:szCs w:val="28"/>
          <w:lang w:eastAsia="en-US" w:bidi="ar-SA"/>
        </w:rPr>
        <w:t>Для того, чтобы выявить уровень сформированности познавательных интересов и инициативы, была использована методика «</w:t>
      </w:r>
      <w:r w:rsidRPr="009F360B">
        <w:rPr>
          <w:rFonts w:ascii="Times New Roman" w:eastAsia="Calibri" w:hAnsi="Times New Roman" w:cs="Times New Roman"/>
          <w:bCs/>
          <w:iCs/>
          <w:sz w:val="28"/>
          <w:szCs w:val="28"/>
          <w:lang w:eastAsia="en-US" w:bidi="ar-SA"/>
        </w:rPr>
        <w:t>Проба на познавательную инициативу».</w:t>
      </w:r>
      <w:r w:rsidRPr="009F360B">
        <w:rPr>
          <w:rFonts w:ascii="Times New Roman" w:eastAsia="Calibri" w:hAnsi="Times New Roman" w:cs="Times New Roman"/>
          <w:b/>
          <w:bCs/>
          <w:iCs/>
          <w:sz w:val="28"/>
          <w:szCs w:val="28"/>
          <w:lang w:eastAsia="en-US" w:bidi="ar-SA"/>
        </w:rPr>
        <w:t xml:space="preserve"> </w:t>
      </w:r>
      <w:r w:rsidRPr="009F360B">
        <w:rPr>
          <w:rFonts w:ascii="Times New Roman" w:eastAsia="Calibri" w:hAnsi="Times New Roman" w:cs="Times New Roman"/>
          <w:iCs/>
          <w:sz w:val="28"/>
          <w:szCs w:val="28"/>
          <w:lang w:eastAsia="en-US" w:bidi="ar-SA"/>
        </w:rPr>
        <w:t xml:space="preserve">По данной методики оценивались следующие универсальные учебные действия: </w:t>
      </w:r>
      <w:r w:rsidRPr="009F360B">
        <w:rPr>
          <w:rFonts w:ascii="Times New Roman" w:eastAsia="Calibri" w:hAnsi="Times New Roman" w:cs="Times New Roman"/>
          <w:color w:val="auto"/>
          <w:sz w:val="28"/>
          <w:szCs w:val="28"/>
          <w:lang w:eastAsia="en-US" w:bidi="ar-SA"/>
        </w:rPr>
        <w:t xml:space="preserve">действие </w:t>
      </w:r>
      <w:proofErr w:type="spellStart"/>
      <w:r w:rsidRPr="009F360B">
        <w:rPr>
          <w:rFonts w:ascii="Times New Roman" w:eastAsia="Calibri" w:hAnsi="Times New Roman" w:cs="Times New Roman"/>
          <w:color w:val="auto"/>
          <w:sz w:val="28"/>
          <w:szCs w:val="28"/>
          <w:lang w:eastAsia="en-US" w:bidi="ar-SA"/>
        </w:rPr>
        <w:t>смыслообразования</w:t>
      </w:r>
      <w:proofErr w:type="spellEnd"/>
      <w:r w:rsidRPr="009F360B">
        <w:rPr>
          <w:rFonts w:ascii="Times New Roman" w:eastAsia="Calibri" w:hAnsi="Times New Roman" w:cs="Times New Roman"/>
          <w:color w:val="auto"/>
          <w:sz w:val="28"/>
          <w:szCs w:val="28"/>
          <w:lang w:eastAsia="en-US" w:bidi="ar-SA"/>
        </w:rPr>
        <w:t xml:space="preserve">, </w:t>
      </w:r>
      <w:proofErr w:type="gramStart"/>
      <w:r w:rsidRPr="009F360B">
        <w:rPr>
          <w:rFonts w:ascii="Times New Roman" w:eastAsia="Calibri" w:hAnsi="Times New Roman" w:cs="Times New Roman"/>
          <w:color w:val="auto"/>
          <w:sz w:val="28"/>
          <w:szCs w:val="28"/>
          <w:lang w:eastAsia="en-US" w:bidi="ar-SA"/>
        </w:rPr>
        <w:t>устанавливающее  значимость</w:t>
      </w:r>
      <w:proofErr w:type="gramEnd"/>
      <w:r w:rsidRPr="009F360B">
        <w:rPr>
          <w:rFonts w:ascii="Times New Roman" w:eastAsia="Calibri" w:hAnsi="Times New Roman" w:cs="Times New Roman"/>
          <w:color w:val="auto"/>
          <w:sz w:val="28"/>
          <w:szCs w:val="28"/>
          <w:lang w:eastAsia="en-US" w:bidi="ar-SA"/>
        </w:rPr>
        <w:t xml:space="preserve"> познавательной деятельности для ребенка; коммуникативное действие - умение задать вопрос.  </w:t>
      </w: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Результаты констатирующего этапа эксперимента показали средний и низкий уровни сформированности познавательных универсальных учебных действий у младших школьников. Таким образом, была определена необходимость развития</w:t>
      </w:r>
      <w:r w:rsidRPr="009F360B">
        <w:rPr>
          <w:rFonts w:ascii="Times New Roman" w:eastAsia="Calibri" w:hAnsi="Times New Roman" w:cs="Times New Roman"/>
          <w:color w:val="FF0000"/>
          <w:sz w:val="28"/>
          <w:szCs w:val="28"/>
          <w:lang w:eastAsia="en-US" w:bidi="ar-SA"/>
        </w:rPr>
        <w:t xml:space="preserve"> </w:t>
      </w:r>
      <w:r w:rsidRPr="009F360B">
        <w:rPr>
          <w:rFonts w:ascii="Times New Roman" w:eastAsia="Calibri" w:hAnsi="Times New Roman" w:cs="Times New Roman"/>
          <w:color w:val="auto"/>
          <w:sz w:val="28"/>
          <w:szCs w:val="28"/>
          <w:lang w:eastAsia="en-US" w:bidi="ar-SA"/>
        </w:rPr>
        <w:t xml:space="preserve"> у обучающихся  познавательных универсальных учебных действий посредством проектной деятельности.</w:t>
      </w:r>
    </w:p>
    <w:p w:rsidR="00D5478F" w:rsidRPr="00D5478F" w:rsidRDefault="00D5478F" w:rsidP="00D5478F">
      <w:pPr>
        <w:widowControl/>
        <w:spacing w:line="360" w:lineRule="auto"/>
        <w:ind w:firstLine="709"/>
        <w:jc w:val="both"/>
        <w:rPr>
          <w:rFonts w:ascii="Times New Roman" w:eastAsia="Calibri" w:hAnsi="Times New Roman" w:cs="Times New Roman"/>
          <w:color w:val="auto"/>
          <w:sz w:val="28"/>
          <w:szCs w:val="28"/>
          <w:lang w:eastAsia="en-US" w:bidi="ar-SA"/>
        </w:rPr>
      </w:pPr>
      <w:r w:rsidRPr="00D5478F">
        <w:rPr>
          <w:rFonts w:ascii="Times New Roman" w:eastAsia="Calibri" w:hAnsi="Times New Roman" w:cs="Times New Roman"/>
          <w:color w:val="auto"/>
          <w:sz w:val="28"/>
          <w:szCs w:val="28"/>
          <w:lang w:eastAsia="en-US" w:bidi="ar-SA"/>
        </w:rPr>
        <w:lastRenderedPageBreak/>
        <w:t>На следующем этапе опытно-экспериментального исследования проводилась работа по развитию познавательных универсальных учебных действий посредством проектной деятельности.</w:t>
      </w:r>
    </w:p>
    <w:p w:rsidR="00D5478F" w:rsidRDefault="00D5478F" w:rsidP="00D5478F">
      <w:pPr>
        <w:pStyle w:val="a3"/>
        <w:spacing w:line="360" w:lineRule="auto"/>
        <w:ind w:firstLine="709"/>
        <w:rPr>
          <w:sz w:val="28"/>
          <w:szCs w:val="28"/>
        </w:rPr>
      </w:pPr>
      <w:r>
        <w:rPr>
          <w:sz w:val="28"/>
          <w:szCs w:val="28"/>
        </w:rPr>
        <w:t>Проект проводился в несколько этапов.</w:t>
      </w:r>
    </w:p>
    <w:p w:rsidR="00D5478F" w:rsidRDefault="00D5478F" w:rsidP="00D5478F">
      <w:pPr>
        <w:pStyle w:val="a3"/>
        <w:spacing w:line="360" w:lineRule="auto"/>
        <w:ind w:firstLine="709"/>
        <w:rPr>
          <w:sz w:val="28"/>
          <w:szCs w:val="28"/>
        </w:rPr>
      </w:pPr>
      <w:r>
        <w:rPr>
          <w:sz w:val="28"/>
          <w:szCs w:val="28"/>
        </w:rPr>
        <w:t>1. Организационный этап. Выявление интересов детей. Формулировка проблемы.</w:t>
      </w:r>
    </w:p>
    <w:p w:rsidR="00D5478F" w:rsidRDefault="00D5478F" w:rsidP="00D5478F">
      <w:pPr>
        <w:pStyle w:val="a3"/>
        <w:spacing w:line="360" w:lineRule="auto"/>
        <w:ind w:firstLine="709"/>
        <w:rPr>
          <w:sz w:val="28"/>
          <w:szCs w:val="28"/>
        </w:rPr>
      </w:pPr>
      <w:r>
        <w:rPr>
          <w:sz w:val="28"/>
          <w:szCs w:val="28"/>
        </w:rPr>
        <w:t xml:space="preserve">2. </w:t>
      </w:r>
      <w:r w:rsidRPr="001F373A">
        <w:rPr>
          <w:sz w:val="28"/>
          <w:szCs w:val="28"/>
        </w:rPr>
        <w:t>Подготовительный этап. На данном этапе в ходе учебной деятельности была выбрана тема, в ходе групповой рабо</w:t>
      </w:r>
      <w:r>
        <w:rPr>
          <w:sz w:val="28"/>
          <w:szCs w:val="28"/>
        </w:rPr>
        <w:t xml:space="preserve">ты сформулированы цели проекта. Формирование групп происходило с учетом выбранных направлений и индивидуальных пожеланий учащихся. Были определены сроки выполнения проектов и выявлены основные источники информации. </w:t>
      </w:r>
    </w:p>
    <w:p w:rsidR="00D5478F" w:rsidRDefault="00D5478F" w:rsidP="00D5478F">
      <w:pPr>
        <w:pStyle w:val="a3"/>
        <w:spacing w:line="360" w:lineRule="auto"/>
        <w:ind w:firstLine="709"/>
        <w:rPr>
          <w:sz w:val="28"/>
          <w:szCs w:val="28"/>
        </w:rPr>
      </w:pPr>
      <w:r>
        <w:rPr>
          <w:sz w:val="28"/>
          <w:szCs w:val="28"/>
        </w:rPr>
        <w:t xml:space="preserve">3. Этап реализации проекта. На данном этапе для решения поставленных задач  подбиралась информация по теме. Собранный материал в дальнейшем систематизировался. Ребята приступили к воплощению своего замысла. </w:t>
      </w:r>
    </w:p>
    <w:p w:rsidR="00D5478F" w:rsidRDefault="00D5478F" w:rsidP="00D5478F">
      <w:pPr>
        <w:pStyle w:val="a3"/>
        <w:spacing w:line="360" w:lineRule="auto"/>
        <w:ind w:firstLine="709"/>
        <w:rPr>
          <w:sz w:val="28"/>
          <w:szCs w:val="28"/>
        </w:rPr>
      </w:pPr>
      <w:r>
        <w:rPr>
          <w:sz w:val="28"/>
          <w:szCs w:val="28"/>
        </w:rPr>
        <w:t>В рамках проекта были проведены мероприятия: 1) урок внеклассного чтения «Современные детские журналы»; 2) урок – практикум «Мой журнал».</w:t>
      </w:r>
    </w:p>
    <w:p w:rsid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sz w:val="28"/>
          <w:szCs w:val="28"/>
          <w:lang w:eastAsia="en-US" w:bidi="ar-SA"/>
        </w:rPr>
        <w:t xml:space="preserve">После проведенной нами работы был сформирован контрольный этап эксперимента. Целью данного этапа является </w:t>
      </w:r>
      <w:r w:rsidRPr="009F360B">
        <w:rPr>
          <w:rFonts w:ascii="Times New Roman" w:eastAsia="Calibri" w:hAnsi="Times New Roman" w:cs="Times New Roman"/>
          <w:color w:val="auto"/>
          <w:sz w:val="28"/>
          <w:szCs w:val="28"/>
          <w:lang w:eastAsia="en-US" w:bidi="ar-SA"/>
        </w:rPr>
        <w:t xml:space="preserve">повторная диагностика уровня сформированности познавательных универсальных учебных действий у младших школьников. </w:t>
      </w:r>
    </w:p>
    <w:p w:rsidR="00500F91" w:rsidRPr="009F360B" w:rsidRDefault="00500F91" w:rsidP="009F360B">
      <w:pPr>
        <w:widowControl/>
        <w:spacing w:line="360" w:lineRule="auto"/>
        <w:ind w:firstLine="709"/>
        <w:jc w:val="both"/>
        <w:rPr>
          <w:rFonts w:ascii="Times New Roman" w:eastAsia="Calibri" w:hAnsi="Times New Roman" w:cs="Times New Roman"/>
          <w:color w:val="auto"/>
          <w:sz w:val="28"/>
          <w:szCs w:val="28"/>
          <w:lang w:eastAsia="en-US" w:bidi="ar-SA"/>
        </w:rPr>
      </w:pP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 xml:space="preserve">Диаграмма </w:t>
      </w:r>
      <w:r w:rsidR="00D5478F">
        <w:rPr>
          <w:rFonts w:ascii="Times New Roman" w:eastAsia="Calibri" w:hAnsi="Times New Roman" w:cs="Times New Roman"/>
          <w:color w:val="auto"/>
          <w:sz w:val="28"/>
          <w:szCs w:val="28"/>
          <w:lang w:eastAsia="en-US" w:bidi="ar-SA"/>
        </w:rPr>
        <w:t>1</w:t>
      </w:r>
    </w:p>
    <w:p w:rsid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Сравнительный анализ уровней сформированности категориального мышления и обобщения у младших школьников.</w:t>
      </w: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noProof/>
          <w:color w:val="auto"/>
          <w:sz w:val="28"/>
          <w:szCs w:val="28"/>
          <w:lang w:bidi="ar-SA"/>
        </w:rPr>
        <w:lastRenderedPageBreak/>
        <w:drawing>
          <wp:inline distT="0" distB="0" distL="0" distR="0" wp14:anchorId="495496B1" wp14:editId="4D25F092">
            <wp:extent cx="5486400" cy="3200400"/>
            <wp:effectExtent l="19050" t="0" r="1905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На диаграмме видно, что проведённая нами работа оказалась эффективной. Мы видим, что в экспериментальном классе присутствует положительная динамика уровня сформированности категориального мышления и обобщения. Так, в экспериментальном классе показатели высокого уровня выросли с 33,3% до 77,8%, показатели среднего уровня снизились с 55,6% до 22,2%, показатели низкого уровня снизились с 11,1% до 0%.</w:t>
      </w: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 xml:space="preserve">Для повторного исследования уровня сформированности логического мышления нами была проведена методика А.Р. </w:t>
      </w:r>
      <w:proofErr w:type="spellStart"/>
      <w:r w:rsidRPr="009F360B">
        <w:rPr>
          <w:rFonts w:ascii="Times New Roman" w:eastAsia="Calibri" w:hAnsi="Times New Roman" w:cs="Times New Roman"/>
          <w:color w:val="auto"/>
          <w:sz w:val="28"/>
          <w:szCs w:val="28"/>
          <w:lang w:eastAsia="en-US" w:bidi="ar-SA"/>
        </w:rPr>
        <w:t>Лурия</w:t>
      </w:r>
      <w:proofErr w:type="spellEnd"/>
      <w:r w:rsidRPr="009F360B">
        <w:rPr>
          <w:rFonts w:ascii="Times New Roman" w:eastAsia="Calibri" w:hAnsi="Times New Roman" w:cs="Times New Roman"/>
          <w:color w:val="auto"/>
          <w:sz w:val="28"/>
          <w:szCs w:val="28"/>
          <w:lang w:eastAsia="en-US" w:bidi="ar-SA"/>
        </w:rPr>
        <w:t>, Л.С. Цветковой «Диагностика универсального действия общего приема решения задач». Подверглись оцениванию следующие универсальные учебные действия: общий прием решения задач; логические действия. Содержание данной методики заключается в следующем: все  задачи (в зависимости от возраста учащихся) предлагаются для решения арифметическим (не алгебраическим) способом. Допускаются записи плана (хода) решения, вычислений, графический анализ условия. Учащийся должен рассказать, как он решал задачу, доказать, что полученный ответ правильный.</w:t>
      </w: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 xml:space="preserve">В результате работы оцениваются: умение выделять смысловые единицы текста и устанавливать отношения между ними, создавать схемы </w:t>
      </w:r>
      <w:r w:rsidRPr="009F360B">
        <w:rPr>
          <w:rFonts w:ascii="Times New Roman" w:eastAsia="Calibri" w:hAnsi="Times New Roman" w:cs="Times New Roman"/>
          <w:color w:val="auto"/>
          <w:sz w:val="28"/>
          <w:szCs w:val="28"/>
          <w:lang w:eastAsia="en-US" w:bidi="ar-SA"/>
        </w:rPr>
        <w:lastRenderedPageBreak/>
        <w:t>решения, выстраивать последовательность операций, соотносить результат решения с исходным условием задачи.</w:t>
      </w: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 xml:space="preserve">Диаграмма </w:t>
      </w:r>
      <w:r w:rsidR="00D5478F">
        <w:rPr>
          <w:rFonts w:ascii="Times New Roman" w:eastAsia="Calibri" w:hAnsi="Times New Roman" w:cs="Times New Roman"/>
          <w:color w:val="auto"/>
          <w:sz w:val="28"/>
          <w:szCs w:val="28"/>
          <w:lang w:eastAsia="en-US" w:bidi="ar-SA"/>
        </w:rPr>
        <w:t>2</w:t>
      </w: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Сравнительный анализ уровней сформированности логического мышления и общего приема решения задач у младших школьников.</w:t>
      </w:r>
    </w:p>
    <w:p w:rsidR="009F360B" w:rsidRPr="009F360B" w:rsidRDefault="009F360B" w:rsidP="009F360B">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noProof/>
          <w:color w:val="auto"/>
          <w:sz w:val="28"/>
          <w:szCs w:val="28"/>
          <w:lang w:bidi="ar-SA"/>
        </w:rPr>
        <w:drawing>
          <wp:inline distT="0" distB="0" distL="0" distR="0" wp14:anchorId="438AFCF0" wp14:editId="46164C3E">
            <wp:extent cx="5486400" cy="320040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F360B" w:rsidRPr="009F360B" w:rsidRDefault="009F360B" w:rsidP="00694989">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 xml:space="preserve">На </w:t>
      </w:r>
      <w:r w:rsidR="00A04C8C">
        <w:rPr>
          <w:rFonts w:ascii="Times New Roman" w:eastAsia="Calibri" w:hAnsi="Times New Roman" w:cs="Times New Roman"/>
          <w:color w:val="auto"/>
          <w:sz w:val="28"/>
          <w:szCs w:val="28"/>
          <w:lang w:eastAsia="en-US" w:bidi="ar-SA"/>
        </w:rPr>
        <w:t xml:space="preserve">диаграмме </w:t>
      </w:r>
      <w:r w:rsidRPr="009F360B">
        <w:rPr>
          <w:rFonts w:ascii="Times New Roman" w:eastAsia="Calibri" w:hAnsi="Times New Roman" w:cs="Times New Roman"/>
          <w:color w:val="auto"/>
          <w:sz w:val="28"/>
          <w:szCs w:val="28"/>
          <w:lang w:eastAsia="en-US" w:bidi="ar-SA"/>
        </w:rPr>
        <w:t>мы видим, что проведённая нами работа оказалась эффективной. Мы видим, что в экспериментальном классе присутствует положительная динамика уровня сформированности логического мышления и общего приема решения задач. Так, в экспериментальном классе показатели высокого уровня выросли с 11,1% до 44,4%, показатели среднего уровня снизились с 44,4% до 22,2%, показатели низкого уровня снизились с 44,4% до 22,2%.</w:t>
      </w:r>
    </w:p>
    <w:p w:rsidR="009F360B" w:rsidRPr="009F360B" w:rsidRDefault="009F360B" w:rsidP="00694989">
      <w:pPr>
        <w:widowControl/>
        <w:spacing w:line="360" w:lineRule="auto"/>
        <w:ind w:firstLine="709"/>
        <w:jc w:val="both"/>
        <w:rPr>
          <w:rFonts w:ascii="Times New Roman" w:eastAsia="Calibri" w:hAnsi="Times New Roman" w:cs="Times New Roman"/>
          <w:color w:val="auto"/>
          <w:sz w:val="28"/>
          <w:szCs w:val="28"/>
          <w:lang w:eastAsia="en-US" w:bidi="ar-SA"/>
        </w:rPr>
      </w:pPr>
      <w:r w:rsidRPr="009F360B">
        <w:rPr>
          <w:rFonts w:ascii="Times New Roman" w:eastAsia="Calibri" w:hAnsi="Times New Roman" w:cs="Times New Roman"/>
          <w:color w:val="auto"/>
          <w:sz w:val="28"/>
          <w:szCs w:val="28"/>
          <w:lang w:eastAsia="en-US" w:bidi="ar-SA"/>
        </w:rPr>
        <w:t xml:space="preserve">Таким образом, результаты контрольного этапа эксперимента показали, что в уровнях сформированности познавательных универсальных учебных действий у младших школьников наблюдается  положительная динамика. </w:t>
      </w:r>
    </w:p>
    <w:p w:rsidR="00D5478F" w:rsidRPr="00694989" w:rsidRDefault="00694989" w:rsidP="00694989">
      <w:pPr>
        <w:widowControl/>
        <w:spacing w:line="360" w:lineRule="auto"/>
        <w:ind w:firstLine="709"/>
        <w:jc w:val="center"/>
        <w:rPr>
          <w:rFonts w:ascii="Times New Roman" w:eastAsia="Calibri" w:hAnsi="Times New Roman" w:cs="Times New Roman"/>
          <w:b/>
          <w:color w:val="auto"/>
          <w:sz w:val="28"/>
          <w:szCs w:val="28"/>
          <w:lang w:eastAsia="en-US" w:bidi="ar-SA"/>
        </w:rPr>
      </w:pPr>
      <w:r w:rsidRPr="00694989">
        <w:rPr>
          <w:rFonts w:ascii="Times New Roman" w:eastAsia="Calibri" w:hAnsi="Times New Roman" w:cs="Times New Roman"/>
          <w:b/>
          <w:color w:val="auto"/>
          <w:sz w:val="28"/>
          <w:szCs w:val="28"/>
          <w:lang w:eastAsia="en-US" w:bidi="ar-SA"/>
        </w:rPr>
        <w:t>Библиографический список</w:t>
      </w:r>
    </w:p>
    <w:p w:rsidR="00D5478F" w:rsidRPr="00D5478F" w:rsidRDefault="00D5478F" w:rsidP="00694989">
      <w:pPr>
        <w:widowControl/>
        <w:numPr>
          <w:ilvl w:val="0"/>
          <w:numId w:val="9"/>
        </w:numPr>
        <w:spacing w:line="360" w:lineRule="auto"/>
        <w:ind w:left="0" w:firstLine="709"/>
        <w:contextualSpacing/>
        <w:jc w:val="both"/>
        <w:rPr>
          <w:rFonts w:ascii="Times New Roman" w:eastAsia="Calibri" w:hAnsi="Times New Roman" w:cs="Times New Roman"/>
          <w:color w:val="auto"/>
          <w:sz w:val="28"/>
          <w:szCs w:val="28"/>
          <w:lang w:eastAsia="en-US" w:bidi="ar-SA"/>
        </w:rPr>
      </w:pPr>
      <w:r w:rsidRPr="00D5478F">
        <w:rPr>
          <w:rFonts w:ascii="Times New Roman" w:eastAsia="Calibri" w:hAnsi="Times New Roman" w:cs="Times New Roman"/>
          <w:color w:val="auto"/>
          <w:sz w:val="28"/>
          <w:szCs w:val="28"/>
          <w:lang w:eastAsia="en-US" w:bidi="ar-SA"/>
        </w:rPr>
        <w:t>Бушманова, Н. В. Родители обучающихся и научно-практическая деятельность [Электронный ресурс]/ Н. В. Бушманова. – Режим доступа http://www.uchportal.ru. – 11 12 2015</w:t>
      </w:r>
    </w:p>
    <w:p w:rsidR="00D5478F" w:rsidRPr="00D5478F" w:rsidRDefault="00CD5220" w:rsidP="00694989">
      <w:pPr>
        <w:widowControl/>
        <w:numPr>
          <w:ilvl w:val="0"/>
          <w:numId w:val="9"/>
        </w:numPr>
        <w:spacing w:line="360" w:lineRule="auto"/>
        <w:ind w:left="0" w:firstLine="709"/>
        <w:contextualSpacing/>
        <w:jc w:val="both"/>
        <w:rPr>
          <w:rFonts w:ascii="Times New Roman" w:eastAsia="Calibri" w:hAnsi="Times New Roman" w:cs="Times New Roman"/>
          <w:color w:val="auto"/>
          <w:sz w:val="28"/>
          <w:szCs w:val="28"/>
          <w:lang w:eastAsia="en-US" w:bidi="ar-SA"/>
        </w:rPr>
      </w:pPr>
      <w:proofErr w:type="spellStart"/>
      <w:r>
        <w:rPr>
          <w:rFonts w:ascii="Times New Roman" w:eastAsia="Calibri" w:hAnsi="Times New Roman" w:cs="Times New Roman"/>
          <w:color w:val="auto"/>
          <w:sz w:val="28"/>
          <w:szCs w:val="28"/>
          <w:lang w:eastAsia="en-US" w:bidi="ar-SA"/>
        </w:rPr>
        <w:lastRenderedPageBreak/>
        <w:t>Жаркова</w:t>
      </w:r>
      <w:proofErr w:type="spellEnd"/>
      <w:r>
        <w:rPr>
          <w:rFonts w:ascii="Times New Roman" w:eastAsia="Calibri" w:hAnsi="Times New Roman" w:cs="Times New Roman"/>
          <w:color w:val="auto"/>
          <w:sz w:val="28"/>
          <w:szCs w:val="28"/>
          <w:lang w:eastAsia="en-US" w:bidi="ar-SA"/>
        </w:rPr>
        <w:t xml:space="preserve"> Ю.В</w:t>
      </w:r>
      <w:r w:rsidR="00D5478F" w:rsidRPr="00D5478F">
        <w:rPr>
          <w:rFonts w:ascii="Times New Roman" w:eastAsia="Calibri" w:hAnsi="Times New Roman" w:cs="Times New Roman"/>
          <w:color w:val="auto"/>
          <w:sz w:val="28"/>
          <w:szCs w:val="28"/>
          <w:lang w:eastAsia="en-US" w:bidi="ar-SA"/>
        </w:rPr>
        <w:t xml:space="preserve">. Теоретические основы готовности педагога к проектной деятельности </w:t>
      </w:r>
      <w:r>
        <w:rPr>
          <w:rFonts w:ascii="Times New Roman" w:eastAsia="Calibri" w:hAnsi="Times New Roman" w:cs="Times New Roman"/>
          <w:color w:val="auto"/>
          <w:sz w:val="28"/>
          <w:szCs w:val="28"/>
          <w:lang w:eastAsia="en-US" w:bidi="ar-SA"/>
        </w:rPr>
        <w:t xml:space="preserve">/ Ю.В. </w:t>
      </w:r>
      <w:proofErr w:type="spellStart"/>
      <w:r>
        <w:rPr>
          <w:rFonts w:ascii="Times New Roman" w:eastAsia="Calibri" w:hAnsi="Times New Roman" w:cs="Times New Roman"/>
          <w:color w:val="auto"/>
          <w:sz w:val="28"/>
          <w:szCs w:val="28"/>
          <w:lang w:eastAsia="en-US" w:bidi="ar-SA"/>
        </w:rPr>
        <w:t>Жаркова</w:t>
      </w:r>
      <w:proofErr w:type="spellEnd"/>
      <w:r>
        <w:rPr>
          <w:rFonts w:ascii="Times New Roman" w:eastAsia="Calibri" w:hAnsi="Times New Roman" w:cs="Times New Roman"/>
          <w:color w:val="auto"/>
          <w:sz w:val="28"/>
          <w:szCs w:val="28"/>
          <w:lang w:eastAsia="en-US" w:bidi="ar-SA"/>
        </w:rPr>
        <w:t xml:space="preserve">, О.В. </w:t>
      </w:r>
      <w:proofErr w:type="spellStart"/>
      <w:r>
        <w:rPr>
          <w:rFonts w:ascii="Times New Roman" w:eastAsia="Calibri" w:hAnsi="Times New Roman" w:cs="Times New Roman"/>
          <w:color w:val="auto"/>
          <w:sz w:val="28"/>
          <w:szCs w:val="28"/>
          <w:lang w:eastAsia="en-US" w:bidi="ar-SA"/>
        </w:rPr>
        <w:t>Терлецкая</w:t>
      </w:r>
      <w:proofErr w:type="spellEnd"/>
      <w:r>
        <w:rPr>
          <w:rFonts w:ascii="Times New Roman" w:eastAsia="Calibri" w:hAnsi="Times New Roman" w:cs="Times New Roman"/>
          <w:color w:val="auto"/>
          <w:sz w:val="28"/>
          <w:szCs w:val="28"/>
          <w:lang w:eastAsia="en-US" w:bidi="ar-SA"/>
        </w:rPr>
        <w:t xml:space="preserve">, Н.Н. Лазарева </w:t>
      </w:r>
      <w:r w:rsidR="00D5478F" w:rsidRPr="00D5478F">
        <w:rPr>
          <w:rFonts w:ascii="Times New Roman" w:eastAsia="Calibri" w:hAnsi="Times New Roman" w:cs="Times New Roman"/>
          <w:color w:val="auto"/>
          <w:sz w:val="28"/>
          <w:szCs w:val="28"/>
          <w:lang w:eastAsia="en-US" w:bidi="ar-SA"/>
        </w:rPr>
        <w:t>// Современные наукоемкие технологии. – 2016. – № 4-1. – С. 114-117 </w:t>
      </w:r>
    </w:p>
    <w:p w:rsidR="00D5478F" w:rsidRPr="00D5478F" w:rsidRDefault="00D5478F" w:rsidP="00694989">
      <w:pPr>
        <w:widowControl/>
        <w:numPr>
          <w:ilvl w:val="0"/>
          <w:numId w:val="9"/>
        </w:numPr>
        <w:spacing w:line="360" w:lineRule="auto"/>
        <w:ind w:left="0" w:firstLine="709"/>
        <w:contextualSpacing/>
        <w:jc w:val="both"/>
        <w:rPr>
          <w:rFonts w:ascii="Times New Roman" w:eastAsia="Calibri" w:hAnsi="Times New Roman" w:cs="Times New Roman"/>
          <w:color w:val="auto"/>
          <w:sz w:val="28"/>
          <w:szCs w:val="28"/>
          <w:lang w:eastAsia="en-US" w:bidi="ar-SA"/>
        </w:rPr>
      </w:pPr>
      <w:r w:rsidRPr="00D5478F">
        <w:rPr>
          <w:rFonts w:ascii="Times New Roman" w:eastAsia="Calibri" w:hAnsi="Times New Roman" w:cs="Times New Roman"/>
          <w:color w:val="auto"/>
          <w:sz w:val="28"/>
          <w:szCs w:val="28"/>
          <w:lang w:eastAsia="en-US" w:bidi="ar-SA"/>
        </w:rPr>
        <w:t>Спирина, Н. А. Журналистика в школе [Электронный ресурс]/ Н. А. Спирина. – Режим доступа: http://festival.1september.ru. – 15 1 2017</w:t>
      </w:r>
    </w:p>
    <w:p w:rsidR="00D5478F" w:rsidRPr="00D5478F" w:rsidRDefault="00D5478F" w:rsidP="00694989">
      <w:pPr>
        <w:widowControl/>
        <w:numPr>
          <w:ilvl w:val="0"/>
          <w:numId w:val="9"/>
        </w:numPr>
        <w:spacing w:line="360" w:lineRule="auto"/>
        <w:ind w:left="0" w:firstLine="709"/>
        <w:contextualSpacing/>
        <w:jc w:val="both"/>
        <w:rPr>
          <w:rFonts w:ascii="Times New Roman" w:eastAsia="Calibri" w:hAnsi="Times New Roman" w:cs="Times New Roman"/>
          <w:color w:val="auto"/>
          <w:sz w:val="28"/>
          <w:szCs w:val="28"/>
          <w:lang w:eastAsia="en-US" w:bidi="ar-SA"/>
        </w:rPr>
      </w:pPr>
      <w:r w:rsidRPr="00D5478F">
        <w:rPr>
          <w:rFonts w:ascii="Times New Roman" w:eastAsia="Calibri" w:hAnsi="Times New Roman" w:cs="Times New Roman"/>
          <w:color w:val="auto"/>
          <w:sz w:val="28"/>
          <w:szCs w:val="28"/>
          <w:lang w:eastAsia="en-US" w:bidi="ar-SA"/>
        </w:rPr>
        <w:t xml:space="preserve">Янушевский В.Н. Учебное и социальное проектирование в основной и старшей школе: Методическое пособие / В.Н. Янушевский. – М.: Сентябрь, 2017 – 224 с. </w:t>
      </w:r>
      <w:r w:rsidR="00CD5220">
        <w:rPr>
          <w:rFonts w:ascii="Times New Roman" w:eastAsia="Calibri" w:hAnsi="Times New Roman" w:cs="Times New Roman"/>
          <w:color w:val="auto"/>
          <w:sz w:val="28"/>
          <w:szCs w:val="28"/>
          <w:lang w:eastAsia="en-US" w:bidi="ar-SA"/>
        </w:rPr>
        <w:t>–</w:t>
      </w:r>
      <w:r w:rsidRPr="00D5478F">
        <w:rPr>
          <w:rFonts w:ascii="Times New Roman" w:eastAsia="Calibri" w:hAnsi="Times New Roman" w:cs="Times New Roman"/>
          <w:color w:val="auto"/>
          <w:sz w:val="28"/>
          <w:szCs w:val="28"/>
          <w:lang w:eastAsia="en-US" w:bidi="ar-SA"/>
        </w:rPr>
        <w:t xml:space="preserve"> (Библиотека журнала «Директор школы». – 2017 </w:t>
      </w:r>
      <w:r w:rsidR="00CD5220">
        <w:rPr>
          <w:rFonts w:ascii="Times New Roman" w:eastAsia="Calibri" w:hAnsi="Times New Roman" w:cs="Times New Roman"/>
          <w:color w:val="auto"/>
          <w:sz w:val="28"/>
          <w:szCs w:val="28"/>
          <w:lang w:eastAsia="en-US" w:bidi="ar-SA"/>
        </w:rPr>
        <w:t xml:space="preserve">– </w:t>
      </w:r>
      <w:r w:rsidRPr="00D5478F">
        <w:rPr>
          <w:rFonts w:ascii="Times New Roman" w:eastAsia="Calibri" w:hAnsi="Times New Roman" w:cs="Times New Roman"/>
          <w:color w:val="auto"/>
          <w:sz w:val="28"/>
          <w:szCs w:val="28"/>
          <w:lang w:eastAsia="en-US" w:bidi="ar-SA"/>
        </w:rPr>
        <w:t xml:space="preserve"> № 1).</w:t>
      </w:r>
    </w:p>
    <w:p w:rsidR="00D5478F" w:rsidRPr="009F360B" w:rsidRDefault="00D5478F" w:rsidP="009F360B">
      <w:pPr>
        <w:widowControl/>
        <w:spacing w:line="360" w:lineRule="auto"/>
        <w:ind w:firstLine="709"/>
        <w:jc w:val="both"/>
        <w:rPr>
          <w:rFonts w:ascii="Times New Roman" w:eastAsia="Calibri" w:hAnsi="Times New Roman" w:cs="Times New Roman"/>
          <w:color w:val="auto"/>
          <w:sz w:val="28"/>
          <w:szCs w:val="28"/>
          <w:lang w:eastAsia="en-US" w:bidi="ar-SA"/>
        </w:rPr>
      </w:pPr>
    </w:p>
    <w:p w:rsidR="00FB7679" w:rsidRDefault="009E65A2" w:rsidP="001C6349"/>
    <w:sectPr w:rsidR="00FB76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D2618"/>
    <w:multiLevelType w:val="multilevel"/>
    <w:tmpl w:val="49CEBA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717B5"/>
    <w:multiLevelType w:val="multilevel"/>
    <w:tmpl w:val="62B2CA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4E245D"/>
    <w:multiLevelType w:val="multilevel"/>
    <w:tmpl w:val="9D0443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784559"/>
    <w:multiLevelType w:val="hybridMultilevel"/>
    <w:tmpl w:val="79288904"/>
    <w:lvl w:ilvl="0" w:tplc="081C983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2051B23"/>
    <w:multiLevelType w:val="multilevel"/>
    <w:tmpl w:val="78AAB7B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155941"/>
    <w:multiLevelType w:val="hybridMultilevel"/>
    <w:tmpl w:val="CA023900"/>
    <w:lvl w:ilvl="0" w:tplc="494C3E1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EF67A8"/>
    <w:multiLevelType w:val="hybridMultilevel"/>
    <w:tmpl w:val="07EADCE8"/>
    <w:lvl w:ilvl="0" w:tplc="C2B40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5375BD7"/>
    <w:multiLevelType w:val="multilevel"/>
    <w:tmpl w:val="0FE4FD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7A918AE"/>
    <w:multiLevelType w:val="multilevel"/>
    <w:tmpl w:val="F63299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0"/>
  </w:num>
  <w:num w:numId="4">
    <w:abstractNumId w:val="1"/>
  </w:num>
  <w:num w:numId="5">
    <w:abstractNumId w:val="8"/>
  </w:num>
  <w:num w:numId="6">
    <w:abstractNumId w:val="2"/>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6349"/>
    <w:rsid w:val="00003414"/>
    <w:rsid w:val="00020781"/>
    <w:rsid w:val="00103A48"/>
    <w:rsid w:val="001C6349"/>
    <w:rsid w:val="0028422D"/>
    <w:rsid w:val="00334921"/>
    <w:rsid w:val="004D0A0E"/>
    <w:rsid w:val="00500F91"/>
    <w:rsid w:val="005165A1"/>
    <w:rsid w:val="00535582"/>
    <w:rsid w:val="005C28EF"/>
    <w:rsid w:val="005E0757"/>
    <w:rsid w:val="00671E8F"/>
    <w:rsid w:val="00694989"/>
    <w:rsid w:val="006C01DD"/>
    <w:rsid w:val="006F2192"/>
    <w:rsid w:val="007E650A"/>
    <w:rsid w:val="008422C1"/>
    <w:rsid w:val="009E65A2"/>
    <w:rsid w:val="009F360B"/>
    <w:rsid w:val="00A04C8C"/>
    <w:rsid w:val="00B971D5"/>
    <w:rsid w:val="00BD0324"/>
    <w:rsid w:val="00C10BE2"/>
    <w:rsid w:val="00CD5220"/>
    <w:rsid w:val="00D03882"/>
    <w:rsid w:val="00D5478F"/>
    <w:rsid w:val="00D55693"/>
    <w:rsid w:val="00F60C1E"/>
    <w:rsid w:val="00F75D45"/>
    <w:rsid w:val="00F85888"/>
    <w:rsid w:val="00FA28F4"/>
    <w:rsid w:val="00FB6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CB6E"/>
  <w15:docId w15:val="{41207B01-1D01-4558-9F25-7A45B4C37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1C6349"/>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autoRedefine/>
    <w:uiPriority w:val="9"/>
    <w:qFormat/>
    <w:rsid w:val="00D03882"/>
    <w:pPr>
      <w:jc w:val="center"/>
      <w:outlineLvl w:val="0"/>
    </w:pPr>
    <w:rPr>
      <w:rFonts w:cstheme="minorBidi"/>
      <w:caps/>
      <w:szCs w:val="22"/>
      <w:lang w:eastAsia="en-US"/>
    </w:rPr>
  </w:style>
  <w:style w:type="paragraph" w:styleId="2">
    <w:name w:val="heading 2"/>
    <w:basedOn w:val="a"/>
    <w:next w:val="a"/>
    <w:link w:val="20"/>
    <w:autoRedefine/>
    <w:uiPriority w:val="9"/>
    <w:unhideWhenUsed/>
    <w:qFormat/>
    <w:rsid w:val="00103A48"/>
    <w:pPr>
      <w:keepNext/>
      <w:keepLines/>
      <w:jc w:val="center"/>
      <w:outlineLvl w:val="1"/>
    </w:pPr>
    <w:rPr>
      <w:rFonts w:eastAsiaTheme="majorEastAsia" w:cstheme="majorBidi"/>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utoRedefine/>
    <w:uiPriority w:val="1"/>
    <w:qFormat/>
    <w:rsid w:val="00D55693"/>
    <w:pPr>
      <w:spacing w:after="0" w:line="240" w:lineRule="auto"/>
      <w:jc w:val="both"/>
    </w:pPr>
    <w:rPr>
      <w:rFonts w:ascii="Times New Roman" w:hAnsi="Times New Roman" w:cs="Times New Roman"/>
      <w:sz w:val="24"/>
      <w:szCs w:val="24"/>
      <w:lang w:eastAsia="ru-RU" w:bidi="ru-RU"/>
    </w:rPr>
  </w:style>
  <w:style w:type="character" w:customStyle="1" w:styleId="10">
    <w:name w:val="Заголовок 1 Знак"/>
    <w:basedOn w:val="a0"/>
    <w:link w:val="1"/>
    <w:uiPriority w:val="9"/>
    <w:rsid w:val="00D03882"/>
    <w:rPr>
      <w:rFonts w:ascii="Times New Roman" w:hAnsi="Times New Roman"/>
      <w:caps/>
      <w:sz w:val="28"/>
    </w:rPr>
  </w:style>
  <w:style w:type="character" w:customStyle="1" w:styleId="20">
    <w:name w:val="Заголовок 2 Знак"/>
    <w:basedOn w:val="a0"/>
    <w:link w:val="2"/>
    <w:uiPriority w:val="9"/>
    <w:rsid w:val="00103A48"/>
    <w:rPr>
      <w:rFonts w:ascii="Times New Roman" w:eastAsiaTheme="majorEastAsia" w:hAnsi="Times New Roman" w:cstheme="majorBidi"/>
      <w:sz w:val="28"/>
      <w:szCs w:val="26"/>
      <w:lang w:eastAsia="ru-RU"/>
    </w:rPr>
  </w:style>
  <w:style w:type="paragraph" w:styleId="a4">
    <w:name w:val="List Paragraph"/>
    <w:basedOn w:val="a"/>
    <w:uiPriority w:val="34"/>
    <w:qFormat/>
    <w:rsid w:val="006C01DD"/>
    <w:pPr>
      <w:contextualSpacing/>
    </w:pPr>
    <w:rPr>
      <w:rFonts w:eastAsiaTheme="minorHAnsi" w:cstheme="minorBidi"/>
      <w:szCs w:val="22"/>
      <w:lang w:eastAsia="en-US"/>
    </w:rPr>
  </w:style>
  <w:style w:type="character" w:customStyle="1" w:styleId="21">
    <w:name w:val="Основной текст (2)_"/>
    <w:basedOn w:val="a0"/>
    <w:link w:val="22"/>
    <w:rsid w:val="001C6349"/>
    <w:rPr>
      <w:rFonts w:ascii="Times New Roman" w:hAnsi="Times New Roman" w:cs="Times New Roman"/>
      <w:sz w:val="28"/>
      <w:szCs w:val="28"/>
      <w:shd w:val="clear" w:color="auto" w:fill="FFFFFF"/>
    </w:rPr>
  </w:style>
  <w:style w:type="character" w:customStyle="1" w:styleId="3">
    <w:name w:val="Основной текст (3)_"/>
    <w:basedOn w:val="a0"/>
    <w:link w:val="30"/>
    <w:rsid w:val="001C6349"/>
    <w:rPr>
      <w:rFonts w:ascii="Times New Roman" w:hAnsi="Times New Roman" w:cs="Times New Roman"/>
      <w:b/>
      <w:bCs/>
      <w:sz w:val="28"/>
      <w:szCs w:val="28"/>
      <w:shd w:val="clear" w:color="auto" w:fill="FFFFFF"/>
    </w:rPr>
  </w:style>
  <w:style w:type="paragraph" w:customStyle="1" w:styleId="30">
    <w:name w:val="Основной текст (3)"/>
    <w:basedOn w:val="a"/>
    <w:link w:val="3"/>
    <w:rsid w:val="001C6349"/>
    <w:pPr>
      <w:shd w:val="clear" w:color="auto" w:fill="FFFFFF"/>
      <w:spacing w:after="900" w:line="0" w:lineRule="atLeast"/>
      <w:ind w:hanging="1900"/>
      <w:jc w:val="both"/>
    </w:pPr>
    <w:rPr>
      <w:rFonts w:ascii="Times New Roman" w:eastAsia="Times New Roman" w:hAnsi="Times New Roman" w:cs="Times New Roman"/>
      <w:b/>
      <w:bCs/>
      <w:color w:val="auto"/>
      <w:sz w:val="28"/>
      <w:szCs w:val="28"/>
      <w:lang w:eastAsia="en-US" w:bidi="ar-SA"/>
    </w:rPr>
  </w:style>
  <w:style w:type="paragraph" w:customStyle="1" w:styleId="22">
    <w:name w:val="Основной текст (2)"/>
    <w:basedOn w:val="a"/>
    <w:link w:val="21"/>
    <w:rsid w:val="001C6349"/>
    <w:pPr>
      <w:shd w:val="clear" w:color="auto" w:fill="FFFFFF"/>
      <w:spacing w:line="480" w:lineRule="exact"/>
      <w:ind w:hanging="600"/>
      <w:jc w:val="center"/>
    </w:pPr>
    <w:rPr>
      <w:rFonts w:ascii="Times New Roman" w:eastAsia="Times New Roman" w:hAnsi="Times New Roman" w:cs="Times New Roman"/>
      <w:color w:val="auto"/>
      <w:sz w:val="28"/>
      <w:szCs w:val="28"/>
      <w:lang w:eastAsia="en-US" w:bidi="ar-SA"/>
    </w:rPr>
  </w:style>
  <w:style w:type="paragraph" w:styleId="a5">
    <w:name w:val="Balloon Text"/>
    <w:basedOn w:val="a"/>
    <w:link w:val="a6"/>
    <w:uiPriority w:val="99"/>
    <w:semiHidden/>
    <w:unhideWhenUsed/>
    <w:rsid w:val="00FB6F5B"/>
    <w:rPr>
      <w:rFonts w:ascii="Tahoma" w:hAnsi="Tahoma" w:cs="Tahoma"/>
      <w:sz w:val="16"/>
      <w:szCs w:val="16"/>
    </w:rPr>
  </w:style>
  <w:style w:type="character" w:customStyle="1" w:styleId="a6">
    <w:name w:val="Текст выноски Знак"/>
    <w:basedOn w:val="a0"/>
    <w:link w:val="a5"/>
    <w:uiPriority w:val="99"/>
    <w:semiHidden/>
    <w:rsid w:val="00FB6F5B"/>
    <w:rPr>
      <w:rFonts w:ascii="Tahoma" w:eastAsia="Arial Unicode MS" w:hAnsi="Tahoma" w:cs="Tahoma"/>
      <w:color w:val="000000"/>
      <w:sz w:val="16"/>
      <w:szCs w:val="16"/>
      <w:lang w:eastAsia="ru-RU" w:bidi="ru-RU"/>
    </w:rPr>
  </w:style>
  <w:style w:type="paragraph" w:styleId="a7">
    <w:name w:val="Normal (Web)"/>
    <w:basedOn w:val="a"/>
    <w:uiPriority w:val="99"/>
    <w:semiHidden/>
    <w:unhideWhenUsed/>
    <w:rsid w:val="009E65A2"/>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707983">
      <w:bodyDiv w:val="1"/>
      <w:marLeft w:val="0"/>
      <w:marRight w:val="0"/>
      <w:marTop w:val="0"/>
      <w:marBottom w:val="0"/>
      <w:divBdr>
        <w:top w:val="none" w:sz="0" w:space="0" w:color="auto"/>
        <w:left w:val="none" w:sz="0" w:space="0" w:color="auto"/>
        <w:bottom w:val="none" w:sz="0" w:space="0" w:color="auto"/>
        <w:right w:val="none" w:sz="0" w:space="0" w:color="auto"/>
      </w:divBdr>
    </w:div>
    <w:div w:id="595408368">
      <w:bodyDiv w:val="1"/>
      <w:marLeft w:val="0"/>
      <w:marRight w:val="0"/>
      <w:marTop w:val="0"/>
      <w:marBottom w:val="0"/>
      <w:divBdr>
        <w:top w:val="none" w:sz="0" w:space="0" w:color="auto"/>
        <w:left w:val="none" w:sz="0" w:space="0" w:color="auto"/>
        <w:bottom w:val="none" w:sz="0" w:space="0" w:color="auto"/>
        <w:right w:val="none" w:sz="0" w:space="0" w:color="auto"/>
      </w:divBdr>
    </w:div>
    <w:div w:id="777338754">
      <w:bodyDiv w:val="1"/>
      <w:marLeft w:val="0"/>
      <w:marRight w:val="0"/>
      <w:marTop w:val="0"/>
      <w:marBottom w:val="0"/>
      <w:divBdr>
        <w:top w:val="none" w:sz="0" w:space="0" w:color="auto"/>
        <w:left w:val="none" w:sz="0" w:space="0" w:color="auto"/>
        <w:bottom w:val="none" w:sz="0" w:space="0" w:color="auto"/>
        <w:right w:val="none" w:sz="0" w:space="0" w:color="auto"/>
      </w:divBdr>
    </w:div>
    <w:div w:id="134463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Констатирующий этап</c:v>
                </c:pt>
              </c:strCache>
            </c:strRef>
          </c:tx>
          <c:invertIfNegative val="0"/>
          <c:cat>
            <c:strRef>
              <c:f>Лист1!$A$2:$A$4</c:f>
              <c:strCache>
                <c:ptCount val="3"/>
                <c:pt idx="0">
                  <c:v>Высокий</c:v>
                </c:pt>
                <c:pt idx="1">
                  <c:v>Средний</c:v>
                </c:pt>
                <c:pt idx="2">
                  <c:v>Низкий</c:v>
                </c:pt>
              </c:strCache>
            </c:strRef>
          </c:cat>
          <c:val>
            <c:numRef>
              <c:f>Лист1!$B$2:$B$4</c:f>
              <c:numCache>
                <c:formatCode>General</c:formatCode>
                <c:ptCount val="3"/>
                <c:pt idx="0">
                  <c:v>33.300000000000004</c:v>
                </c:pt>
                <c:pt idx="1">
                  <c:v>55.5</c:v>
                </c:pt>
                <c:pt idx="2">
                  <c:v>11.1</c:v>
                </c:pt>
              </c:numCache>
            </c:numRef>
          </c:val>
          <c:extLst>
            <c:ext xmlns:c16="http://schemas.microsoft.com/office/drawing/2014/chart" uri="{C3380CC4-5D6E-409C-BE32-E72D297353CC}">
              <c16:uniqueId val="{00000000-DE01-42A9-B5A0-3BDECF753448}"/>
            </c:ext>
          </c:extLst>
        </c:ser>
        <c:ser>
          <c:idx val="1"/>
          <c:order val="1"/>
          <c:tx>
            <c:strRef>
              <c:f>Лист1!$C$1</c:f>
              <c:strCache>
                <c:ptCount val="1"/>
                <c:pt idx="0">
                  <c:v>Контрольный этап</c:v>
                </c:pt>
              </c:strCache>
            </c:strRef>
          </c:tx>
          <c:invertIfNegative val="0"/>
          <c:cat>
            <c:strRef>
              <c:f>Лист1!$A$2:$A$4</c:f>
              <c:strCache>
                <c:ptCount val="3"/>
                <c:pt idx="0">
                  <c:v>Высокий</c:v>
                </c:pt>
                <c:pt idx="1">
                  <c:v>Средний</c:v>
                </c:pt>
                <c:pt idx="2">
                  <c:v>Низкий</c:v>
                </c:pt>
              </c:strCache>
            </c:strRef>
          </c:cat>
          <c:val>
            <c:numRef>
              <c:f>Лист1!$C$2:$C$4</c:f>
              <c:numCache>
                <c:formatCode>General</c:formatCode>
                <c:ptCount val="3"/>
                <c:pt idx="0">
                  <c:v>77.8</c:v>
                </c:pt>
                <c:pt idx="1">
                  <c:v>22.2</c:v>
                </c:pt>
                <c:pt idx="2">
                  <c:v>0</c:v>
                </c:pt>
              </c:numCache>
            </c:numRef>
          </c:val>
          <c:extLst>
            <c:ext xmlns:c16="http://schemas.microsoft.com/office/drawing/2014/chart" uri="{C3380CC4-5D6E-409C-BE32-E72D297353CC}">
              <c16:uniqueId val="{00000001-DE01-42A9-B5A0-3BDECF753448}"/>
            </c:ext>
          </c:extLst>
        </c:ser>
        <c:dLbls>
          <c:showLegendKey val="0"/>
          <c:showVal val="0"/>
          <c:showCatName val="0"/>
          <c:showSerName val="0"/>
          <c:showPercent val="0"/>
          <c:showBubbleSize val="0"/>
        </c:dLbls>
        <c:gapWidth val="150"/>
        <c:axId val="339607072"/>
        <c:axId val="339607464"/>
      </c:barChart>
      <c:catAx>
        <c:axId val="339607072"/>
        <c:scaling>
          <c:orientation val="minMax"/>
        </c:scaling>
        <c:delete val="0"/>
        <c:axPos val="b"/>
        <c:numFmt formatCode="General" sourceLinked="0"/>
        <c:majorTickMark val="out"/>
        <c:minorTickMark val="none"/>
        <c:tickLblPos val="nextTo"/>
        <c:crossAx val="339607464"/>
        <c:crosses val="autoZero"/>
        <c:auto val="1"/>
        <c:lblAlgn val="ctr"/>
        <c:lblOffset val="100"/>
        <c:noMultiLvlLbl val="0"/>
      </c:catAx>
      <c:valAx>
        <c:axId val="339607464"/>
        <c:scaling>
          <c:orientation val="minMax"/>
        </c:scaling>
        <c:delete val="0"/>
        <c:axPos val="l"/>
        <c:majorGridlines/>
        <c:numFmt formatCode="General" sourceLinked="1"/>
        <c:majorTickMark val="out"/>
        <c:minorTickMark val="none"/>
        <c:tickLblPos val="nextTo"/>
        <c:crossAx val="339607072"/>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Констатирующий этап</c:v>
                </c:pt>
              </c:strCache>
            </c:strRef>
          </c:tx>
          <c:invertIfNegative val="0"/>
          <c:cat>
            <c:strRef>
              <c:f>Лист1!$A$2:$A$4</c:f>
              <c:strCache>
                <c:ptCount val="3"/>
                <c:pt idx="0">
                  <c:v>Высокий</c:v>
                </c:pt>
                <c:pt idx="1">
                  <c:v>Средний</c:v>
                </c:pt>
                <c:pt idx="2">
                  <c:v>Низкий</c:v>
                </c:pt>
              </c:strCache>
            </c:strRef>
          </c:cat>
          <c:val>
            <c:numRef>
              <c:f>Лист1!$B$2:$B$4</c:f>
              <c:numCache>
                <c:formatCode>General</c:formatCode>
                <c:ptCount val="3"/>
                <c:pt idx="0">
                  <c:v>11.1</c:v>
                </c:pt>
                <c:pt idx="1">
                  <c:v>44.4</c:v>
                </c:pt>
                <c:pt idx="2">
                  <c:v>44.4</c:v>
                </c:pt>
              </c:numCache>
            </c:numRef>
          </c:val>
          <c:extLst>
            <c:ext xmlns:c16="http://schemas.microsoft.com/office/drawing/2014/chart" uri="{C3380CC4-5D6E-409C-BE32-E72D297353CC}">
              <c16:uniqueId val="{00000000-83BA-4E15-8004-911F362DA34E}"/>
            </c:ext>
          </c:extLst>
        </c:ser>
        <c:ser>
          <c:idx val="1"/>
          <c:order val="1"/>
          <c:tx>
            <c:strRef>
              <c:f>Лист1!$C$1</c:f>
              <c:strCache>
                <c:ptCount val="1"/>
                <c:pt idx="0">
                  <c:v>Контрольный этап</c:v>
                </c:pt>
              </c:strCache>
            </c:strRef>
          </c:tx>
          <c:invertIfNegative val="0"/>
          <c:cat>
            <c:strRef>
              <c:f>Лист1!$A$2:$A$4</c:f>
              <c:strCache>
                <c:ptCount val="3"/>
                <c:pt idx="0">
                  <c:v>Высокий</c:v>
                </c:pt>
                <c:pt idx="1">
                  <c:v>Средний</c:v>
                </c:pt>
                <c:pt idx="2">
                  <c:v>Низкий</c:v>
                </c:pt>
              </c:strCache>
            </c:strRef>
          </c:cat>
          <c:val>
            <c:numRef>
              <c:f>Лист1!$C$2:$C$4</c:f>
              <c:numCache>
                <c:formatCode>General</c:formatCode>
                <c:ptCount val="3"/>
                <c:pt idx="0">
                  <c:v>44.4</c:v>
                </c:pt>
                <c:pt idx="1">
                  <c:v>22.2</c:v>
                </c:pt>
                <c:pt idx="2">
                  <c:v>22.2</c:v>
                </c:pt>
              </c:numCache>
            </c:numRef>
          </c:val>
          <c:extLst>
            <c:ext xmlns:c16="http://schemas.microsoft.com/office/drawing/2014/chart" uri="{C3380CC4-5D6E-409C-BE32-E72D297353CC}">
              <c16:uniqueId val="{00000001-83BA-4E15-8004-911F362DA34E}"/>
            </c:ext>
          </c:extLst>
        </c:ser>
        <c:dLbls>
          <c:showLegendKey val="0"/>
          <c:showVal val="0"/>
          <c:showCatName val="0"/>
          <c:showSerName val="0"/>
          <c:showPercent val="0"/>
          <c:showBubbleSize val="0"/>
        </c:dLbls>
        <c:gapWidth val="150"/>
        <c:axId val="339603936"/>
        <c:axId val="339596880"/>
      </c:barChart>
      <c:catAx>
        <c:axId val="339603936"/>
        <c:scaling>
          <c:orientation val="minMax"/>
        </c:scaling>
        <c:delete val="0"/>
        <c:axPos val="b"/>
        <c:numFmt formatCode="General" sourceLinked="0"/>
        <c:majorTickMark val="out"/>
        <c:minorTickMark val="none"/>
        <c:tickLblPos val="nextTo"/>
        <c:crossAx val="339596880"/>
        <c:crosses val="autoZero"/>
        <c:auto val="1"/>
        <c:lblAlgn val="ctr"/>
        <c:lblOffset val="100"/>
        <c:noMultiLvlLbl val="0"/>
      </c:catAx>
      <c:valAx>
        <c:axId val="339596880"/>
        <c:scaling>
          <c:orientation val="minMax"/>
        </c:scaling>
        <c:delete val="0"/>
        <c:axPos val="l"/>
        <c:majorGridlines/>
        <c:numFmt formatCode="General" sourceLinked="1"/>
        <c:majorTickMark val="out"/>
        <c:minorTickMark val="none"/>
        <c:tickLblPos val="nextTo"/>
        <c:crossAx val="339603936"/>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135</TotalTime>
  <Pages>8</Pages>
  <Words>1528</Words>
  <Characters>8712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rewqr rqwer</dc:creator>
  <cp:keywords/>
  <dc:description/>
  <cp:lastModifiedBy>evg.zobova@yandex.ru</cp:lastModifiedBy>
  <cp:revision>13</cp:revision>
  <dcterms:created xsi:type="dcterms:W3CDTF">2018-08-26T12:49:00Z</dcterms:created>
  <dcterms:modified xsi:type="dcterms:W3CDTF">2019-01-17T06:29:00Z</dcterms:modified>
</cp:coreProperties>
</file>