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1F9" w:rsidRPr="007B29B1" w:rsidRDefault="00C93DD3" w:rsidP="001B1A9E">
      <w:pPr>
        <w:tabs>
          <w:tab w:val="left" w:pos="851"/>
          <w:tab w:val="left" w:pos="1760"/>
          <w:tab w:val="right" w:leader="dot" w:pos="9344"/>
        </w:tabs>
        <w:spacing w:after="0" w:line="360" w:lineRule="auto"/>
        <w:ind w:left="280"/>
        <w:jc w:val="center"/>
        <w:rPr>
          <w:rFonts w:ascii="Times New Roman" w:hAnsi="Times New Roman"/>
          <w:b/>
          <w:noProof/>
          <w:color w:val="000000" w:themeColor="text1"/>
          <w:sz w:val="20"/>
          <w:szCs w:val="20"/>
        </w:rPr>
      </w:pPr>
      <w:r w:rsidRPr="007B29B1">
        <w:rPr>
          <w:sz w:val="20"/>
          <w:szCs w:val="20"/>
        </w:rPr>
        <w:fldChar w:fldCharType="begin"/>
      </w:r>
      <w:r w:rsidRPr="007B29B1">
        <w:rPr>
          <w:sz w:val="20"/>
          <w:szCs w:val="20"/>
        </w:rPr>
        <w:instrText xml:space="preserve"> HYPERLINK \l "_Toc509414069" </w:instrText>
      </w:r>
      <w:r w:rsidRPr="007B29B1">
        <w:rPr>
          <w:sz w:val="20"/>
          <w:szCs w:val="20"/>
        </w:rPr>
        <w:fldChar w:fldCharType="separate"/>
      </w:r>
      <w:r w:rsidR="003B31F9" w:rsidRPr="007B29B1">
        <w:rPr>
          <w:rFonts w:ascii="Times New Roman" w:hAnsi="Times New Roman"/>
          <w:b/>
          <w:noProof/>
          <w:webHidden/>
          <w:color w:val="000000" w:themeColor="text1"/>
          <w:sz w:val="20"/>
          <w:szCs w:val="20"/>
        </w:rPr>
        <w:tab/>
      </w:r>
      <w:r w:rsidRPr="007B29B1">
        <w:rPr>
          <w:rFonts w:ascii="Times New Roman" w:hAnsi="Times New Roman"/>
          <w:b/>
          <w:noProof/>
          <w:color w:val="000000" w:themeColor="text1"/>
          <w:sz w:val="20"/>
          <w:szCs w:val="20"/>
        </w:rPr>
        <w:fldChar w:fldCharType="end"/>
      </w:r>
    </w:p>
    <w:p w:rsidR="007546DD" w:rsidRPr="000419B0" w:rsidRDefault="000419B0" w:rsidP="007546DD">
      <w:pPr>
        <w:tabs>
          <w:tab w:val="left" w:pos="851"/>
          <w:tab w:val="left" w:pos="1760"/>
          <w:tab w:val="right" w:leader="dot" w:pos="9344"/>
        </w:tabs>
        <w:spacing w:after="0" w:line="360" w:lineRule="auto"/>
        <w:ind w:left="280"/>
        <w:jc w:val="right"/>
        <w:rPr>
          <w:rFonts w:ascii="Times New Roman" w:hAnsi="Times New Roman"/>
          <w:noProof/>
          <w:color w:val="000000" w:themeColor="text1"/>
          <w:sz w:val="28"/>
          <w:szCs w:val="28"/>
        </w:rPr>
      </w:pPr>
      <w:r w:rsidRPr="000419B0">
        <w:rPr>
          <w:rFonts w:ascii="Times New Roman" w:hAnsi="Times New Roman"/>
          <w:noProof/>
          <w:color w:val="000000" w:themeColor="text1"/>
          <w:sz w:val="28"/>
          <w:szCs w:val="28"/>
        </w:rPr>
        <w:t>Козырь Мария Александров</w:t>
      </w:r>
      <w:r w:rsidR="0066746D" w:rsidRPr="000419B0">
        <w:rPr>
          <w:rFonts w:ascii="Times New Roman" w:hAnsi="Times New Roman"/>
          <w:noProof/>
          <w:color w:val="000000" w:themeColor="text1"/>
          <w:sz w:val="28"/>
          <w:szCs w:val="28"/>
        </w:rPr>
        <w:t>на</w:t>
      </w:r>
    </w:p>
    <w:p w:rsidR="000419B0" w:rsidRPr="000419B0" w:rsidRDefault="000419B0" w:rsidP="000419B0">
      <w:pPr>
        <w:tabs>
          <w:tab w:val="left" w:pos="851"/>
          <w:tab w:val="left" w:pos="1760"/>
          <w:tab w:val="right" w:leader="dot" w:pos="9344"/>
        </w:tabs>
        <w:spacing w:after="0" w:line="360" w:lineRule="auto"/>
        <w:ind w:left="280"/>
        <w:jc w:val="center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  <w:r w:rsidRPr="000419B0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>Формирование ценностных ориентаций младших школьников в условиях взаимодействия школы и семьи</w:t>
      </w:r>
    </w:p>
    <w:p w:rsidR="000419B0" w:rsidRPr="000419B0" w:rsidRDefault="000419B0" w:rsidP="000419B0">
      <w:pPr>
        <w:tabs>
          <w:tab w:val="left" w:pos="851"/>
          <w:tab w:val="left" w:pos="1760"/>
          <w:tab w:val="right" w:leader="dot" w:pos="9344"/>
        </w:tabs>
        <w:spacing w:after="0" w:line="360" w:lineRule="auto"/>
        <w:ind w:left="280"/>
        <w:jc w:val="center"/>
        <w:rPr>
          <w:rFonts w:ascii="Times New Roman" w:hAnsi="Times New Roman"/>
          <w:b/>
          <w:noProof/>
          <w:color w:val="000000" w:themeColor="text1"/>
          <w:sz w:val="28"/>
          <w:szCs w:val="28"/>
        </w:rPr>
      </w:pPr>
    </w:p>
    <w:p w:rsidR="007546DD" w:rsidRPr="000419B0" w:rsidRDefault="007546DD" w:rsidP="007546DD">
      <w:pPr>
        <w:tabs>
          <w:tab w:val="left" w:pos="851"/>
          <w:tab w:val="left" w:pos="1760"/>
          <w:tab w:val="right" w:leader="dot" w:pos="9344"/>
        </w:tabs>
        <w:spacing w:after="0" w:line="360" w:lineRule="auto"/>
        <w:rPr>
          <w:rFonts w:ascii="Times New Roman" w:hAnsi="Times New Roman"/>
          <w:b/>
          <w:noProof/>
          <w:color w:val="000000" w:themeColor="text1"/>
          <w:sz w:val="28"/>
          <w:szCs w:val="28"/>
        </w:rPr>
      </w:pPr>
    </w:p>
    <w:p w:rsidR="001B1A9E" w:rsidRPr="000419B0" w:rsidRDefault="001B1A9E" w:rsidP="000419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19B0">
        <w:rPr>
          <w:rFonts w:ascii="Times New Roman" w:hAnsi="Times New Roman" w:cs="Times New Roman"/>
          <w:sz w:val="28"/>
          <w:szCs w:val="28"/>
        </w:rPr>
        <w:t>Проблема ценностных ориентаций младших школьников в настоящее время приобретает большую актуальность в связи с необходимостью активизации работы по нравственному воспитанию подрастающего поколения. Проведенный анализ литературных источников показал, что названная проблема отражен</w:t>
      </w:r>
      <w:r w:rsidR="007546DD" w:rsidRPr="000419B0">
        <w:rPr>
          <w:rFonts w:ascii="Times New Roman" w:hAnsi="Times New Roman" w:cs="Times New Roman"/>
          <w:sz w:val="28"/>
          <w:szCs w:val="28"/>
        </w:rPr>
        <w:t xml:space="preserve">а в исследованиях ученых В.А. </w:t>
      </w:r>
      <w:proofErr w:type="spellStart"/>
      <w:r w:rsidR="007546DD" w:rsidRPr="000419B0">
        <w:rPr>
          <w:rFonts w:ascii="Times New Roman" w:hAnsi="Times New Roman" w:cs="Times New Roman"/>
          <w:sz w:val="28"/>
          <w:szCs w:val="28"/>
        </w:rPr>
        <w:t>Сластёнин</w:t>
      </w:r>
      <w:proofErr w:type="spellEnd"/>
      <w:r w:rsidR="007546DD" w:rsidRPr="000419B0">
        <w:rPr>
          <w:rFonts w:ascii="Times New Roman" w:hAnsi="Times New Roman" w:cs="Times New Roman"/>
          <w:sz w:val="28"/>
          <w:szCs w:val="28"/>
        </w:rPr>
        <w:t xml:space="preserve">,     </w:t>
      </w:r>
      <w:r w:rsidRPr="000419B0">
        <w:rPr>
          <w:rFonts w:ascii="Times New Roman" w:hAnsi="Times New Roman" w:cs="Times New Roman"/>
          <w:sz w:val="28"/>
          <w:szCs w:val="28"/>
        </w:rPr>
        <w:t xml:space="preserve">Г.И. </w:t>
      </w:r>
      <w:proofErr w:type="spellStart"/>
      <w:r w:rsidRPr="000419B0">
        <w:rPr>
          <w:rFonts w:ascii="Times New Roman" w:hAnsi="Times New Roman" w:cs="Times New Roman"/>
          <w:sz w:val="28"/>
          <w:szCs w:val="28"/>
        </w:rPr>
        <w:t>Чижакова</w:t>
      </w:r>
      <w:proofErr w:type="spellEnd"/>
      <w:r w:rsidRPr="000419B0">
        <w:rPr>
          <w:rFonts w:ascii="Times New Roman" w:hAnsi="Times New Roman" w:cs="Times New Roman"/>
          <w:sz w:val="28"/>
          <w:szCs w:val="28"/>
        </w:rPr>
        <w:t xml:space="preserve">, </w:t>
      </w:r>
      <w:r w:rsidR="007546DD" w:rsidRPr="000419B0">
        <w:rPr>
          <w:rFonts w:ascii="Times New Roman" w:hAnsi="Times New Roman" w:cs="Times New Roman"/>
          <w:sz w:val="28"/>
          <w:szCs w:val="28"/>
        </w:rPr>
        <w:t xml:space="preserve">В.Г. </w:t>
      </w:r>
      <w:r w:rsidRPr="000419B0">
        <w:rPr>
          <w:rFonts w:ascii="Times New Roman" w:hAnsi="Times New Roman" w:cs="Times New Roman"/>
          <w:sz w:val="28"/>
          <w:szCs w:val="28"/>
        </w:rPr>
        <w:t xml:space="preserve">Алексеева, Л.И. </w:t>
      </w:r>
      <w:proofErr w:type="spellStart"/>
      <w:r w:rsidRPr="000419B0">
        <w:rPr>
          <w:rFonts w:ascii="Times New Roman" w:hAnsi="Times New Roman" w:cs="Times New Roman"/>
          <w:sz w:val="28"/>
          <w:szCs w:val="28"/>
        </w:rPr>
        <w:t>Рувинский</w:t>
      </w:r>
      <w:proofErr w:type="spellEnd"/>
      <w:r w:rsidRPr="000419B0">
        <w:rPr>
          <w:rFonts w:ascii="Times New Roman" w:hAnsi="Times New Roman" w:cs="Times New Roman"/>
          <w:sz w:val="28"/>
          <w:szCs w:val="28"/>
        </w:rPr>
        <w:t xml:space="preserve"> представителей разных наук (философской,</w:t>
      </w:r>
      <w:r w:rsidRPr="000419B0">
        <w:rPr>
          <w:sz w:val="28"/>
          <w:szCs w:val="28"/>
        </w:rPr>
        <w:t xml:space="preserve"> </w:t>
      </w:r>
      <w:r w:rsidRPr="000419B0">
        <w:rPr>
          <w:rFonts w:ascii="Times New Roman" w:hAnsi="Times New Roman" w:cs="Times New Roman"/>
          <w:sz w:val="28"/>
          <w:szCs w:val="28"/>
        </w:rPr>
        <w:t>педагогической, психологической): вместе с тем вопросы формирования ценностных ориентаций у младших школьников требуют дальнейшего изучения.</w:t>
      </w:r>
    </w:p>
    <w:p w:rsidR="007546DD" w:rsidRPr="000419B0" w:rsidRDefault="007546DD" w:rsidP="000419B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19B0">
        <w:rPr>
          <w:rFonts w:ascii="Times New Roman" w:hAnsi="Times New Roman" w:cs="Times New Roman"/>
          <w:sz w:val="28"/>
          <w:szCs w:val="28"/>
        </w:rPr>
        <w:tab/>
        <w:t xml:space="preserve">Ценностное отношение, по мнению В.А. </w:t>
      </w:r>
      <w:proofErr w:type="spellStart"/>
      <w:r w:rsidRPr="000419B0">
        <w:rPr>
          <w:rFonts w:ascii="Times New Roman" w:hAnsi="Times New Roman" w:cs="Times New Roman"/>
          <w:sz w:val="28"/>
          <w:szCs w:val="28"/>
        </w:rPr>
        <w:t>Сластенина</w:t>
      </w:r>
      <w:proofErr w:type="spellEnd"/>
      <w:r w:rsidRPr="000419B0">
        <w:rPr>
          <w:rFonts w:ascii="Times New Roman" w:hAnsi="Times New Roman" w:cs="Times New Roman"/>
          <w:sz w:val="28"/>
          <w:szCs w:val="28"/>
        </w:rPr>
        <w:t xml:space="preserve"> и Г.И. </w:t>
      </w:r>
      <w:proofErr w:type="spellStart"/>
      <w:r w:rsidRPr="000419B0">
        <w:rPr>
          <w:rFonts w:ascii="Times New Roman" w:hAnsi="Times New Roman" w:cs="Times New Roman"/>
          <w:sz w:val="28"/>
          <w:szCs w:val="28"/>
        </w:rPr>
        <w:t>Чижаковой</w:t>
      </w:r>
      <w:proofErr w:type="spellEnd"/>
      <w:r w:rsidRPr="000419B0">
        <w:rPr>
          <w:rFonts w:ascii="Times New Roman" w:hAnsi="Times New Roman" w:cs="Times New Roman"/>
          <w:sz w:val="28"/>
          <w:szCs w:val="28"/>
        </w:rPr>
        <w:t xml:space="preserve"> – это внутренняя позиция человека, отражающая взаимосвязь личностных и общественных значений. Объектами ценностного отношения являются значимые для человека предметы и явления. Поскольку ценностное отношение – это связь субъекта и объекта, в которой свойство последнего не просто значимо, а удовлетворяет потребность субъекта, то ценностью в нём является свойство объекта, отвечающее интересам человека или поставленной им цели. Природа ценностного отношения эмоциональна, так как оно отражает субъективную и личностно-переживаемую связь человека с окружающим миром</w:t>
      </w:r>
      <w:r w:rsidRPr="000419B0">
        <w:rPr>
          <w:rFonts w:ascii="Times New Roman" w:hAnsi="Times New Roman"/>
          <w:sz w:val="28"/>
          <w:szCs w:val="28"/>
        </w:rPr>
        <w:t>[</w:t>
      </w:r>
      <w:r w:rsidR="007B29B1" w:rsidRPr="000419B0">
        <w:rPr>
          <w:rFonts w:ascii="Times New Roman" w:hAnsi="Times New Roman"/>
          <w:sz w:val="28"/>
          <w:szCs w:val="28"/>
        </w:rPr>
        <w:t>2</w:t>
      </w:r>
      <w:r w:rsidRPr="000419B0">
        <w:rPr>
          <w:rFonts w:ascii="Times New Roman" w:hAnsi="Times New Roman"/>
          <w:sz w:val="28"/>
          <w:szCs w:val="28"/>
        </w:rPr>
        <w:t>].</w:t>
      </w:r>
    </w:p>
    <w:p w:rsidR="0066746D" w:rsidRPr="000419B0" w:rsidRDefault="0066746D" w:rsidP="000419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19B0">
        <w:rPr>
          <w:rFonts w:ascii="Times New Roman" w:hAnsi="Times New Roman" w:cs="Times New Roman"/>
          <w:sz w:val="28"/>
          <w:szCs w:val="28"/>
        </w:rPr>
        <w:t xml:space="preserve">Милтон </w:t>
      </w:r>
      <w:proofErr w:type="spellStart"/>
      <w:r w:rsidRPr="000419B0">
        <w:rPr>
          <w:rFonts w:ascii="Times New Roman" w:hAnsi="Times New Roman" w:cs="Times New Roman"/>
          <w:sz w:val="28"/>
          <w:szCs w:val="28"/>
        </w:rPr>
        <w:t>Рокич</w:t>
      </w:r>
      <w:proofErr w:type="spellEnd"/>
      <w:r w:rsidRPr="000419B0">
        <w:rPr>
          <w:rFonts w:ascii="Times New Roman" w:hAnsi="Times New Roman" w:cs="Times New Roman"/>
          <w:sz w:val="28"/>
          <w:szCs w:val="28"/>
        </w:rPr>
        <w:t xml:space="preserve"> разработал концепцию ценностных ориентаций личности, которые влияют на общественные процессы. По его мнению, ценность — это устойчивое убеждение, что определенный стиль поведения или конечное состояние существования индивида преобладает в личном или </w:t>
      </w:r>
      <w:r w:rsidRPr="000419B0">
        <w:rPr>
          <w:rFonts w:ascii="Times New Roman" w:hAnsi="Times New Roman" w:cs="Times New Roman"/>
          <w:sz w:val="28"/>
          <w:szCs w:val="28"/>
        </w:rPr>
        <w:lastRenderedPageBreak/>
        <w:t xml:space="preserve">социальном отношении противоположный или обратный стиль поведения или конечное существование </w:t>
      </w:r>
      <w:r w:rsidRPr="000419B0">
        <w:rPr>
          <w:rFonts w:ascii="Times New Roman" w:hAnsi="Times New Roman"/>
          <w:sz w:val="28"/>
          <w:szCs w:val="28"/>
        </w:rPr>
        <w:t>[1].</w:t>
      </w:r>
    </w:p>
    <w:p w:rsidR="007B29B1" w:rsidRPr="007B29B1" w:rsidRDefault="007B29B1" w:rsidP="000419B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29B1">
        <w:rPr>
          <w:rFonts w:ascii="Times New Roman" w:hAnsi="Times New Roman"/>
          <w:sz w:val="28"/>
          <w:szCs w:val="28"/>
        </w:rPr>
        <w:t>Магистральной целью реформируемого процесса обучения и воспитания в России является формирование самостоятельной и творческой личности, которое начинается еще в раннем детстве. Исследователи подчеркивают важность педагогически грамотного осуществления преемственности в ряду «семья — детский сад — школа», неизменно акцентируя при этом внимание на необходимость взаимодействия и взаимопонимания между педагогом и родителями ребенка. Великий русский педагог В.А. Сухомлинский писал: «В семье закладываются корни, из которых вырастают потом и ветви, и цветы, и плоды. На моральном здоровье семьи строится</w:t>
      </w:r>
      <w:r w:rsidR="000419B0">
        <w:rPr>
          <w:rFonts w:ascii="Times New Roman" w:hAnsi="Times New Roman"/>
          <w:sz w:val="28"/>
          <w:szCs w:val="28"/>
        </w:rPr>
        <w:t xml:space="preserve"> педагогическая мудрость школы».</w:t>
      </w:r>
    </w:p>
    <w:p w:rsidR="0066746D" w:rsidRPr="0066746D" w:rsidRDefault="0066746D" w:rsidP="006674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6746D">
        <w:rPr>
          <w:rFonts w:ascii="Times New Roman" w:hAnsi="Times New Roman"/>
          <w:sz w:val="28"/>
          <w:szCs w:val="28"/>
        </w:rPr>
        <w:t xml:space="preserve">Т.В. </w:t>
      </w:r>
      <w:proofErr w:type="spellStart"/>
      <w:r w:rsidRPr="0066746D">
        <w:rPr>
          <w:rFonts w:ascii="Times New Roman" w:hAnsi="Times New Roman"/>
          <w:sz w:val="28"/>
          <w:szCs w:val="28"/>
        </w:rPr>
        <w:t>Воликова</w:t>
      </w:r>
      <w:proofErr w:type="spellEnd"/>
      <w:r w:rsidRPr="0066746D">
        <w:rPr>
          <w:rFonts w:ascii="Times New Roman" w:hAnsi="Times New Roman"/>
          <w:sz w:val="28"/>
          <w:szCs w:val="28"/>
        </w:rPr>
        <w:t xml:space="preserve"> выделяет следующие формы работы учителя </w:t>
      </w:r>
      <w:proofErr w:type="gramStart"/>
      <w:r w:rsidRPr="0066746D">
        <w:rPr>
          <w:rFonts w:ascii="Times New Roman" w:hAnsi="Times New Roman"/>
          <w:sz w:val="28"/>
          <w:szCs w:val="28"/>
        </w:rPr>
        <w:t>с</w:t>
      </w:r>
      <w:proofErr w:type="gramEnd"/>
      <w:r w:rsidRPr="0066746D">
        <w:rPr>
          <w:rFonts w:ascii="Times New Roman" w:hAnsi="Times New Roman"/>
          <w:sz w:val="28"/>
          <w:szCs w:val="28"/>
        </w:rPr>
        <w:t xml:space="preserve"> родителями:</w:t>
      </w:r>
    </w:p>
    <w:p w:rsidR="0066746D" w:rsidRPr="0066746D" w:rsidRDefault="0066746D" w:rsidP="0066746D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6746D">
        <w:rPr>
          <w:rFonts w:ascii="Times New Roman" w:hAnsi="Times New Roman"/>
          <w:sz w:val="28"/>
          <w:szCs w:val="28"/>
        </w:rPr>
        <w:t xml:space="preserve"> индивидуальные: посещение семей учащихся на дому, беседы с родителями в школе, дни консультаций родителей в школе;</w:t>
      </w:r>
    </w:p>
    <w:p w:rsidR="0066746D" w:rsidRPr="0066746D" w:rsidRDefault="0066746D" w:rsidP="0066746D">
      <w:pPr>
        <w:numPr>
          <w:ilvl w:val="0"/>
          <w:numId w:val="3"/>
        </w:num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6746D">
        <w:rPr>
          <w:rFonts w:ascii="Times New Roman" w:hAnsi="Times New Roman"/>
          <w:sz w:val="28"/>
          <w:szCs w:val="28"/>
        </w:rPr>
        <w:t xml:space="preserve"> групповые: (родители могут объединяться в группы по образованию, педагогической культуре, по поведению и показателям успеваемости их детей.) Здесь выделяются: взаимная работа учителя и родителей на уроках, когда родители помогают учителю вести урок; и работа с активом;</w:t>
      </w:r>
    </w:p>
    <w:p w:rsidR="0066746D" w:rsidRPr="0066746D" w:rsidRDefault="0066746D" w:rsidP="0066746D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6746D">
        <w:rPr>
          <w:rFonts w:ascii="Times New Roman" w:hAnsi="Times New Roman"/>
          <w:sz w:val="28"/>
          <w:szCs w:val="28"/>
        </w:rPr>
        <w:t xml:space="preserve"> коллективные: классные собрания, общешкольные родительские собрания, родительские конференции по обмену опытом воспитания, консультации, вечера вопросов и ответов, совместные внеклассные мероприятия и т. д.</w:t>
      </w:r>
    </w:p>
    <w:p w:rsidR="0066746D" w:rsidRPr="0066746D" w:rsidRDefault="0066746D" w:rsidP="006674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6746D">
        <w:rPr>
          <w:rFonts w:ascii="Times New Roman" w:hAnsi="Times New Roman"/>
          <w:sz w:val="28"/>
          <w:szCs w:val="28"/>
        </w:rPr>
        <w:t>Содержание названных форм работы школы с семьей заключается в организации активного воспитательного их взаимодействия, направленного на всестороннее развитие подрастаю</w:t>
      </w:r>
      <w:r w:rsidR="000419B0">
        <w:rPr>
          <w:rFonts w:ascii="Times New Roman" w:hAnsi="Times New Roman"/>
          <w:sz w:val="28"/>
          <w:szCs w:val="28"/>
        </w:rPr>
        <w:t>щего поколения.</w:t>
      </w:r>
    </w:p>
    <w:p w:rsidR="0066746D" w:rsidRPr="0066746D" w:rsidRDefault="0066746D" w:rsidP="006674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6746D">
        <w:rPr>
          <w:rFonts w:ascii="Times New Roman" w:hAnsi="Times New Roman"/>
          <w:sz w:val="28"/>
          <w:szCs w:val="28"/>
        </w:rPr>
        <w:t>Выделим следующие важные аспекты общения учителя с родителями в начальных классах:</w:t>
      </w:r>
    </w:p>
    <w:p w:rsidR="0066746D" w:rsidRPr="0066746D" w:rsidRDefault="0066746D" w:rsidP="000419B0">
      <w:pPr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66746D">
        <w:rPr>
          <w:rFonts w:ascii="Times New Roman" w:hAnsi="Times New Roman"/>
          <w:sz w:val="28"/>
          <w:szCs w:val="28"/>
        </w:rPr>
        <w:lastRenderedPageBreak/>
        <w:t>начинать разговор не с проблем детей, а с общих приятных вопросов, не спешить решать проблемы;</w:t>
      </w:r>
    </w:p>
    <w:p w:rsidR="0066746D" w:rsidRPr="0066746D" w:rsidRDefault="0066746D" w:rsidP="000419B0">
      <w:pPr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66746D">
        <w:rPr>
          <w:rFonts w:ascii="Times New Roman" w:hAnsi="Times New Roman"/>
          <w:sz w:val="28"/>
          <w:szCs w:val="28"/>
        </w:rPr>
        <w:t>оказывать внимание родителям, интересоваться их работой, домом;</w:t>
      </w:r>
    </w:p>
    <w:p w:rsidR="0066746D" w:rsidRPr="0066746D" w:rsidRDefault="0066746D" w:rsidP="000419B0">
      <w:pPr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66746D">
        <w:rPr>
          <w:rFonts w:ascii="Times New Roman" w:hAnsi="Times New Roman"/>
          <w:sz w:val="28"/>
          <w:szCs w:val="28"/>
        </w:rPr>
        <w:t>обсудить эмоции, возникающие из-за школы, учителей, детей;</w:t>
      </w:r>
    </w:p>
    <w:p w:rsidR="0066746D" w:rsidRPr="0066746D" w:rsidRDefault="0066746D" w:rsidP="000419B0">
      <w:pPr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66746D">
        <w:rPr>
          <w:rFonts w:ascii="Times New Roman" w:hAnsi="Times New Roman"/>
          <w:sz w:val="28"/>
          <w:szCs w:val="28"/>
        </w:rPr>
        <w:t>внимательно слушать и принимать то, что говорят родители, не критиковать их мнение, а стараться понять, что разрешает им так думать;</w:t>
      </w:r>
    </w:p>
    <w:p w:rsidR="0066746D" w:rsidRPr="0066746D" w:rsidRDefault="0066746D" w:rsidP="000419B0">
      <w:pPr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66746D">
        <w:rPr>
          <w:rFonts w:ascii="Times New Roman" w:hAnsi="Times New Roman"/>
          <w:sz w:val="28"/>
          <w:szCs w:val="28"/>
        </w:rPr>
        <w:t>договориться об общих целях и на родительских собраниях говорить о том, что важно всем;</w:t>
      </w:r>
    </w:p>
    <w:p w:rsidR="0066746D" w:rsidRPr="0066746D" w:rsidRDefault="0066746D" w:rsidP="000419B0">
      <w:pPr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66746D">
        <w:rPr>
          <w:rFonts w:ascii="Times New Roman" w:hAnsi="Times New Roman"/>
          <w:sz w:val="28"/>
          <w:szCs w:val="28"/>
        </w:rPr>
        <w:t>уделять столько времени, сколько требуется;</w:t>
      </w:r>
    </w:p>
    <w:p w:rsidR="0066746D" w:rsidRPr="0066746D" w:rsidRDefault="0066746D" w:rsidP="000419B0">
      <w:pPr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66746D">
        <w:rPr>
          <w:rFonts w:ascii="Times New Roman" w:hAnsi="Times New Roman"/>
          <w:sz w:val="28"/>
          <w:szCs w:val="28"/>
        </w:rPr>
        <w:t>мотивировать аргументы тем, что то о чем вы говорите важно всем и большинство вас поддерживают;</w:t>
      </w:r>
    </w:p>
    <w:p w:rsidR="0066746D" w:rsidRPr="0066746D" w:rsidRDefault="0066746D" w:rsidP="000419B0">
      <w:pPr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66746D">
        <w:rPr>
          <w:rFonts w:ascii="Times New Roman" w:hAnsi="Times New Roman"/>
          <w:sz w:val="28"/>
          <w:szCs w:val="28"/>
        </w:rPr>
        <w:t>информировать родителей лично, при помощи писем или индивидуальных бесед. Информацию, предназначенную для родителей, не передава</w:t>
      </w:r>
      <w:r w:rsidR="000419B0">
        <w:rPr>
          <w:rFonts w:ascii="Times New Roman" w:hAnsi="Times New Roman"/>
          <w:sz w:val="28"/>
          <w:szCs w:val="28"/>
        </w:rPr>
        <w:t>ть через детей или других лиц».</w:t>
      </w:r>
    </w:p>
    <w:p w:rsidR="0066746D" w:rsidRPr="0066746D" w:rsidRDefault="0066746D" w:rsidP="006674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6746D">
        <w:rPr>
          <w:rFonts w:ascii="Times New Roman" w:hAnsi="Times New Roman"/>
          <w:sz w:val="28"/>
          <w:szCs w:val="28"/>
        </w:rPr>
        <w:t>Из всего вышесказанного можно сделать вывод о том, что школа наряду с семьей являет собой наиболее значимое ближайшее окружение для младшего школьника. Ребенок начинает свой путь социализации, опираясь на ценности сначала семьи, затем — школы. При этом педагогу и родителям необходимо понимание того, что физическое, умственное, эмоциональное, и социальное развитие детей происходит быстрыми темпами. Совместная работа педагога и родителей будет иметь положительное влияние, если она будет носить партнёрский характер и осуществляться в системе.</w:t>
      </w:r>
    </w:p>
    <w:p w:rsidR="007B29B1" w:rsidRPr="007B29B1" w:rsidRDefault="007B29B1" w:rsidP="007546DD">
      <w:pPr>
        <w:spacing w:line="36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3B31F9" w:rsidRPr="007B29B1" w:rsidRDefault="003B31F9" w:rsidP="000419B0">
      <w:pPr>
        <w:rPr>
          <w:rFonts w:ascii="Times New Roman" w:hAnsi="Times New Roman" w:cs="Times New Roman"/>
          <w:b/>
          <w:sz w:val="20"/>
          <w:szCs w:val="20"/>
        </w:rPr>
      </w:pPr>
    </w:p>
    <w:p w:rsidR="00277D86" w:rsidRPr="000419B0" w:rsidRDefault="00277D86" w:rsidP="003B31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419B0">
        <w:rPr>
          <w:rFonts w:ascii="Times New Roman" w:hAnsi="Times New Roman" w:cs="Times New Roman"/>
          <w:b/>
          <w:sz w:val="28"/>
          <w:szCs w:val="28"/>
        </w:rPr>
        <w:t>Библиографичский</w:t>
      </w:r>
      <w:proofErr w:type="spellEnd"/>
      <w:r w:rsidRPr="000419B0">
        <w:rPr>
          <w:rFonts w:ascii="Times New Roman" w:hAnsi="Times New Roman" w:cs="Times New Roman"/>
          <w:b/>
          <w:sz w:val="28"/>
          <w:szCs w:val="28"/>
        </w:rPr>
        <w:t xml:space="preserve"> список</w:t>
      </w:r>
    </w:p>
    <w:p w:rsidR="00277D86" w:rsidRPr="000419B0" w:rsidRDefault="00277D86" w:rsidP="00277D86">
      <w:pPr>
        <w:tabs>
          <w:tab w:val="left" w:pos="1418"/>
        </w:tabs>
        <w:spacing w:before="240"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419B0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0419B0">
        <w:rPr>
          <w:rFonts w:ascii="Times New Roman" w:hAnsi="Times New Roman"/>
          <w:sz w:val="28"/>
          <w:szCs w:val="28"/>
        </w:rPr>
        <w:t>Рокич</w:t>
      </w:r>
      <w:proofErr w:type="spellEnd"/>
      <w:r w:rsidRPr="000419B0">
        <w:rPr>
          <w:rFonts w:ascii="Times New Roman" w:hAnsi="Times New Roman"/>
          <w:sz w:val="28"/>
          <w:szCs w:val="28"/>
        </w:rPr>
        <w:t xml:space="preserve"> М. Методика «Ценностные ориентации»</w:t>
      </w:r>
      <w:proofErr w:type="gramStart"/>
      <w:r w:rsidRPr="000419B0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0419B0">
        <w:rPr>
          <w:rFonts w:ascii="Times New Roman" w:hAnsi="Times New Roman"/>
          <w:sz w:val="28"/>
          <w:szCs w:val="28"/>
        </w:rPr>
        <w:t xml:space="preserve"> Практикум </w:t>
      </w:r>
      <w:proofErr w:type="gramStart"/>
      <w:r w:rsidRPr="000419B0">
        <w:rPr>
          <w:rFonts w:ascii="Times New Roman" w:hAnsi="Times New Roman"/>
          <w:sz w:val="28"/>
          <w:szCs w:val="28"/>
        </w:rPr>
        <w:t>по</w:t>
      </w:r>
      <w:proofErr w:type="gramEnd"/>
    </w:p>
    <w:p w:rsidR="00277D86" w:rsidRPr="000419B0" w:rsidRDefault="00277D86" w:rsidP="00277D86">
      <w:pPr>
        <w:tabs>
          <w:tab w:val="left" w:pos="1418"/>
        </w:tabs>
        <w:spacing w:before="240"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419B0">
        <w:rPr>
          <w:rFonts w:ascii="Times New Roman" w:hAnsi="Times New Roman"/>
          <w:sz w:val="28"/>
          <w:szCs w:val="28"/>
        </w:rPr>
        <w:t xml:space="preserve">возрастной психологии / М. </w:t>
      </w:r>
      <w:proofErr w:type="spellStart"/>
      <w:r w:rsidRPr="000419B0">
        <w:rPr>
          <w:rFonts w:ascii="Times New Roman" w:hAnsi="Times New Roman"/>
          <w:sz w:val="28"/>
          <w:szCs w:val="28"/>
        </w:rPr>
        <w:t>Рокич</w:t>
      </w:r>
      <w:proofErr w:type="spellEnd"/>
      <w:r w:rsidRPr="000419B0">
        <w:rPr>
          <w:rFonts w:ascii="Times New Roman" w:hAnsi="Times New Roman"/>
          <w:sz w:val="28"/>
          <w:szCs w:val="28"/>
        </w:rPr>
        <w:t xml:space="preserve">, под ред. </w:t>
      </w:r>
      <w:proofErr w:type="spellStart"/>
      <w:r w:rsidRPr="000419B0">
        <w:rPr>
          <w:rFonts w:ascii="Times New Roman" w:hAnsi="Times New Roman"/>
          <w:sz w:val="28"/>
          <w:szCs w:val="28"/>
        </w:rPr>
        <w:t>Головей</w:t>
      </w:r>
      <w:proofErr w:type="spellEnd"/>
      <w:r w:rsidRPr="000419B0">
        <w:rPr>
          <w:rFonts w:ascii="Times New Roman" w:hAnsi="Times New Roman"/>
          <w:sz w:val="28"/>
          <w:szCs w:val="28"/>
        </w:rPr>
        <w:t xml:space="preserve"> Л.А., Рыбалко Е.Ф.</w:t>
      </w:r>
    </w:p>
    <w:p w:rsidR="00277D86" w:rsidRPr="000419B0" w:rsidRDefault="00277D86" w:rsidP="00277D86">
      <w:pPr>
        <w:tabs>
          <w:tab w:val="left" w:pos="1418"/>
        </w:tabs>
        <w:spacing w:before="240"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0419B0">
        <w:rPr>
          <w:rFonts w:ascii="Times New Roman" w:hAnsi="Times New Roman"/>
          <w:sz w:val="28"/>
          <w:szCs w:val="28"/>
        </w:rPr>
        <w:t>Спб</w:t>
      </w:r>
      <w:proofErr w:type="spellEnd"/>
      <w:r w:rsidRPr="000419B0">
        <w:rPr>
          <w:rFonts w:ascii="Times New Roman" w:hAnsi="Times New Roman"/>
          <w:sz w:val="28"/>
          <w:szCs w:val="28"/>
        </w:rPr>
        <w:t>.: «Речь», 2002. - 201 с.</w:t>
      </w:r>
    </w:p>
    <w:p w:rsidR="007546DD" w:rsidRPr="000419B0" w:rsidRDefault="007546DD" w:rsidP="000419B0">
      <w:pPr>
        <w:tabs>
          <w:tab w:val="left" w:pos="851"/>
          <w:tab w:val="left" w:pos="1760"/>
          <w:tab w:val="right" w:leader="dot" w:pos="934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9B0">
        <w:rPr>
          <w:rFonts w:ascii="Times New Roman" w:hAnsi="Times New Roman" w:cs="Times New Roman"/>
          <w:sz w:val="28"/>
          <w:szCs w:val="28"/>
        </w:rPr>
        <w:lastRenderedPageBreak/>
        <w:t xml:space="preserve">2.Сластенин, В.А. </w:t>
      </w:r>
      <w:proofErr w:type="spellStart"/>
      <w:r w:rsidRPr="000419B0">
        <w:rPr>
          <w:rFonts w:ascii="Times New Roman" w:hAnsi="Times New Roman" w:cs="Times New Roman"/>
          <w:sz w:val="28"/>
          <w:szCs w:val="28"/>
        </w:rPr>
        <w:t>Чижакова</w:t>
      </w:r>
      <w:proofErr w:type="spellEnd"/>
      <w:r w:rsidRPr="000419B0">
        <w:rPr>
          <w:rFonts w:ascii="Times New Roman" w:hAnsi="Times New Roman" w:cs="Times New Roman"/>
          <w:sz w:val="28"/>
          <w:szCs w:val="28"/>
        </w:rPr>
        <w:t>, Г.И. Введение в педагогическую аксиологию: Учеб</w:t>
      </w:r>
      <w:proofErr w:type="gramStart"/>
      <w:r w:rsidRPr="000419B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419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419B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419B0">
        <w:rPr>
          <w:rFonts w:ascii="Times New Roman" w:hAnsi="Times New Roman" w:cs="Times New Roman"/>
          <w:sz w:val="28"/>
          <w:szCs w:val="28"/>
        </w:rPr>
        <w:t xml:space="preserve">особие для студ. </w:t>
      </w:r>
      <w:proofErr w:type="spellStart"/>
      <w:r w:rsidRPr="000419B0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0419B0">
        <w:rPr>
          <w:rFonts w:ascii="Times New Roman" w:hAnsi="Times New Roman" w:cs="Times New Roman"/>
          <w:sz w:val="28"/>
          <w:szCs w:val="28"/>
        </w:rPr>
        <w:t xml:space="preserve">. учеб. заведений. / В.А. </w:t>
      </w:r>
      <w:proofErr w:type="spellStart"/>
      <w:r w:rsidRPr="000419B0">
        <w:rPr>
          <w:rFonts w:ascii="Times New Roman" w:hAnsi="Times New Roman" w:cs="Times New Roman"/>
          <w:sz w:val="28"/>
          <w:szCs w:val="28"/>
        </w:rPr>
        <w:t>Сластенин</w:t>
      </w:r>
      <w:proofErr w:type="spellEnd"/>
      <w:r w:rsidRPr="000419B0">
        <w:rPr>
          <w:rFonts w:ascii="Times New Roman" w:hAnsi="Times New Roman" w:cs="Times New Roman"/>
          <w:sz w:val="28"/>
          <w:szCs w:val="28"/>
        </w:rPr>
        <w:t xml:space="preserve">, Г.И. </w:t>
      </w:r>
      <w:proofErr w:type="spellStart"/>
      <w:r w:rsidRPr="000419B0">
        <w:rPr>
          <w:rFonts w:ascii="Times New Roman" w:hAnsi="Times New Roman" w:cs="Times New Roman"/>
          <w:sz w:val="28"/>
          <w:szCs w:val="28"/>
        </w:rPr>
        <w:t>Чижакова</w:t>
      </w:r>
      <w:proofErr w:type="spellEnd"/>
      <w:r w:rsidRPr="000419B0">
        <w:rPr>
          <w:rFonts w:ascii="Times New Roman" w:hAnsi="Times New Roman" w:cs="Times New Roman"/>
          <w:sz w:val="28"/>
          <w:szCs w:val="28"/>
        </w:rPr>
        <w:t>.- М.: ACADEMIA, 2003. – 192 с.</w:t>
      </w:r>
    </w:p>
    <w:p w:rsidR="00277D86" w:rsidRPr="007546DD" w:rsidRDefault="00277D86" w:rsidP="00277D8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31F9" w:rsidRPr="007546DD" w:rsidRDefault="003B31F9" w:rsidP="003B31F9">
      <w:pPr>
        <w:tabs>
          <w:tab w:val="left" w:pos="851"/>
          <w:tab w:val="right" w:leader="dot" w:pos="9344"/>
        </w:tabs>
        <w:spacing w:after="0" w:line="360" w:lineRule="auto"/>
        <w:rPr>
          <w:sz w:val="28"/>
          <w:szCs w:val="28"/>
        </w:rPr>
      </w:pPr>
      <w:bookmarkStart w:id="0" w:name="_GoBack"/>
      <w:bookmarkEnd w:id="0"/>
    </w:p>
    <w:p w:rsidR="003B31F9" w:rsidRPr="007546DD" w:rsidRDefault="001B1A9E" w:rsidP="007546DD">
      <w:pPr>
        <w:tabs>
          <w:tab w:val="left" w:pos="851"/>
          <w:tab w:val="left" w:pos="1760"/>
          <w:tab w:val="right" w:leader="dot" w:pos="9344"/>
        </w:tabs>
        <w:spacing w:after="0" w:line="360" w:lineRule="auto"/>
        <w:jc w:val="both"/>
        <w:rPr>
          <w:sz w:val="28"/>
          <w:szCs w:val="28"/>
        </w:rPr>
      </w:pPr>
      <w:r w:rsidRPr="007546DD">
        <w:rPr>
          <w:rFonts w:ascii="Times New Roman" w:eastAsiaTheme="minorEastAsia" w:hAnsi="Times New Roman" w:cs="Times New Roman"/>
          <w:noProof/>
          <w:color w:val="000000" w:themeColor="text1"/>
          <w:sz w:val="28"/>
          <w:szCs w:val="28"/>
          <w:lang w:eastAsia="ru-RU"/>
        </w:rPr>
        <w:tab/>
      </w:r>
    </w:p>
    <w:p w:rsidR="00165534" w:rsidRPr="007546DD" w:rsidRDefault="00165534">
      <w:pPr>
        <w:rPr>
          <w:sz w:val="28"/>
          <w:szCs w:val="28"/>
        </w:rPr>
      </w:pPr>
    </w:p>
    <w:sectPr w:rsidR="00165534" w:rsidRPr="0075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60C80"/>
    <w:multiLevelType w:val="hybridMultilevel"/>
    <w:tmpl w:val="5768A0FE"/>
    <w:lvl w:ilvl="0" w:tplc="6706E8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81145"/>
    <w:multiLevelType w:val="hybridMultilevel"/>
    <w:tmpl w:val="7F649BDC"/>
    <w:lvl w:ilvl="0" w:tplc="C87CE9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3672633"/>
    <w:multiLevelType w:val="hybridMultilevel"/>
    <w:tmpl w:val="5366CBC8"/>
    <w:lvl w:ilvl="0" w:tplc="23C49E4C">
      <w:start w:val="1"/>
      <w:numFmt w:val="bullet"/>
      <w:lvlText w:val=""/>
      <w:lvlJc w:val="center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>
    <w:nsid w:val="5F57699B"/>
    <w:multiLevelType w:val="hybridMultilevel"/>
    <w:tmpl w:val="7F7AC8B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E131812"/>
    <w:multiLevelType w:val="hybridMultilevel"/>
    <w:tmpl w:val="B432759C"/>
    <w:lvl w:ilvl="0" w:tplc="C87C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CFAE0BE">
      <w:numFmt w:val="bullet"/>
      <w:lvlText w:val="•"/>
      <w:lvlJc w:val="left"/>
      <w:pPr>
        <w:ind w:left="1785" w:hanging="70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B80"/>
    <w:rsid w:val="000419B0"/>
    <w:rsid w:val="00090B80"/>
    <w:rsid w:val="00165534"/>
    <w:rsid w:val="001B1A9E"/>
    <w:rsid w:val="00277D86"/>
    <w:rsid w:val="003B31F9"/>
    <w:rsid w:val="0066746D"/>
    <w:rsid w:val="007546DD"/>
    <w:rsid w:val="007B29B1"/>
    <w:rsid w:val="00C9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1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1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4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2018-09-29T02:44:00Z</dcterms:created>
  <dcterms:modified xsi:type="dcterms:W3CDTF">2019-03-29T05:53:00Z</dcterms:modified>
</cp:coreProperties>
</file>