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CAA" w:rsidRDefault="00020911" w:rsidP="00883CAA">
      <w:pPr>
        <w:pStyle w:val="a5"/>
        <w:shd w:val="clear" w:color="auto" w:fill="FFFFFF"/>
        <w:spacing w:before="0" w:beforeAutospacing="0" w:after="150" w:afterAutospacing="0"/>
        <w:jc w:val="right"/>
        <w:rPr>
          <w:rFonts w:ascii="Helvetica" w:hAnsi="Helvetica"/>
          <w:color w:val="333333"/>
        </w:rPr>
      </w:pPr>
      <w:bookmarkStart w:id="0" w:name="_GoBack"/>
      <w:bookmarkEnd w:id="0"/>
      <w:r>
        <w:rPr>
          <w:rStyle w:val="a6"/>
          <w:color w:val="333333"/>
          <w:sz w:val="20"/>
          <w:szCs w:val="20"/>
        </w:rPr>
        <w:t>М.А</w:t>
      </w:r>
      <w:r w:rsidR="00883CAA">
        <w:rPr>
          <w:rStyle w:val="a6"/>
          <w:color w:val="333333"/>
          <w:sz w:val="20"/>
          <w:szCs w:val="20"/>
        </w:rPr>
        <w:t xml:space="preserve">. </w:t>
      </w:r>
      <w:proofErr w:type="spellStart"/>
      <w:r>
        <w:rPr>
          <w:rStyle w:val="a6"/>
          <w:color w:val="333333"/>
          <w:sz w:val="20"/>
          <w:szCs w:val="20"/>
        </w:rPr>
        <w:t>Метлицкий</w:t>
      </w:r>
      <w:proofErr w:type="spellEnd"/>
      <w:r w:rsidR="00883CAA">
        <w:rPr>
          <w:b/>
          <w:bCs/>
          <w:color w:val="333333"/>
          <w:sz w:val="20"/>
          <w:szCs w:val="20"/>
        </w:rPr>
        <w:br/>
      </w:r>
      <w:r w:rsidR="00883CAA">
        <w:rPr>
          <w:color w:val="333333"/>
          <w:sz w:val="20"/>
          <w:szCs w:val="20"/>
        </w:rPr>
        <w:t>магистрант 2 курса ПГУТИ,</w:t>
      </w:r>
      <w:r w:rsidR="00883CAA">
        <w:rPr>
          <w:color w:val="333333"/>
          <w:sz w:val="20"/>
          <w:szCs w:val="20"/>
        </w:rPr>
        <w:br/>
        <w:t>г. Самара, РФ</w:t>
      </w:r>
      <w:r w:rsidR="00883CAA">
        <w:rPr>
          <w:color w:val="333333"/>
          <w:sz w:val="20"/>
          <w:szCs w:val="20"/>
        </w:rPr>
        <w:br/>
      </w:r>
      <w:proofErr w:type="gramStart"/>
      <w:r w:rsidR="00883CAA">
        <w:rPr>
          <w:color w:val="333333"/>
          <w:sz w:val="20"/>
          <w:szCs w:val="20"/>
        </w:rPr>
        <w:t>Е</w:t>
      </w:r>
      <w:proofErr w:type="gramEnd"/>
      <w:r w:rsidR="00883CAA">
        <w:rPr>
          <w:color w:val="333333"/>
          <w:sz w:val="20"/>
          <w:szCs w:val="20"/>
        </w:rPr>
        <w:t>-</w:t>
      </w:r>
      <w:proofErr w:type="spellStart"/>
      <w:r w:rsidR="00883CAA">
        <w:rPr>
          <w:color w:val="333333"/>
          <w:sz w:val="20"/>
          <w:szCs w:val="20"/>
        </w:rPr>
        <w:t>mail</w:t>
      </w:r>
      <w:proofErr w:type="spellEnd"/>
      <w:r w:rsidR="00883CAA">
        <w:rPr>
          <w:color w:val="333333"/>
          <w:sz w:val="20"/>
          <w:szCs w:val="20"/>
        </w:rPr>
        <w:t>:  </w:t>
      </w:r>
      <w:r w:rsidR="00883CAA">
        <w:rPr>
          <w:color w:val="333333"/>
          <w:sz w:val="20"/>
          <w:szCs w:val="20"/>
          <w:lang w:val="en-US"/>
        </w:rPr>
        <w:t>make</w:t>
      </w:r>
      <w:r w:rsidR="00883CAA" w:rsidRPr="00883CAA">
        <w:rPr>
          <w:color w:val="333333"/>
          <w:sz w:val="20"/>
          <w:szCs w:val="20"/>
        </w:rPr>
        <w:t>060@</w:t>
      </w:r>
      <w:r w:rsidR="00883CAA">
        <w:rPr>
          <w:color w:val="333333"/>
          <w:sz w:val="20"/>
          <w:szCs w:val="20"/>
          <w:lang w:val="en-US"/>
        </w:rPr>
        <w:t>yahoo</w:t>
      </w:r>
      <w:r w:rsidR="00883CAA" w:rsidRPr="00883CAA">
        <w:rPr>
          <w:color w:val="333333"/>
          <w:sz w:val="20"/>
          <w:szCs w:val="20"/>
        </w:rPr>
        <w:t>.</w:t>
      </w:r>
      <w:r w:rsidR="00883CAA">
        <w:rPr>
          <w:color w:val="333333"/>
          <w:sz w:val="20"/>
          <w:szCs w:val="20"/>
          <w:lang w:val="en-US"/>
        </w:rPr>
        <w:t>com</w:t>
      </w:r>
      <w:r w:rsidR="00883CAA">
        <w:rPr>
          <w:color w:val="333333"/>
          <w:sz w:val="20"/>
          <w:szCs w:val="20"/>
        </w:rPr>
        <w:br/>
      </w:r>
      <w:r w:rsidR="00883CAA">
        <w:rPr>
          <w:rStyle w:val="a6"/>
          <w:color w:val="333333"/>
          <w:sz w:val="20"/>
          <w:szCs w:val="20"/>
        </w:rPr>
        <w:t xml:space="preserve">Научный руководитель: М.Ю. </w:t>
      </w:r>
      <w:proofErr w:type="spellStart"/>
      <w:r w:rsidR="00883CAA">
        <w:rPr>
          <w:rStyle w:val="a6"/>
          <w:color w:val="333333"/>
          <w:sz w:val="20"/>
          <w:szCs w:val="20"/>
        </w:rPr>
        <w:t>Кирпичникова</w:t>
      </w:r>
      <w:proofErr w:type="spellEnd"/>
      <w:r w:rsidR="00883CAA">
        <w:rPr>
          <w:b/>
          <w:bCs/>
          <w:color w:val="333333"/>
          <w:sz w:val="20"/>
          <w:szCs w:val="20"/>
        </w:rPr>
        <w:br/>
      </w:r>
      <w:r>
        <w:rPr>
          <w:color w:val="333333"/>
          <w:sz w:val="20"/>
          <w:szCs w:val="20"/>
        </w:rPr>
        <w:t>канд. технических</w:t>
      </w:r>
      <w:proofErr w:type="gramStart"/>
      <w:r>
        <w:rPr>
          <w:color w:val="333333"/>
          <w:sz w:val="20"/>
          <w:szCs w:val="20"/>
        </w:rPr>
        <w:t>.</w:t>
      </w:r>
      <w:proofErr w:type="gramEnd"/>
      <w:r>
        <w:rPr>
          <w:color w:val="333333"/>
          <w:sz w:val="20"/>
          <w:szCs w:val="20"/>
        </w:rPr>
        <w:t xml:space="preserve"> </w:t>
      </w:r>
      <w:proofErr w:type="gramStart"/>
      <w:r>
        <w:rPr>
          <w:color w:val="333333"/>
          <w:sz w:val="20"/>
          <w:szCs w:val="20"/>
        </w:rPr>
        <w:t>н</w:t>
      </w:r>
      <w:proofErr w:type="gramEnd"/>
      <w:r>
        <w:rPr>
          <w:color w:val="333333"/>
          <w:sz w:val="20"/>
          <w:szCs w:val="20"/>
        </w:rPr>
        <w:t>аук, доцент ПГУТИ</w:t>
      </w:r>
      <w:r w:rsidR="00883CAA">
        <w:rPr>
          <w:color w:val="333333"/>
          <w:sz w:val="20"/>
          <w:szCs w:val="20"/>
        </w:rPr>
        <w:t>,</w:t>
      </w:r>
      <w:r w:rsidR="00883CAA">
        <w:rPr>
          <w:color w:val="333333"/>
          <w:sz w:val="20"/>
          <w:szCs w:val="20"/>
        </w:rPr>
        <w:br/>
      </w:r>
      <w:r>
        <w:rPr>
          <w:color w:val="333333"/>
          <w:sz w:val="20"/>
          <w:szCs w:val="20"/>
        </w:rPr>
        <w:t>г. Самара</w:t>
      </w:r>
      <w:r w:rsidR="00883CAA">
        <w:rPr>
          <w:color w:val="333333"/>
          <w:sz w:val="20"/>
          <w:szCs w:val="20"/>
        </w:rPr>
        <w:t>, РФ</w:t>
      </w:r>
      <w:r w:rsidR="00883CAA">
        <w:rPr>
          <w:color w:val="333333"/>
          <w:sz w:val="20"/>
          <w:szCs w:val="20"/>
        </w:rPr>
        <w:br/>
        <w:t>Е-</w:t>
      </w:r>
      <w:proofErr w:type="spellStart"/>
      <w:r w:rsidR="00883CAA">
        <w:rPr>
          <w:color w:val="333333"/>
          <w:sz w:val="20"/>
          <w:szCs w:val="20"/>
        </w:rPr>
        <w:t>mail</w:t>
      </w:r>
      <w:proofErr w:type="spellEnd"/>
      <w:r w:rsidR="00883CAA">
        <w:rPr>
          <w:color w:val="333333"/>
          <w:sz w:val="20"/>
          <w:szCs w:val="20"/>
        </w:rPr>
        <w:t>:  </w:t>
      </w:r>
    </w:p>
    <w:p w:rsidR="00883CAA" w:rsidRDefault="00883CAA" w:rsidP="00883CAA">
      <w:pPr>
        <w:pStyle w:val="a5"/>
        <w:shd w:val="clear" w:color="auto" w:fill="FFFFFF"/>
        <w:spacing w:before="0" w:beforeAutospacing="0" w:after="150" w:afterAutospacing="0"/>
        <w:jc w:val="right"/>
        <w:rPr>
          <w:rFonts w:ascii="Helvetica" w:hAnsi="Helvetica"/>
          <w:color w:val="333333"/>
        </w:rPr>
      </w:pPr>
      <w:r>
        <w:rPr>
          <w:rStyle w:val="a7"/>
          <w:color w:val="333333"/>
          <w:sz w:val="20"/>
          <w:szCs w:val="20"/>
        </w:rPr>
        <w:t> </w:t>
      </w:r>
    </w:p>
    <w:p w:rsidR="00883CAA" w:rsidRDefault="00883CAA" w:rsidP="009E64E1">
      <w:pPr>
        <w:ind w:left="-15"/>
        <w:jc w:val="center"/>
        <w:rPr>
          <w:b/>
        </w:rPr>
      </w:pPr>
    </w:p>
    <w:p w:rsidR="009E64E1" w:rsidRDefault="009E64E1" w:rsidP="009E64E1">
      <w:pPr>
        <w:ind w:left="-15"/>
        <w:jc w:val="center"/>
        <w:rPr>
          <w:b/>
        </w:rPr>
      </w:pPr>
      <w:r>
        <w:rPr>
          <w:b/>
        </w:rPr>
        <w:t xml:space="preserve">ПРИНЦИПЫ ПОМЕХОУСТОЙЧИВОГО </w:t>
      </w:r>
      <w:r w:rsidR="00020911">
        <w:rPr>
          <w:b/>
        </w:rPr>
        <w:t>КОДИРОВАНИЯ В</w:t>
      </w:r>
      <w:r>
        <w:rPr>
          <w:b/>
        </w:rPr>
        <w:t xml:space="preserve"> СОВРЕМЕННЫХ СИСТЕМАХ ТЕЛЕКОММУНИКАЦИИ</w:t>
      </w:r>
    </w:p>
    <w:p w:rsidR="009E64E1" w:rsidRDefault="009E64E1" w:rsidP="009E64E1">
      <w:pPr>
        <w:ind w:left="-15"/>
        <w:jc w:val="center"/>
      </w:pPr>
    </w:p>
    <w:p w:rsidR="00883CAA" w:rsidRDefault="00883CAA" w:rsidP="009E64E1">
      <w:pPr>
        <w:ind w:left="-15"/>
      </w:pPr>
      <w:r w:rsidRPr="00883CAA">
        <w:rPr>
          <w:i/>
        </w:rPr>
        <w:t>Аннотация</w:t>
      </w:r>
      <w:r>
        <w:t>. Объективно источники информации различной природы обладают большей или меньшей избыточностью и рациональное использование сетевых ресурсов (в частности ресурсов транспортной системы) во многом определяется процедурой снижения естественной избыточности источника. В целях уменьшения фактора риска, связанного с перегрузкой каналов связи, принято устранять избыточность источников за счет использования специфических методов, получивших общее наименование: «сжатие данных».</w:t>
      </w:r>
    </w:p>
    <w:p w:rsidR="00883CAA" w:rsidRDefault="00883CAA" w:rsidP="009E64E1">
      <w:pPr>
        <w:ind w:left="-15"/>
      </w:pPr>
      <w:proofErr w:type="gramStart"/>
      <w:r w:rsidRPr="00883CAA">
        <w:rPr>
          <w:i/>
        </w:rPr>
        <w:t>Ключевые слова</w:t>
      </w:r>
      <w:r>
        <w:t>: блоковые коды, данные, источник, информация, канал, кодирование, классификация, кодеки, методы, обработка, помехи, радиотехника, сигнал, способы, символы, система, связь, хранение</w:t>
      </w:r>
      <w:proofErr w:type="gramEnd"/>
    </w:p>
    <w:p w:rsidR="009E64E1" w:rsidRDefault="009E64E1" w:rsidP="009E64E1">
      <w:pPr>
        <w:ind w:left="-15"/>
      </w:pPr>
      <w:r>
        <w:t xml:space="preserve">Объективно источники информации различной природы обладают большей или меньшей избыточностью и рациональное использование сетевых ресурсов (в частности ресурсов транспортной системы) во многом определяется процедурой снижения естественной избыточности источника. В целях уменьшения фактора риска, связанного с перегрузкой каналов связи, принято устранять избыточность источников за счет использования специфических методов, получивших общее наименование: «сжатие данных». </w:t>
      </w:r>
    </w:p>
    <w:p w:rsidR="009E64E1" w:rsidRDefault="009E64E1" w:rsidP="009E64E1">
      <w:pPr>
        <w:ind w:left="-15"/>
      </w:pPr>
      <w:r>
        <w:t xml:space="preserve">Особое значение приобретают методы кодирования цифровых видеоисточников, которые способны до двух порядков обеспечить сжатие информации, что важно для спутниковых систем связи и систем цифрового телевидения. На практике статистические свойства кодируемых сигналов известны приблизительно, вследствие чего множество методов кодирования источников информации нацелены в первую очередь на преодоление априорной неопределенности в статистических свойствах сигнала и его не стационарности. Статистическая радиотехника использует два подхода к преодолению априорной неопределенности: создание методов, устойчивых к отклонению статистики сигнала от принятой модели и адаптивных методов.  Практические методы сжатия изображений, базирующиеся на принципе устойчивости, обычно разрабатываются в два этапа, когда сначала синтезируется некий алгоритм для конкретного типа изображений, затем в него вводятся различные дополнения, призванные расширить диапазон априорной неопределенности статистик сигнала. Методы, базирующиеся на принципе адаптации, изменяют параметры или структуру (параметрическая или структурная адаптация) в зависимости от статистики сигнала. Адаптивные методы более эффективны, поскольку позволяют избегать ошибок в условиях априорной неопределенности и в условиях не стационарности сигналов. </w:t>
      </w:r>
    </w:p>
    <w:p w:rsidR="009E64E1" w:rsidRDefault="009E64E1" w:rsidP="009E64E1">
      <w:pPr>
        <w:ind w:left="-15"/>
      </w:pPr>
      <w:r>
        <w:t xml:space="preserve">В любых системах телекоммуникации особое значение придается безошибочному приему обрабатываемой в них информации, поскольку подавляющее большинство каналов связи объективно представляет собой источник ошибок различной природы. Методы канального кодирования решают вопросы защиты от подобных мешающих факторов и становятся актуальными в связи со стремительным развитием процесса </w:t>
      </w:r>
      <w:proofErr w:type="spellStart"/>
      <w:r>
        <w:t>цифровизации</w:t>
      </w:r>
      <w:proofErr w:type="spellEnd"/>
      <w:r>
        <w:t xml:space="preserve"> систем связи. Наиболее проблемными с этой точки зрения являются радиоканалы связи, которые особенно востребованы современными сетевыми технологиями. </w:t>
      </w:r>
    </w:p>
    <w:p w:rsidR="009E64E1" w:rsidRDefault="009E64E1" w:rsidP="009E64E1">
      <w:pPr>
        <w:ind w:left="-15" w:right="219"/>
      </w:pPr>
      <w:r>
        <w:lastRenderedPageBreak/>
        <w:t xml:space="preserve">Любая процедура кодирования заключается в замене символов </w:t>
      </w:r>
      <w:r>
        <w:rPr>
          <w:i/>
          <w:sz w:val="20"/>
        </w:rPr>
        <w:t>x</w:t>
      </w:r>
      <w:r>
        <w:rPr>
          <w:rFonts w:ascii="Segoe UI Symbol" w:eastAsia="Segoe UI Symbol" w:hAnsi="Segoe UI Symbol" w:cs="Segoe UI Symbol"/>
          <w:sz w:val="20"/>
        </w:rPr>
        <w:t xml:space="preserve"> </w:t>
      </w:r>
      <w:r>
        <w:rPr>
          <w:rFonts w:ascii="Segoe UI Symbol" w:eastAsia="Segoe UI Symbol" w:hAnsi="Segoe UI Symbol" w:cs="Segoe UI Symbol"/>
          <w:sz w:val="20"/>
        </w:rPr>
        <w:t></w:t>
      </w:r>
      <w:r>
        <w:rPr>
          <w:i/>
          <w:sz w:val="20"/>
        </w:rPr>
        <w:t xml:space="preserve">X </w:t>
      </w:r>
      <w:r>
        <w:rPr>
          <w:rFonts w:ascii="Segoe UI Symbol" w:eastAsia="Segoe UI Symbol" w:hAnsi="Segoe UI Symbol" w:cs="Segoe UI Symbol"/>
          <w:sz w:val="30"/>
        </w:rPr>
        <w:t></w:t>
      </w:r>
      <w:r>
        <w:rPr>
          <w:i/>
          <w:sz w:val="20"/>
        </w:rPr>
        <w:t>x ,x ,...,x</w:t>
      </w:r>
      <w:r>
        <w:rPr>
          <w:sz w:val="20"/>
          <w:vertAlign w:val="subscript"/>
        </w:rPr>
        <w:t xml:space="preserve">1 2 </w:t>
      </w:r>
      <w:r>
        <w:rPr>
          <w:i/>
          <w:sz w:val="20"/>
          <w:vertAlign w:val="subscript"/>
        </w:rPr>
        <w:t>M</w:t>
      </w:r>
      <w:r>
        <w:rPr>
          <w:rFonts w:ascii="Segoe UI Symbol" w:eastAsia="Segoe UI Symbol" w:hAnsi="Segoe UI Symbol" w:cs="Segoe UI Symbol"/>
          <w:sz w:val="41"/>
          <w:vertAlign w:val="subscript"/>
        </w:rPr>
        <w:t></w:t>
      </w:r>
      <w:r>
        <w:t xml:space="preserve"> некоторого алфавита </w:t>
      </w:r>
      <w:r>
        <w:rPr>
          <w:i/>
          <w:sz w:val="26"/>
        </w:rPr>
        <w:t>M</w:t>
      </w:r>
      <w:r>
        <w:t xml:space="preserve"> по алгоритму </w:t>
      </w:r>
      <w:r>
        <w:rPr>
          <w:i/>
          <w:sz w:val="26"/>
        </w:rPr>
        <w:t>A</w:t>
      </w:r>
      <w:r>
        <w:t xml:space="preserve"> на символы    </w:t>
      </w:r>
      <w:proofErr w:type="spellStart"/>
      <w:r>
        <w:rPr>
          <w:i/>
          <w:sz w:val="20"/>
        </w:rPr>
        <w:t>y</w:t>
      </w:r>
      <w:r>
        <w:rPr>
          <w:rFonts w:ascii="Segoe UI Symbol" w:eastAsia="Segoe UI Symbol" w:hAnsi="Segoe UI Symbol" w:cs="Segoe UI Symbol"/>
          <w:sz w:val="20"/>
        </w:rPr>
        <w:t></w:t>
      </w:r>
      <w:r>
        <w:rPr>
          <w:i/>
          <w:sz w:val="20"/>
        </w:rPr>
        <w:t>Y</w:t>
      </w:r>
      <w:proofErr w:type="spellEnd"/>
      <w:r>
        <w:rPr>
          <w:i/>
          <w:sz w:val="20"/>
        </w:rPr>
        <w:t xml:space="preserve"> </w:t>
      </w:r>
      <w:r>
        <w:rPr>
          <w:rFonts w:ascii="Segoe UI Symbol" w:eastAsia="Segoe UI Symbol" w:hAnsi="Segoe UI Symbol" w:cs="Segoe UI Symbol"/>
          <w:sz w:val="20"/>
        </w:rPr>
        <w:t></w:t>
      </w:r>
      <w:r>
        <w:rPr>
          <w:rFonts w:ascii="Segoe UI Symbol" w:eastAsia="Segoe UI Symbol" w:hAnsi="Segoe UI Symbol" w:cs="Segoe UI Symbol"/>
          <w:sz w:val="26"/>
        </w:rPr>
        <w:t></w:t>
      </w:r>
      <w:r>
        <w:rPr>
          <w:i/>
          <w:sz w:val="20"/>
        </w:rPr>
        <w:t>y</w:t>
      </w:r>
      <w:r>
        <w:rPr>
          <w:sz w:val="20"/>
          <w:vertAlign w:val="subscript"/>
        </w:rPr>
        <w:t>1</w:t>
      </w:r>
      <w:r>
        <w:rPr>
          <w:i/>
          <w:sz w:val="20"/>
        </w:rPr>
        <w:t>,y</w:t>
      </w:r>
      <w:r>
        <w:rPr>
          <w:sz w:val="20"/>
          <w:vertAlign w:val="subscript"/>
        </w:rPr>
        <w:t>2</w:t>
      </w:r>
      <w:r>
        <w:rPr>
          <w:i/>
          <w:sz w:val="20"/>
        </w:rPr>
        <w:t>,...,</w:t>
      </w:r>
      <w:proofErr w:type="spellStart"/>
      <w:r>
        <w:rPr>
          <w:i/>
          <w:sz w:val="20"/>
        </w:rPr>
        <w:t>y</w:t>
      </w:r>
      <w:r>
        <w:rPr>
          <w:i/>
          <w:sz w:val="20"/>
          <w:vertAlign w:val="subscript"/>
        </w:rPr>
        <w:t>N</w:t>
      </w:r>
      <w:proofErr w:type="spellEnd"/>
      <w:r>
        <w:rPr>
          <w:rFonts w:ascii="Segoe UI Symbol" w:eastAsia="Segoe UI Symbol" w:hAnsi="Segoe UI Symbol" w:cs="Segoe UI Symbol"/>
          <w:sz w:val="26"/>
        </w:rPr>
        <w:t></w:t>
      </w:r>
      <w:r>
        <w:t xml:space="preserve"> из алфавита </w:t>
      </w:r>
      <w:r>
        <w:rPr>
          <w:i/>
          <w:sz w:val="20"/>
        </w:rPr>
        <w:t xml:space="preserve">N </w:t>
      </w:r>
      <w:r>
        <w:t xml:space="preserve">. </w:t>
      </w:r>
      <w:proofErr w:type="spellStart"/>
      <w:r>
        <w:t>Алфа</w:t>
      </w:r>
      <w:proofErr w:type="spellEnd"/>
      <w:r>
        <w:t>-</w:t>
      </w:r>
    </w:p>
    <w:p w:rsidR="009E64E1" w:rsidRDefault="009E64E1" w:rsidP="009E64E1">
      <w:pPr>
        <w:ind w:left="-15" w:firstLine="0"/>
      </w:pPr>
      <w:proofErr w:type="gramStart"/>
      <w:r>
        <w:t xml:space="preserve">вит </w:t>
      </w:r>
      <w:r>
        <w:rPr>
          <w:i/>
          <w:sz w:val="23"/>
        </w:rPr>
        <w:t>M</w:t>
      </w:r>
      <w:r>
        <w:t xml:space="preserve"> характеризует</w:t>
      </w:r>
      <w:proofErr w:type="gramEnd"/>
      <w:r>
        <w:t xml:space="preserve"> источник информации, при этом целесообразно соблюдать условие </w:t>
      </w:r>
      <w:r>
        <w:rPr>
          <w:i/>
          <w:sz w:val="26"/>
        </w:rPr>
        <w:t>M N</w:t>
      </w:r>
      <w:r>
        <w:rPr>
          <w:rFonts w:ascii="Segoe UI Symbol" w:eastAsia="Segoe UI Symbol" w:hAnsi="Segoe UI Symbol" w:cs="Segoe UI Symbol"/>
          <w:sz w:val="26"/>
        </w:rPr>
        <w:t xml:space="preserve"> </w:t>
      </w:r>
      <w:r>
        <w:t xml:space="preserve">.  </w:t>
      </w:r>
    </w:p>
    <w:p w:rsidR="009E64E1" w:rsidRDefault="009E64E1" w:rsidP="009E64E1">
      <w:pPr>
        <w:spacing w:after="35"/>
        <w:ind w:left="-15" w:right="219" w:firstLine="708"/>
      </w:pPr>
      <w:r>
        <w:t xml:space="preserve">Одновременно предполагается наличие такого обратного алгоритма </w:t>
      </w:r>
      <w:r>
        <w:rPr>
          <w:i/>
          <w:sz w:val="28"/>
        </w:rPr>
        <w:t>A</w:t>
      </w:r>
      <w:r>
        <w:rPr>
          <w:rFonts w:ascii="Segoe UI Symbol" w:eastAsia="Segoe UI Symbol" w:hAnsi="Segoe UI Symbol" w:cs="Segoe UI Symbol"/>
          <w:sz w:val="28"/>
          <w:vertAlign w:val="superscript"/>
        </w:rPr>
        <w:t></w:t>
      </w:r>
      <w:r>
        <w:rPr>
          <w:sz w:val="28"/>
          <w:vertAlign w:val="superscript"/>
        </w:rPr>
        <w:t>1</w:t>
      </w:r>
      <w:r>
        <w:t xml:space="preserve">, который при отсутствии влияния мешающих факторов однозначно транслирует символы  из </w:t>
      </w:r>
      <w:r>
        <w:rPr>
          <w:i/>
          <w:sz w:val="28"/>
        </w:rPr>
        <w:t>N</w:t>
      </w:r>
      <w:r>
        <w:t xml:space="preserve"> в </w:t>
      </w:r>
      <w:r>
        <w:rPr>
          <w:i/>
          <w:sz w:val="29"/>
        </w:rPr>
        <w:t xml:space="preserve">M </w:t>
      </w:r>
      <w:r>
        <w:t xml:space="preserve">.  </w:t>
      </w:r>
    </w:p>
    <w:p w:rsidR="009E64E1" w:rsidRDefault="009E64E1" w:rsidP="009E64E1">
      <w:pPr>
        <w:spacing w:after="51"/>
        <w:ind w:left="-15" w:right="219"/>
      </w:pPr>
      <w:r>
        <w:t xml:space="preserve">К задачам, для которых найдены удовлетворительные решения средствами помехоустойчивого кодирования, следует отнести: </w:t>
      </w:r>
    </w:p>
    <w:p w:rsidR="009E64E1" w:rsidRDefault="009E64E1" w:rsidP="009E64E1">
      <w:pPr>
        <w:numPr>
          <w:ilvl w:val="0"/>
          <w:numId w:val="1"/>
        </w:numPr>
        <w:spacing w:after="30"/>
      </w:pPr>
      <w:proofErr w:type="gramStart"/>
      <w:r>
        <w:t xml:space="preserve">кодирование с целью обеспечения требуемой достоверности в каналах передачи данных различной природы (канальный и физический </w:t>
      </w:r>
      <w:proofErr w:type="spellStart"/>
      <w:r>
        <w:t>уров</w:t>
      </w:r>
      <w:proofErr w:type="spellEnd"/>
      <w:r>
        <w:t>-</w:t>
      </w:r>
      <w:proofErr w:type="gramEnd"/>
    </w:p>
    <w:p w:rsidR="009E64E1" w:rsidRDefault="009E64E1" w:rsidP="009E64E1">
      <w:pPr>
        <w:spacing w:after="54"/>
        <w:ind w:left="-15" w:firstLine="0"/>
      </w:pPr>
      <w:r>
        <w:t xml:space="preserve">ни); </w:t>
      </w:r>
    </w:p>
    <w:p w:rsidR="009E64E1" w:rsidRDefault="009E64E1" w:rsidP="009E64E1">
      <w:pPr>
        <w:numPr>
          <w:ilvl w:val="0"/>
          <w:numId w:val="1"/>
        </w:numPr>
        <w:spacing w:after="48"/>
      </w:pPr>
      <w:r>
        <w:t xml:space="preserve">кодирование в системах с обратными связями (сетевой уровень); </w:t>
      </w:r>
    </w:p>
    <w:p w:rsidR="009E64E1" w:rsidRDefault="009E64E1" w:rsidP="009E64E1">
      <w:pPr>
        <w:numPr>
          <w:ilvl w:val="0"/>
          <w:numId w:val="1"/>
        </w:numPr>
        <w:spacing w:after="47"/>
      </w:pPr>
      <w:r>
        <w:t xml:space="preserve">кодирование для защиты от несанкционированного доступа (уровень приложений); </w:t>
      </w:r>
    </w:p>
    <w:p w:rsidR="009E64E1" w:rsidRDefault="009E64E1" w:rsidP="009E64E1">
      <w:pPr>
        <w:numPr>
          <w:ilvl w:val="0"/>
          <w:numId w:val="1"/>
        </w:numPr>
        <w:spacing w:after="27"/>
      </w:pPr>
      <w:r>
        <w:t xml:space="preserve">кодирование для сжатия информации с потерями (уровень приложений). </w:t>
      </w:r>
    </w:p>
    <w:p w:rsidR="009E64E1" w:rsidRDefault="009E64E1" w:rsidP="009E64E1">
      <w:pPr>
        <w:ind w:left="-15" w:right="217"/>
      </w:pPr>
      <w:r>
        <w:t xml:space="preserve">Объективно источники информации различной природы обладают большей или меньшей избыточностью и рациональное использование сетевых ресурсов (в частности ресурсов транспортной системы) во многом определяется процедурой снижения естественной избыточности источника.  В целях уменьшения фактора риска, связанного с перегрузкой каналов связи, принято устранять избыточность источников за счет использования специфических методов, получивших общее наименование: «сжатие данных». </w:t>
      </w:r>
    </w:p>
    <w:p w:rsidR="009E64E1" w:rsidRDefault="009E64E1" w:rsidP="009E64E1">
      <w:pPr>
        <w:ind w:left="-15" w:right="219"/>
      </w:pPr>
      <w:r>
        <w:t xml:space="preserve">Проектирование системы связи согласно концепции К. Шеннона должно быть нацелено на достижение равенства эпсилон–энтропии источника и пропускной способности канала. При этом основной акцент делается на ограничение мощности в канале.  </w:t>
      </w:r>
    </w:p>
    <w:p w:rsidR="009E64E1" w:rsidRDefault="009E64E1" w:rsidP="009E64E1">
      <w:r>
        <w:t xml:space="preserve">В настоящее время акцент делается на сложности реализации систем сжатия </w:t>
      </w:r>
    </w:p>
    <w:p w:rsidR="009E64E1" w:rsidRDefault="009E64E1" w:rsidP="009E64E1">
      <w:r>
        <w:t>видеоизображений, которые обрабатываются на одном кристалле.  Основной задачей современных систем кодирования видеоинформации остается минимальное количество информации при максимуме ее качества (в смысле среднеквадратической ошибки) с учетом ограничений на сложность реализации</w:t>
      </w:r>
    </w:p>
    <w:p w:rsidR="009E64E1" w:rsidRDefault="009E64E1" w:rsidP="009E64E1">
      <w:r>
        <w:t xml:space="preserve">В любых системах телекоммуникации особое значение придается безошибочному приему обрабатываемой в них информации, поскольку подавляющее большинство каналов связи объективно представляет собой источник ошибок различной </w:t>
      </w:r>
    </w:p>
    <w:p w:rsidR="009E64E1" w:rsidRDefault="009E64E1" w:rsidP="009E64E1">
      <w:pPr>
        <w:ind w:left="-15"/>
      </w:pPr>
      <w:r>
        <w:t>природы. Методы канального кодирования решают</w:t>
      </w:r>
      <w:proofErr w:type="gramStart"/>
      <w:r>
        <w:t xml:space="preserve"> П</w:t>
      </w:r>
      <w:proofErr w:type="gramEnd"/>
      <w:r>
        <w:t xml:space="preserve">ри использовании блоковых кодов каждой группе информационных символов, подлежащих защите от возможных ошибок, ставится в соответствие фиксированная и постоянная для конкретного типа кода группа проверочных символов. Таким образом, в блоковом коде всегда можно назвать строго определенное число разрядов, которые определяют общую длину комбинации. В таком блоке всегда можно указать начало и конец комбинации. </w:t>
      </w:r>
    </w:p>
    <w:p w:rsidR="009E64E1" w:rsidRDefault="009E64E1" w:rsidP="009E64E1">
      <w:pPr>
        <w:ind w:left="-15"/>
      </w:pPr>
      <w:r>
        <w:t xml:space="preserve">В общем случае при использовании </w:t>
      </w:r>
      <w:proofErr w:type="spellStart"/>
      <w:r>
        <w:t>сверточных</w:t>
      </w:r>
      <w:proofErr w:type="spellEnd"/>
      <w:r>
        <w:t xml:space="preserve"> кодов, проверочные и информационные разряды трансформируются и следуют вперемежку один за другим. Поэтому в кодовой последовательности невозможно указать, какие разряды информационные, а какие проверочные. Исследования последних лет показали много общего между блоковыми и </w:t>
      </w:r>
      <w:proofErr w:type="spellStart"/>
      <w:r>
        <w:t>сверточными</w:t>
      </w:r>
      <w:proofErr w:type="spellEnd"/>
      <w:r>
        <w:t xml:space="preserve"> кодами. В ряде работ свойства этих кодов объединяются, но новой информации о свойствах кодов это объединение не дает [4]. </w:t>
      </w:r>
      <w:proofErr w:type="spellStart"/>
      <w:r>
        <w:t>Сверточный</w:t>
      </w:r>
      <w:proofErr w:type="spellEnd"/>
      <w:r>
        <w:t xml:space="preserve"> код может быть представлен как систематический. </w:t>
      </w:r>
    </w:p>
    <w:p w:rsidR="009E64E1" w:rsidRDefault="009E64E1" w:rsidP="009E64E1">
      <w:pPr>
        <w:ind w:left="-15"/>
      </w:pPr>
      <w:r>
        <w:t xml:space="preserve">Совершенно особое место в классификации занимают </w:t>
      </w:r>
      <w:proofErr w:type="spellStart"/>
      <w:r>
        <w:t>турбокоды</w:t>
      </w:r>
      <w:proofErr w:type="spellEnd"/>
      <w:r>
        <w:t xml:space="preserve"> (ТК), которые представляют удачные комбинации известных методов обработки информации в канал связи с помехами. </w:t>
      </w:r>
    </w:p>
    <w:p w:rsidR="009E64E1" w:rsidRDefault="009E64E1" w:rsidP="009E64E1">
      <w:pPr>
        <w:ind w:left="-15"/>
      </w:pPr>
      <w:r>
        <w:lastRenderedPageBreak/>
        <w:t xml:space="preserve">Впервые они были описаны в 1993 г. [12] и, несмотря на очень большой выбор помехоустойчивых кодов для создания новых систем связи, эти коды спустя всего десятилетие нашли свое применение как в современных стандартах радиосвязи с космическими объектами, так и в стандартах систем мобильной связи третьего поколения для передачи мультимедийной информации. </w:t>
      </w:r>
    </w:p>
    <w:p w:rsidR="009E64E1" w:rsidRDefault="009E64E1" w:rsidP="009E64E1">
      <w:pPr>
        <w:ind w:left="-15"/>
      </w:pPr>
      <w:r>
        <w:t xml:space="preserve">Развитее ТК идет по двум направлениям. Первое их них связывается с композицией блоковых </w:t>
      </w:r>
    </w:p>
    <w:p w:rsidR="009E64E1" w:rsidRDefault="009E64E1" w:rsidP="009E64E1">
      <w:pPr>
        <w:ind w:left="-15"/>
      </w:pPr>
      <w:r>
        <w:t xml:space="preserve">кодов путем последовательного соединения двух или более кодеров [8].  </w:t>
      </w:r>
    </w:p>
    <w:p w:rsidR="009E64E1" w:rsidRDefault="009E64E1" w:rsidP="009E64E1">
      <w:pPr>
        <w:ind w:left="-15"/>
      </w:pPr>
      <w:r>
        <w:t xml:space="preserve">Второе направление связывается со </w:t>
      </w:r>
      <w:proofErr w:type="spellStart"/>
      <w:r>
        <w:t>сверточным</w:t>
      </w:r>
      <w:proofErr w:type="spellEnd"/>
      <w:r>
        <w:t xml:space="preserve"> кодированием за счет параллельного объединения двух и более </w:t>
      </w:r>
      <w:proofErr w:type="spellStart"/>
      <w:r>
        <w:t>сверточных</w:t>
      </w:r>
      <w:proofErr w:type="spellEnd"/>
      <w:r>
        <w:t xml:space="preserve"> кодеров с системой перемежения символов. Основное достоинство </w:t>
      </w:r>
      <w:proofErr w:type="spellStart"/>
      <w:r>
        <w:t>турбокодов</w:t>
      </w:r>
      <w:proofErr w:type="spellEnd"/>
      <w:r>
        <w:t xml:space="preserve"> состоит в том, что они допускают итеративную процедуру декодирования (на основе мягких алгоритмов), в которой на каждой итерации анализируются данные, принадлежащие простым парциальным кодам.  </w:t>
      </w:r>
    </w:p>
    <w:p w:rsidR="009E64E1" w:rsidRDefault="009E64E1" w:rsidP="009E64E1">
      <w:r>
        <w:t xml:space="preserve">Принципы канального кодирования могут быть успешно применены для защиты от сбоев, возникающих в процессе функционирования дорогостоящих дискретных электронных систем. Подобные методы коррекции ошибок получили название внутрисхемного кодирования.  Рост сложности задач, выполняемых современными вычислительными системами, неизбежно приводит к усложнению реализации схемных решений, что вызывает снижение показателей их надежной работы. Объективно усложнение устройств обычно </w:t>
      </w:r>
    </w:p>
    <w:p w:rsidR="009E64E1" w:rsidRDefault="009E64E1" w:rsidP="009E64E1">
      <w:pPr>
        <w:numPr>
          <w:ilvl w:val="0"/>
          <w:numId w:val="2"/>
        </w:numPr>
        <w:spacing w:after="31"/>
      </w:pPr>
      <w:proofErr w:type="gramStart"/>
      <w:r>
        <w:t>размещенные</w:t>
      </w:r>
      <w:proofErr w:type="gramEnd"/>
      <w:r>
        <w:t xml:space="preserve">, например, на борту необитаемых космических аппаратов, в случае сбоев в их работе не могут быть заменены резервными. Но эти же системы смогут успешно продолжать выполнение предписанных функций при условии коррекции выявляемых ошибок с использованием избыточных кодов. Аналогично, подобные проблемы </w:t>
      </w:r>
      <w:proofErr w:type="gramStart"/>
      <w:r>
        <w:t>разрешают возможность создания цифровых систем связи во многом определяется</w:t>
      </w:r>
      <w:proofErr w:type="gramEnd"/>
      <w:r>
        <w:t xml:space="preserve"> энергетической эффективностью используемых методов формирования и приема сигналов, совокупность которых принято называть сигнально-кодовыми конструкциями (СКК). Под энергетической эффективностью понимается минимально допустимое значение отношения энергии сигнала к спектральной плотности мощности шума, требуемое для обеспечения заданной достоверности приема сообщения. Для цифровых систем связи с помехоустойчивым кодированием целесообразно применять перемежение символов. Существуют разные типы </w:t>
      </w:r>
      <w:proofErr w:type="spellStart"/>
      <w:r>
        <w:t>перемежителей</w:t>
      </w:r>
      <w:proofErr w:type="spellEnd"/>
      <w:r>
        <w:t xml:space="preserve">, предназначенных для борьбы с разными конфигурациями ошибок и с разной сложностью реализации </w:t>
      </w:r>
      <w:proofErr w:type="gramStart"/>
      <w:r>
        <w:t>данного</w:t>
      </w:r>
      <w:proofErr w:type="gramEnd"/>
      <w:r>
        <w:t xml:space="preserve"> </w:t>
      </w:r>
      <w:proofErr w:type="spellStart"/>
      <w:r>
        <w:t>перемежителя</w:t>
      </w:r>
      <w:proofErr w:type="spellEnd"/>
      <w:r>
        <w:t xml:space="preserve">. </w:t>
      </w:r>
    </w:p>
    <w:p w:rsidR="009E64E1" w:rsidRDefault="009E64E1" w:rsidP="009E64E1">
      <w:pPr>
        <w:numPr>
          <w:ilvl w:val="0"/>
          <w:numId w:val="2"/>
        </w:numPr>
        <w:spacing w:after="33"/>
      </w:pPr>
      <w:r>
        <w:t xml:space="preserve">Критерием выбора параметров кода служит минимум количества кодовых блоков с малым взаимным расстоянием при максимуме среднего расстояния в противоположность весьма распространенному критерию максимума минимального расстояния между кодовыми блоками. Такой критерий обеспечивает более высокую достоверность декодирования при низком отношении сигнал-шум, чем критерий минимума максимального расстояния. Снижение вероятности ошибки декодирования достигается увеличением </w:t>
      </w:r>
    </w:p>
    <w:p w:rsidR="009E64E1" w:rsidRDefault="009E64E1" w:rsidP="009E64E1">
      <w:pPr>
        <w:numPr>
          <w:ilvl w:val="0"/>
          <w:numId w:val="2"/>
        </w:numPr>
        <w:spacing w:after="33"/>
      </w:pPr>
      <w:r>
        <w:t xml:space="preserve">декодирования. Иначе говоря, управляя длиной блока, можно управлять вероятностью ошибки на выходе декодера. </w:t>
      </w:r>
    </w:p>
    <w:p w:rsidR="009E64E1" w:rsidRDefault="009E64E1" w:rsidP="009E64E1">
      <w:pPr>
        <w:numPr>
          <w:ilvl w:val="0"/>
          <w:numId w:val="2"/>
        </w:numPr>
      </w:pPr>
      <w:r>
        <w:t xml:space="preserve">Благодаря исключительно высокой эффективности ТК должны найти свое место в системах связи специального назначения для увеличения дальности приема, скрытности системы, а также для обеспечения связи в радиосистемах с низким энергетическим потенциалом. В современных телекоммуникационных системах предъявляются очень высокие требования к достоверности передачи информации </w:t>
      </w:r>
      <w:proofErr w:type="spellStart"/>
      <w:r>
        <w:rPr>
          <w:i/>
          <w:sz w:val="31"/>
          <w:vertAlign w:val="superscript"/>
        </w:rPr>
        <w:t>p</w:t>
      </w:r>
      <w:r>
        <w:rPr>
          <w:i/>
          <w:vertAlign w:val="subscript"/>
        </w:rPr>
        <w:t>s</w:t>
      </w:r>
      <w:proofErr w:type="spellEnd"/>
      <w:r>
        <w:rPr>
          <w:i/>
          <w:vertAlign w:val="subscript"/>
        </w:rPr>
        <w:t xml:space="preserve"> </w:t>
      </w:r>
      <w:r>
        <w:rPr>
          <w:rFonts w:ascii="Segoe UI Symbol" w:eastAsia="Segoe UI Symbol" w:hAnsi="Segoe UI Symbol" w:cs="Segoe UI Symbol"/>
          <w:sz w:val="20"/>
        </w:rPr>
        <w:t></w:t>
      </w:r>
      <w:r>
        <w:rPr>
          <w:sz w:val="20"/>
        </w:rPr>
        <w:t>10</w:t>
      </w:r>
      <w:r>
        <w:rPr>
          <w:rFonts w:ascii="Segoe UI Symbol" w:eastAsia="Segoe UI Symbol" w:hAnsi="Segoe UI Symbol" w:cs="Segoe UI Symbol"/>
          <w:sz w:val="20"/>
          <w:vertAlign w:val="superscript"/>
        </w:rPr>
        <w:t></w:t>
      </w:r>
      <w:r>
        <w:rPr>
          <w:sz w:val="20"/>
          <w:vertAlign w:val="superscript"/>
        </w:rPr>
        <w:t>9</w:t>
      </w:r>
      <w:r>
        <w:t xml:space="preserve">. В беспроводных каналах такую достоверность практически невозможно получить без применения помехоустойчивого кодирования.  На практике в подобных случаях чаще всего используются составные или каскадные коды.  </w:t>
      </w:r>
    </w:p>
    <w:p w:rsidR="009E64E1" w:rsidRDefault="009E64E1" w:rsidP="009E64E1">
      <w:pPr>
        <w:ind w:left="-15"/>
      </w:pPr>
    </w:p>
    <w:p w:rsidR="009E64E1" w:rsidRDefault="009E64E1" w:rsidP="009E64E1">
      <w:pPr>
        <w:ind w:left="-15"/>
      </w:pPr>
      <w:r>
        <w:t>Список литературы.</w:t>
      </w:r>
    </w:p>
    <w:p w:rsidR="009E64E1" w:rsidRDefault="009E64E1" w:rsidP="009E64E1">
      <w:pPr>
        <w:ind w:left="-15" w:right="106"/>
      </w:pPr>
      <w:r>
        <w:lastRenderedPageBreak/>
        <w:t xml:space="preserve">1. Агеев С. А., Бодров С. А., Гладких А. А., Егоров Ю. П. Декодирование на основе лучших показателей качества приема сигнала // </w:t>
      </w:r>
      <w:proofErr w:type="spellStart"/>
      <w:r>
        <w:t>Автоматипрактической</w:t>
      </w:r>
      <w:proofErr w:type="spellEnd"/>
      <w:r>
        <w:t xml:space="preserve"> конференции (с участием стран СНГ). Ульяновск, 2009. С. 199–201. </w:t>
      </w:r>
    </w:p>
    <w:p w:rsidR="009E64E1" w:rsidRDefault="009E64E1" w:rsidP="009E64E1">
      <w:pPr>
        <w:ind w:left="-15"/>
      </w:pPr>
      <w:r>
        <w:t>2.</w:t>
      </w:r>
      <w:r w:rsidRPr="009E64E1">
        <w:t xml:space="preserve"> </w:t>
      </w:r>
      <w:r>
        <w:t>Гладких А. А., Романова И. В. Процедура неалгебраического декодирования избыточных кодов // Всероссийская конференция с элементами научной школы для молодежи «Проведение научных исследований в области обработки, хранения, передачи и защиты информации. Ульяновск, 2009</w:t>
      </w:r>
    </w:p>
    <w:p w:rsidR="009E64E1" w:rsidRDefault="009E64E1" w:rsidP="009E64E1">
      <w:pPr>
        <w:ind w:left="-15"/>
      </w:pPr>
      <w:r>
        <w:t>3.</w:t>
      </w:r>
      <w:r w:rsidRPr="009E64E1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Сжатие видео [Электронный журнал]: Электронный журнал </w:t>
      </w:r>
      <w:proofErr w:type="spellStart"/>
      <w:r>
        <w:rPr>
          <w:sz w:val="27"/>
          <w:szCs w:val="27"/>
        </w:rPr>
        <w:t>Me-diasat</w:t>
      </w:r>
      <w:proofErr w:type="spellEnd"/>
      <w:r>
        <w:rPr>
          <w:sz w:val="27"/>
          <w:szCs w:val="27"/>
        </w:rPr>
        <w:t xml:space="preserve">, Август 2015. Режим доступа к журналу: http://mediasat.info/2015/08/10/video-compression/ – </w:t>
      </w:r>
      <w:proofErr w:type="spellStart"/>
      <w:r>
        <w:rPr>
          <w:sz w:val="27"/>
          <w:szCs w:val="27"/>
        </w:rPr>
        <w:t>Загл</w:t>
      </w:r>
      <w:proofErr w:type="spellEnd"/>
      <w:r>
        <w:rPr>
          <w:sz w:val="27"/>
          <w:szCs w:val="27"/>
        </w:rPr>
        <w:t>. с экрана</w:t>
      </w:r>
    </w:p>
    <w:p w:rsidR="009E64E1" w:rsidRDefault="009E64E1" w:rsidP="009E64E1">
      <w:pPr>
        <w:ind w:left="-15"/>
      </w:pPr>
    </w:p>
    <w:p w:rsidR="009E64E1" w:rsidRDefault="009E64E1" w:rsidP="009E64E1">
      <w:pPr>
        <w:ind w:left="-15"/>
      </w:pPr>
    </w:p>
    <w:p w:rsidR="00156BB0" w:rsidRDefault="00156BB0" w:rsidP="009E64E1"/>
    <w:sectPr w:rsidR="00156BB0">
      <w:footerReference w:type="even" r:id="rId8"/>
      <w:footerReference w:type="default" r:id="rId9"/>
      <w:footerReference w:type="firs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30AA" w:rsidRDefault="00B330AA">
      <w:pPr>
        <w:spacing w:after="0" w:line="240" w:lineRule="auto"/>
      </w:pPr>
      <w:r>
        <w:separator/>
      </w:r>
    </w:p>
  </w:endnote>
  <w:endnote w:type="continuationSeparator" w:id="0">
    <w:p w:rsidR="00B330AA" w:rsidRDefault="00B330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794C" w:rsidRDefault="009E64E1">
    <w:pPr>
      <w:spacing w:after="243" w:line="259" w:lineRule="auto"/>
      <w:ind w:right="5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70</w:t>
    </w:r>
    <w:r>
      <w:rPr>
        <w:sz w:val="20"/>
      </w:rPr>
      <w:fldChar w:fldCharType="end"/>
    </w:r>
    <w:r>
      <w:rPr>
        <w:sz w:val="20"/>
      </w:rPr>
      <w:t xml:space="preserve"> </w:t>
    </w:r>
  </w:p>
  <w:p w:rsidR="0011794C" w:rsidRDefault="009E64E1">
    <w:pPr>
      <w:spacing w:after="0" w:line="259" w:lineRule="auto"/>
      <w:ind w:firstLine="0"/>
      <w:jc w:val="left"/>
    </w:pPr>
    <w:r>
      <w:rPr>
        <w:rFonts w:ascii="Calibri" w:eastAsia="Calibri" w:hAnsi="Calibri" w:cs="Calibri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794C" w:rsidRDefault="009E64E1">
    <w:pPr>
      <w:spacing w:after="243" w:line="259" w:lineRule="auto"/>
      <w:ind w:right="5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57496" w:rsidRPr="00B57496">
      <w:rPr>
        <w:noProof/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:rsidR="0011794C" w:rsidRDefault="009E64E1">
    <w:pPr>
      <w:spacing w:after="0" w:line="259" w:lineRule="auto"/>
      <w:ind w:firstLine="0"/>
      <w:jc w:val="left"/>
    </w:pPr>
    <w:r>
      <w:rPr>
        <w:rFonts w:ascii="Calibri" w:eastAsia="Calibri" w:hAnsi="Calibri" w:cs="Calibri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794C" w:rsidRDefault="009E64E1">
    <w:pPr>
      <w:spacing w:after="243" w:line="259" w:lineRule="auto"/>
      <w:ind w:right="5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70</w:t>
    </w:r>
    <w:r>
      <w:rPr>
        <w:sz w:val="20"/>
      </w:rPr>
      <w:fldChar w:fldCharType="end"/>
    </w:r>
    <w:r>
      <w:rPr>
        <w:sz w:val="20"/>
      </w:rPr>
      <w:t xml:space="preserve"> </w:t>
    </w:r>
  </w:p>
  <w:p w:rsidR="0011794C" w:rsidRDefault="009E64E1">
    <w:pPr>
      <w:spacing w:after="0" w:line="259" w:lineRule="auto"/>
      <w:ind w:firstLine="0"/>
      <w:jc w:val="left"/>
    </w:pPr>
    <w:r>
      <w:rPr>
        <w:rFonts w:ascii="Calibri" w:eastAsia="Calibri" w:hAnsi="Calibri" w:cs="Calibri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30AA" w:rsidRDefault="00B330AA">
      <w:pPr>
        <w:spacing w:after="0" w:line="240" w:lineRule="auto"/>
      </w:pPr>
      <w:r>
        <w:separator/>
      </w:r>
    </w:p>
  </w:footnote>
  <w:footnote w:type="continuationSeparator" w:id="0">
    <w:p w:rsidR="00B330AA" w:rsidRDefault="00B330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FB0259"/>
    <w:multiLevelType w:val="hybridMultilevel"/>
    <w:tmpl w:val="9C6C67B2"/>
    <w:lvl w:ilvl="0" w:tplc="A9804540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062776E">
      <w:start w:val="1"/>
      <w:numFmt w:val="bullet"/>
      <w:lvlText w:val="o"/>
      <w:lvlJc w:val="left"/>
      <w:pPr>
        <w:ind w:left="16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598B794">
      <w:start w:val="1"/>
      <w:numFmt w:val="bullet"/>
      <w:lvlText w:val="▪"/>
      <w:lvlJc w:val="left"/>
      <w:pPr>
        <w:ind w:left="23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834A18E">
      <w:start w:val="1"/>
      <w:numFmt w:val="bullet"/>
      <w:lvlText w:val="•"/>
      <w:lvlJc w:val="left"/>
      <w:pPr>
        <w:ind w:left="30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BE614A0">
      <w:start w:val="1"/>
      <w:numFmt w:val="bullet"/>
      <w:lvlText w:val="o"/>
      <w:lvlJc w:val="left"/>
      <w:pPr>
        <w:ind w:left="38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D0ABFFA">
      <w:start w:val="1"/>
      <w:numFmt w:val="bullet"/>
      <w:lvlText w:val="▪"/>
      <w:lvlJc w:val="left"/>
      <w:pPr>
        <w:ind w:left="45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B4C03F0">
      <w:start w:val="1"/>
      <w:numFmt w:val="bullet"/>
      <w:lvlText w:val="•"/>
      <w:lvlJc w:val="left"/>
      <w:pPr>
        <w:ind w:left="52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6E48DCC">
      <w:start w:val="1"/>
      <w:numFmt w:val="bullet"/>
      <w:lvlText w:val="o"/>
      <w:lvlJc w:val="left"/>
      <w:pPr>
        <w:ind w:left="59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006B208">
      <w:start w:val="1"/>
      <w:numFmt w:val="bullet"/>
      <w:lvlText w:val="▪"/>
      <w:lvlJc w:val="left"/>
      <w:pPr>
        <w:ind w:left="66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33AF7B7D"/>
    <w:multiLevelType w:val="hybridMultilevel"/>
    <w:tmpl w:val="61C0662C"/>
    <w:lvl w:ilvl="0" w:tplc="1FB85FC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1765056">
      <w:start w:val="1"/>
      <w:numFmt w:val="lowerLetter"/>
      <w:lvlText w:val="%2"/>
      <w:lvlJc w:val="left"/>
      <w:pPr>
        <w:ind w:left="16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A687788">
      <w:start w:val="1"/>
      <w:numFmt w:val="lowerRoman"/>
      <w:lvlText w:val="%3"/>
      <w:lvlJc w:val="left"/>
      <w:pPr>
        <w:ind w:left="2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5C2A330">
      <w:start w:val="1"/>
      <w:numFmt w:val="decimal"/>
      <w:lvlText w:val="%4"/>
      <w:lvlJc w:val="left"/>
      <w:pPr>
        <w:ind w:left="30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76C3882">
      <w:start w:val="1"/>
      <w:numFmt w:val="lowerLetter"/>
      <w:lvlText w:val="%5"/>
      <w:lvlJc w:val="left"/>
      <w:pPr>
        <w:ind w:left="3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9700342">
      <w:start w:val="1"/>
      <w:numFmt w:val="lowerRoman"/>
      <w:lvlText w:val="%6"/>
      <w:lvlJc w:val="left"/>
      <w:pPr>
        <w:ind w:left="4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2B0F9BE">
      <w:start w:val="1"/>
      <w:numFmt w:val="decimal"/>
      <w:lvlText w:val="%7"/>
      <w:lvlJc w:val="left"/>
      <w:pPr>
        <w:ind w:left="5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E5A8774">
      <w:start w:val="1"/>
      <w:numFmt w:val="lowerLetter"/>
      <w:lvlText w:val="%8"/>
      <w:lvlJc w:val="left"/>
      <w:pPr>
        <w:ind w:left="5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C1A9476">
      <w:start w:val="1"/>
      <w:numFmt w:val="lowerRoman"/>
      <w:lvlText w:val="%9"/>
      <w:lvlJc w:val="left"/>
      <w:pPr>
        <w:ind w:left="6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4E1"/>
    <w:rsid w:val="00020911"/>
    <w:rsid w:val="00156BB0"/>
    <w:rsid w:val="002F41EE"/>
    <w:rsid w:val="00883CAA"/>
    <w:rsid w:val="009E64E1"/>
    <w:rsid w:val="00B330AA"/>
    <w:rsid w:val="00B57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4E1"/>
    <w:pPr>
      <w:spacing w:after="5" w:line="270" w:lineRule="auto"/>
      <w:ind w:firstLine="557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3C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83CAA"/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Normal (Web)"/>
    <w:basedOn w:val="a"/>
    <w:uiPriority w:val="99"/>
    <w:semiHidden/>
    <w:unhideWhenUsed/>
    <w:rsid w:val="00883CAA"/>
    <w:pPr>
      <w:spacing w:before="100" w:beforeAutospacing="1" w:after="100" w:afterAutospacing="1" w:line="240" w:lineRule="auto"/>
      <w:ind w:firstLine="0"/>
      <w:jc w:val="left"/>
    </w:pPr>
    <w:rPr>
      <w:color w:val="auto"/>
      <w:sz w:val="24"/>
      <w:szCs w:val="24"/>
    </w:rPr>
  </w:style>
  <w:style w:type="character" w:styleId="a6">
    <w:name w:val="Strong"/>
    <w:basedOn w:val="a0"/>
    <w:uiPriority w:val="22"/>
    <w:qFormat/>
    <w:rsid w:val="00883CAA"/>
    <w:rPr>
      <w:b/>
      <w:bCs/>
    </w:rPr>
  </w:style>
  <w:style w:type="character" w:styleId="a7">
    <w:name w:val="Emphasis"/>
    <w:basedOn w:val="a0"/>
    <w:uiPriority w:val="20"/>
    <w:qFormat/>
    <w:rsid w:val="00883CA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4E1"/>
    <w:pPr>
      <w:spacing w:after="5" w:line="270" w:lineRule="auto"/>
      <w:ind w:firstLine="557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3C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83CAA"/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Normal (Web)"/>
    <w:basedOn w:val="a"/>
    <w:uiPriority w:val="99"/>
    <w:semiHidden/>
    <w:unhideWhenUsed/>
    <w:rsid w:val="00883CAA"/>
    <w:pPr>
      <w:spacing w:before="100" w:beforeAutospacing="1" w:after="100" w:afterAutospacing="1" w:line="240" w:lineRule="auto"/>
      <w:ind w:firstLine="0"/>
      <w:jc w:val="left"/>
    </w:pPr>
    <w:rPr>
      <w:color w:val="auto"/>
      <w:sz w:val="24"/>
      <w:szCs w:val="24"/>
    </w:rPr>
  </w:style>
  <w:style w:type="character" w:styleId="a6">
    <w:name w:val="Strong"/>
    <w:basedOn w:val="a0"/>
    <w:uiPriority w:val="22"/>
    <w:qFormat/>
    <w:rsid w:val="00883CAA"/>
    <w:rPr>
      <w:b/>
      <w:bCs/>
    </w:rPr>
  </w:style>
  <w:style w:type="character" w:styleId="a7">
    <w:name w:val="Emphasis"/>
    <w:basedOn w:val="a0"/>
    <w:uiPriority w:val="20"/>
    <w:qFormat/>
    <w:rsid w:val="00883CA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758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1612</Words>
  <Characters>9195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2019-05-21T18:08:00Z</dcterms:created>
  <dcterms:modified xsi:type="dcterms:W3CDTF">2019-05-21T18:08:00Z</dcterms:modified>
</cp:coreProperties>
</file>