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3CAA" w:rsidRPr="00966042" w:rsidRDefault="00581EE4" w:rsidP="00F408CE">
      <w:pPr>
        <w:pStyle w:val="a5"/>
        <w:shd w:val="clear" w:color="auto" w:fill="FFFFFF"/>
        <w:spacing w:before="0" w:beforeAutospacing="0" w:after="150" w:afterAutospacing="0" w:line="276" w:lineRule="auto"/>
        <w:jc w:val="right"/>
        <w:rPr>
          <w:rFonts w:ascii="Helvetica" w:hAnsi="Helvetica"/>
          <w:color w:val="333333"/>
          <w:sz w:val="22"/>
          <w:szCs w:val="22"/>
        </w:rPr>
      </w:pPr>
      <w:proofErr w:type="spellStart"/>
      <w:r w:rsidRPr="00966042">
        <w:rPr>
          <w:rStyle w:val="a6"/>
          <w:color w:val="333333"/>
          <w:sz w:val="22"/>
          <w:szCs w:val="22"/>
        </w:rPr>
        <w:t>В.В.Попов</w:t>
      </w:r>
      <w:proofErr w:type="spellEnd"/>
      <w:r w:rsidR="00594671" w:rsidRPr="00966042">
        <w:rPr>
          <w:rStyle w:val="a6"/>
          <w:color w:val="333333"/>
          <w:sz w:val="22"/>
          <w:szCs w:val="22"/>
        </w:rPr>
        <w:t>, Д</w:t>
      </w:r>
      <w:r w:rsidR="00020911" w:rsidRPr="00966042">
        <w:rPr>
          <w:rStyle w:val="a6"/>
          <w:color w:val="333333"/>
          <w:sz w:val="22"/>
          <w:szCs w:val="22"/>
        </w:rPr>
        <w:t>.А</w:t>
      </w:r>
      <w:r w:rsidR="00883CAA" w:rsidRPr="00966042">
        <w:rPr>
          <w:rStyle w:val="a6"/>
          <w:color w:val="333333"/>
          <w:sz w:val="22"/>
          <w:szCs w:val="22"/>
        </w:rPr>
        <w:t xml:space="preserve">. </w:t>
      </w:r>
      <w:proofErr w:type="spellStart"/>
      <w:r w:rsidR="00020911" w:rsidRPr="00966042">
        <w:rPr>
          <w:rStyle w:val="a6"/>
          <w:color w:val="333333"/>
          <w:sz w:val="22"/>
          <w:szCs w:val="22"/>
        </w:rPr>
        <w:t>Метлицкий</w:t>
      </w:r>
      <w:proofErr w:type="spellEnd"/>
      <w:r w:rsidR="00883CAA" w:rsidRPr="00966042">
        <w:rPr>
          <w:b/>
          <w:bCs/>
          <w:color w:val="333333"/>
          <w:sz w:val="22"/>
          <w:szCs w:val="22"/>
        </w:rPr>
        <w:br/>
      </w:r>
      <w:r w:rsidR="00883CAA" w:rsidRPr="00966042">
        <w:rPr>
          <w:color w:val="333333"/>
          <w:sz w:val="22"/>
          <w:szCs w:val="22"/>
        </w:rPr>
        <w:t>магистрант</w:t>
      </w:r>
      <w:r w:rsidR="00594671" w:rsidRPr="00966042">
        <w:rPr>
          <w:color w:val="333333"/>
          <w:sz w:val="22"/>
          <w:szCs w:val="22"/>
        </w:rPr>
        <w:t xml:space="preserve">ы </w:t>
      </w:r>
      <w:r w:rsidR="00883CAA" w:rsidRPr="00966042">
        <w:rPr>
          <w:color w:val="333333"/>
          <w:sz w:val="22"/>
          <w:szCs w:val="22"/>
        </w:rPr>
        <w:t xml:space="preserve"> 2 курса ПГУТИ,</w:t>
      </w:r>
      <w:r w:rsidR="00883CAA" w:rsidRPr="00966042">
        <w:rPr>
          <w:color w:val="333333"/>
          <w:sz w:val="22"/>
          <w:szCs w:val="22"/>
        </w:rPr>
        <w:br/>
        <w:t>г. Самара, РФ</w:t>
      </w:r>
      <w:r w:rsidR="00883CAA" w:rsidRPr="00966042">
        <w:rPr>
          <w:color w:val="333333"/>
          <w:sz w:val="22"/>
          <w:szCs w:val="22"/>
        </w:rPr>
        <w:br/>
      </w:r>
      <w:proofErr w:type="gramStart"/>
      <w:r w:rsidR="00883CAA" w:rsidRPr="00966042">
        <w:rPr>
          <w:color w:val="333333"/>
          <w:sz w:val="22"/>
          <w:szCs w:val="22"/>
        </w:rPr>
        <w:t>Е</w:t>
      </w:r>
      <w:proofErr w:type="gramEnd"/>
      <w:r w:rsidR="00883CAA" w:rsidRPr="00966042">
        <w:rPr>
          <w:color w:val="333333"/>
          <w:sz w:val="22"/>
          <w:szCs w:val="22"/>
        </w:rPr>
        <w:t>-</w:t>
      </w:r>
      <w:proofErr w:type="spellStart"/>
      <w:r w:rsidR="00883CAA" w:rsidRPr="00966042">
        <w:rPr>
          <w:color w:val="333333"/>
          <w:sz w:val="22"/>
          <w:szCs w:val="22"/>
        </w:rPr>
        <w:t>mail</w:t>
      </w:r>
      <w:proofErr w:type="spellEnd"/>
      <w:r w:rsidR="00883CAA" w:rsidRPr="00966042">
        <w:rPr>
          <w:color w:val="333333"/>
          <w:sz w:val="22"/>
          <w:szCs w:val="22"/>
        </w:rPr>
        <w:t>:  </w:t>
      </w:r>
      <w:proofErr w:type="spellStart"/>
      <w:r w:rsidR="00594671" w:rsidRPr="00966042">
        <w:rPr>
          <w:color w:val="333333"/>
          <w:sz w:val="22"/>
          <w:szCs w:val="22"/>
          <w:lang w:val="en-US"/>
        </w:rPr>
        <w:t>popov</w:t>
      </w:r>
      <w:proofErr w:type="spellEnd"/>
      <w:r w:rsidR="00594671" w:rsidRPr="00966042">
        <w:rPr>
          <w:color w:val="333333"/>
          <w:sz w:val="22"/>
          <w:szCs w:val="22"/>
        </w:rPr>
        <w:t>_</w:t>
      </w:r>
      <w:r w:rsidR="00594671" w:rsidRPr="00966042">
        <w:rPr>
          <w:color w:val="333333"/>
          <w:sz w:val="22"/>
          <w:szCs w:val="22"/>
          <w:lang w:val="en-US"/>
        </w:rPr>
        <w:t>v</w:t>
      </w:r>
      <w:r w:rsidR="00594671" w:rsidRPr="00966042">
        <w:rPr>
          <w:color w:val="333333"/>
          <w:sz w:val="22"/>
          <w:szCs w:val="22"/>
        </w:rPr>
        <w:t>1995@</w:t>
      </w:r>
      <w:r w:rsidR="00594671" w:rsidRPr="00966042">
        <w:rPr>
          <w:color w:val="333333"/>
          <w:sz w:val="22"/>
          <w:szCs w:val="22"/>
          <w:lang w:val="en-US"/>
        </w:rPr>
        <w:t>mail</w:t>
      </w:r>
      <w:r w:rsidR="00594671" w:rsidRPr="00966042">
        <w:rPr>
          <w:color w:val="333333"/>
          <w:sz w:val="22"/>
          <w:szCs w:val="22"/>
        </w:rPr>
        <w:t>.</w:t>
      </w:r>
      <w:proofErr w:type="spellStart"/>
      <w:r w:rsidR="00594671" w:rsidRPr="00966042">
        <w:rPr>
          <w:color w:val="333333"/>
          <w:sz w:val="22"/>
          <w:szCs w:val="22"/>
          <w:lang w:val="en-US"/>
        </w:rPr>
        <w:t>ru</w:t>
      </w:r>
      <w:proofErr w:type="spellEnd"/>
      <w:r w:rsidR="00883CAA" w:rsidRPr="00966042">
        <w:rPr>
          <w:color w:val="333333"/>
          <w:sz w:val="22"/>
          <w:szCs w:val="22"/>
        </w:rPr>
        <w:br/>
      </w:r>
      <w:r w:rsidR="00883CAA" w:rsidRPr="00966042">
        <w:rPr>
          <w:rStyle w:val="a6"/>
          <w:color w:val="333333"/>
          <w:sz w:val="22"/>
          <w:szCs w:val="22"/>
        </w:rPr>
        <w:t xml:space="preserve">Научный руководитель: </w:t>
      </w:r>
      <w:proofErr w:type="spellStart"/>
      <w:r w:rsidR="00594671" w:rsidRPr="00966042">
        <w:rPr>
          <w:rStyle w:val="a6"/>
          <w:color w:val="333333"/>
          <w:sz w:val="22"/>
          <w:szCs w:val="22"/>
        </w:rPr>
        <w:t>Л.Д.Ложкин</w:t>
      </w:r>
      <w:proofErr w:type="spellEnd"/>
      <w:r w:rsidR="00883CAA" w:rsidRPr="00966042">
        <w:rPr>
          <w:b/>
          <w:bCs/>
          <w:color w:val="333333"/>
          <w:sz w:val="22"/>
          <w:szCs w:val="22"/>
        </w:rPr>
        <w:br/>
      </w:r>
      <w:r w:rsidR="00594671" w:rsidRPr="00966042">
        <w:rPr>
          <w:color w:val="333333"/>
          <w:sz w:val="22"/>
          <w:szCs w:val="22"/>
        </w:rPr>
        <w:t xml:space="preserve">профессор </w:t>
      </w:r>
      <w:r w:rsidR="00020911" w:rsidRPr="00966042">
        <w:rPr>
          <w:color w:val="333333"/>
          <w:sz w:val="22"/>
          <w:szCs w:val="22"/>
        </w:rPr>
        <w:t>ПГУТИ</w:t>
      </w:r>
      <w:r w:rsidR="00883CAA" w:rsidRPr="00966042">
        <w:rPr>
          <w:color w:val="333333"/>
          <w:sz w:val="22"/>
          <w:szCs w:val="22"/>
        </w:rPr>
        <w:t>,</w:t>
      </w:r>
      <w:r w:rsidR="00883CAA" w:rsidRPr="00966042">
        <w:rPr>
          <w:color w:val="333333"/>
          <w:sz w:val="22"/>
          <w:szCs w:val="22"/>
        </w:rPr>
        <w:br/>
      </w:r>
      <w:r w:rsidR="00020911" w:rsidRPr="00966042">
        <w:rPr>
          <w:color w:val="333333"/>
          <w:sz w:val="22"/>
          <w:szCs w:val="22"/>
        </w:rPr>
        <w:t>г. Самара</w:t>
      </w:r>
      <w:r w:rsidR="00883CAA" w:rsidRPr="00966042">
        <w:rPr>
          <w:color w:val="333333"/>
          <w:sz w:val="22"/>
          <w:szCs w:val="22"/>
        </w:rPr>
        <w:t>, РФ</w:t>
      </w:r>
      <w:r w:rsidR="00883CAA" w:rsidRPr="00966042">
        <w:rPr>
          <w:color w:val="333333"/>
          <w:sz w:val="22"/>
          <w:szCs w:val="22"/>
        </w:rPr>
        <w:br/>
      </w:r>
      <w:proofErr w:type="gramStart"/>
      <w:r w:rsidR="00883CAA" w:rsidRPr="00966042">
        <w:rPr>
          <w:color w:val="333333"/>
          <w:sz w:val="22"/>
          <w:szCs w:val="22"/>
        </w:rPr>
        <w:t>Е</w:t>
      </w:r>
      <w:proofErr w:type="gramEnd"/>
      <w:r w:rsidR="00883CAA" w:rsidRPr="00966042">
        <w:rPr>
          <w:color w:val="333333"/>
          <w:sz w:val="22"/>
          <w:szCs w:val="22"/>
        </w:rPr>
        <w:t>-</w:t>
      </w:r>
      <w:proofErr w:type="spellStart"/>
      <w:r w:rsidR="00883CAA" w:rsidRPr="00966042">
        <w:rPr>
          <w:color w:val="333333"/>
          <w:sz w:val="22"/>
          <w:szCs w:val="22"/>
        </w:rPr>
        <w:t>mail</w:t>
      </w:r>
      <w:proofErr w:type="spellEnd"/>
      <w:r w:rsidR="00883CAA" w:rsidRPr="00966042">
        <w:rPr>
          <w:color w:val="333333"/>
          <w:sz w:val="22"/>
          <w:szCs w:val="22"/>
        </w:rPr>
        <w:t xml:space="preserve">: </w:t>
      </w:r>
      <w:r w:rsidR="00594671" w:rsidRPr="00966042">
        <w:rPr>
          <w:color w:val="333333"/>
          <w:sz w:val="22"/>
          <w:szCs w:val="22"/>
          <w:shd w:val="clear" w:color="auto" w:fill="FFFFFF"/>
        </w:rPr>
        <w:t>leon.lozhkin@yandex.ru</w:t>
      </w:r>
      <w:r w:rsidR="00883CAA" w:rsidRPr="00966042">
        <w:rPr>
          <w:color w:val="333333"/>
          <w:sz w:val="22"/>
          <w:szCs w:val="22"/>
        </w:rPr>
        <w:t> </w:t>
      </w:r>
    </w:p>
    <w:p w:rsidR="00883CAA" w:rsidRPr="00966042" w:rsidRDefault="00883CAA" w:rsidP="00F408CE">
      <w:pPr>
        <w:pStyle w:val="a5"/>
        <w:shd w:val="clear" w:color="auto" w:fill="FFFFFF"/>
        <w:spacing w:before="0" w:beforeAutospacing="0" w:after="150" w:afterAutospacing="0" w:line="276" w:lineRule="auto"/>
        <w:jc w:val="right"/>
        <w:rPr>
          <w:rFonts w:ascii="Helvetica" w:hAnsi="Helvetica"/>
          <w:color w:val="333333"/>
          <w:sz w:val="22"/>
          <w:szCs w:val="22"/>
        </w:rPr>
      </w:pPr>
      <w:r w:rsidRPr="00966042">
        <w:rPr>
          <w:rStyle w:val="a7"/>
          <w:color w:val="333333"/>
          <w:sz w:val="22"/>
          <w:szCs w:val="22"/>
        </w:rPr>
        <w:t> </w:t>
      </w:r>
    </w:p>
    <w:p w:rsidR="00883CAA" w:rsidRPr="00966042" w:rsidRDefault="00883CAA" w:rsidP="00F408CE">
      <w:pPr>
        <w:spacing w:line="276" w:lineRule="auto"/>
        <w:ind w:left="-15"/>
        <w:jc w:val="center"/>
        <w:rPr>
          <w:b/>
        </w:rPr>
      </w:pPr>
    </w:p>
    <w:p w:rsidR="00581EE4" w:rsidRPr="00966042" w:rsidRDefault="00581EE4" w:rsidP="00F408CE">
      <w:pPr>
        <w:spacing w:line="276" w:lineRule="auto"/>
        <w:ind w:left="-15"/>
        <w:jc w:val="center"/>
        <w:rPr>
          <w:b/>
        </w:rPr>
      </w:pPr>
    </w:p>
    <w:p w:rsidR="009E64E1" w:rsidRPr="00C84831" w:rsidRDefault="00C84831" w:rsidP="00F408CE">
      <w:pPr>
        <w:spacing w:line="276" w:lineRule="auto"/>
        <w:ind w:left="-15"/>
        <w:jc w:val="center"/>
      </w:pPr>
      <w:r w:rsidRPr="00C84831">
        <w:rPr>
          <w:b/>
        </w:rPr>
        <w:t>Определение подлинности документа</w:t>
      </w:r>
    </w:p>
    <w:p w:rsidR="00C84831" w:rsidRDefault="00883CAA" w:rsidP="00F408CE">
      <w:pPr>
        <w:spacing w:line="276" w:lineRule="auto"/>
        <w:ind w:left="-15"/>
      </w:pPr>
      <w:r w:rsidRPr="00966042">
        <w:rPr>
          <w:i/>
        </w:rPr>
        <w:t>Аннотация</w:t>
      </w:r>
      <w:r w:rsidR="00966042" w:rsidRPr="00966042">
        <w:t>:</w:t>
      </w:r>
      <w:r w:rsidR="00161AD8" w:rsidRPr="00966042">
        <w:rPr>
          <w:rFonts w:cstheme="minorHAnsi"/>
        </w:rPr>
        <w:t xml:space="preserve">  </w:t>
      </w:r>
      <w:r w:rsidR="00C84831" w:rsidRPr="00C84831">
        <w:t>При осуществлении экспертизы подлинности документа используются особые методы. Один из таких методов, который</w:t>
      </w:r>
      <w:r w:rsidR="00C84831" w:rsidRPr="00C84831">
        <w:rPr>
          <w:color w:val="FF0000"/>
        </w:rPr>
        <w:t xml:space="preserve"> </w:t>
      </w:r>
      <w:r w:rsidR="00C84831" w:rsidRPr="00C84831">
        <w:t>в настоящее время приобретает популярность, -</w:t>
      </w:r>
      <w:r w:rsidR="00C84831" w:rsidRPr="00C84831">
        <w:rPr>
          <w:color w:val="FF0000"/>
        </w:rPr>
        <w:t xml:space="preserve"> </w:t>
      </w:r>
      <w:r w:rsidR="00C84831" w:rsidRPr="00C84831">
        <w:t xml:space="preserve">физико-химическая экспертиза давности – исследование давности изготовления документов, требующих особого внимания и специального диагностического оборудования. Технический прогресс представил широкому кругу пользователей возможность подделки и фальсификации документов с помощью современной техники на высочайшем уровне. </w:t>
      </w:r>
    </w:p>
    <w:p w:rsidR="00581EE4" w:rsidRDefault="00883CAA" w:rsidP="00F408CE">
      <w:pPr>
        <w:spacing w:line="276" w:lineRule="auto"/>
        <w:ind w:left="-15"/>
        <w:rPr>
          <w:lang w:val="en-US"/>
        </w:rPr>
      </w:pPr>
      <w:r w:rsidRPr="00966042">
        <w:rPr>
          <w:i/>
        </w:rPr>
        <w:t>Ключевые слова</w:t>
      </w:r>
      <w:r w:rsidRPr="00966042">
        <w:t xml:space="preserve">: </w:t>
      </w:r>
      <w:r w:rsidR="00161AD8" w:rsidRPr="00966042">
        <w:rPr>
          <w:rFonts w:cstheme="minorHAnsi"/>
        </w:rPr>
        <w:t>колориметрическая система</w:t>
      </w:r>
      <w:r w:rsidRPr="00966042">
        <w:t xml:space="preserve">, </w:t>
      </w:r>
      <w:r w:rsidR="00161AD8" w:rsidRPr="00966042">
        <w:t>цвет</w:t>
      </w:r>
      <w:r w:rsidRPr="00966042">
        <w:t xml:space="preserve">, </w:t>
      </w:r>
      <w:r w:rsidR="00161AD8" w:rsidRPr="00966042">
        <w:t>вектор</w:t>
      </w:r>
      <w:r w:rsidRPr="00966042">
        <w:t xml:space="preserve">, </w:t>
      </w:r>
      <w:r w:rsidR="00161AD8" w:rsidRPr="00966042">
        <w:t>координаты</w:t>
      </w:r>
      <w:r w:rsidRPr="00966042">
        <w:t xml:space="preserve">, </w:t>
      </w:r>
      <w:r w:rsidR="00161AD8" w:rsidRPr="00966042">
        <w:t>образцы</w:t>
      </w:r>
      <w:r w:rsidRPr="00966042">
        <w:t xml:space="preserve">, </w:t>
      </w:r>
      <w:r w:rsidR="00161AD8" w:rsidRPr="00966042">
        <w:rPr>
          <w:lang w:val="en-US"/>
        </w:rPr>
        <w:t>RGB</w:t>
      </w:r>
      <w:r w:rsidRPr="00966042">
        <w:t xml:space="preserve">, </w:t>
      </w:r>
      <w:r w:rsidR="00161AD8" w:rsidRPr="00966042">
        <w:t>модель</w:t>
      </w:r>
      <w:r w:rsidRPr="00966042">
        <w:t>,</w:t>
      </w:r>
      <w:r w:rsidR="00161AD8" w:rsidRPr="00966042">
        <w:t xml:space="preserve"> </w:t>
      </w:r>
      <w:proofErr w:type="spellStart"/>
      <w:r w:rsidR="00161AD8" w:rsidRPr="00966042">
        <w:t>рассчёт</w:t>
      </w:r>
      <w:proofErr w:type="spellEnd"/>
      <w:r w:rsidR="00966042" w:rsidRPr="00966042">
        <w:t xml:space="preserve">, </w:t>
      </w:r>
      <w:r w:rsidR="00161AD8" w:rsidRPr="00966042">
        <w:t xml:space="preserve">совершенность, обработка, </w:t>
      </w:r>
      <w:r w:rsidRPr="00966042">
        <w:t>сп</w:t>
      </w:r>
      <w:r w:rsidR="00581EE4" w:rsidRPr="00966042">
        <w:t xml:space="preserve">особы, символы, система, </w:t>
      </w:r>
      <w:proofErr w:type="spellStart"/>
      <w:r w:rsidR="00581EE4" w:rsidRPr="00966042">
        <w:t>связь</w:t>
      </w:r>
      <w:proofErr w:type="gramStart"/>
      <w:r w:rsidR="00581EE4" w:rsidRPr="00966042">
        <w:t>,</w:t>
      </w:r>
      <w:r w:rsidR="00C84831">
        <w:t>т</w:t>
      </w:r>
      <w:proofErr w:type="gramEnd"/>
      <w:r w:rsidR="00C84831">
        <w:t>елевидение</w:t>
      </w:r>
      <w:proofErr w:type="spellEnd"/>
      <w:r w:rsidR="00C84831">
        <w:t>, определение подлинности документа, документ, шариковая ручка, подпись.</w:t>
      </w:r>
    </w:p>
    <w:p w:rsidR="00BB5E74" w:rsidRPr="00BB5E74" w:rsidRDefault="00BB5E74" w:rsidP="00F408CE">
      <w:pPr>
        <w:spacing w:line="276" w:lineRule="auto"/>
        <w:ind w:left="-15"/>
      </w:pPr>
      <w:r w:rsidRPr="00C84831">
        <w:t>При осуществлении экспертизы подлинности документа используются особые методы. Один из таких методов, который</w:t>
      </w:r>
      <w:r w:rsidRPr="00C84831">
        <w:rPr>
          <w:color w:val="FF0000"/>
        </w:rPr>
        <w:t xml:space="preserve"> </w:t>
      </w:r>
      <w:r w:rsidRPr="00C84831">
        <w:t>в настоящее время приобретает популярность, -</w:t>
      </w:r>
      <w:r w:rsidRPr="00C84831">
        <w:rPr>
          <w:color w:val="FF0000"/>
        </w:rPr>
        <w:t xml:space="preserve"> </w:t>
      </w:r>
      <w:r w:rsidRPr="00C84831">
        <w:t>физико-химическая экспертиза давности – исследование давности изготовления документов, требующих особого внимания и специального диагностического оборудования. Технический прогресс представил широкому кругу пользователей возможность подделки и фальсификации документов с помощью современной техники на высочайшем уровне.</w:t>
      </w:r>
    </w:p>
    <w:p w:rsidR="00F408CE" w:rsidRDefault="00C84831" w:rsidP="00F408CE">
      <w:pPr>
        <w:spacing w:after="240" w:line="276" w:lineRule="auto"/>
        <w:ind w:firstLine="567"/>
      </w:pPr>
      <w:r w:rsidRPr="00C84831">
        <w:t>Ни у кого не вызывает сомнений, что в современном мире распространены  преступления по подделке ценных бумаг, документов и денежных средств. Технический и научный прогресс дал толчок к развитию фальсификации деловых бумаг на более высоком, невидимом человеческому глазу уровне. При подозрении к подлинности документа большие компании могут терпеть большие убытки в финансовом плане вплоть до банкротства.</w:t>
      </w:r>
      <w:r>
        <w:t xml:space="preserve"> </w:t>
      </w:r>
      <w:r w:rsidRPr="00C84831">
        <w:t>При осуществлении экспертизы подлинности документа используются особые методы. Один из таких методов, который</w:t>
      </w:r>
      <w:r w:rsidRPr="00C84831">
        <w:rPr>
          <w:color w:val="FF0000"/>
        </w:rPr>
        <w:t xml:space="preserve"> </w:t>
      </w:r>
      <w:r w:rsidRPr="00C84831">
        <w:t>в настоящее время приобретает популярность, -</w:t>
      </w:r>
      <w:r w:rsidRPr="00C84831">
        <w:rPr>
          <w:color w:val="FF0000"/>
        </w:rPr>
        <w:t xml:space="preserve"> </w:t>
      </w:r>
      <w:r w:rsidRPr="00C84831">
        <w:t xml:space="preserve">физико-химическая экспертиза давности – исследование давности изготовления документов, требующих особого внимания и специального диагностического оборудования. Технический прогресс представил широкому кругу пользователей возможность подделки и фальсификации документов с помощью современной техники на высочайшем уровне. </w:t>
      </w:r>
      <w:proofErr w:type="gramStart"/>
      <w:r w:rsidRPr="00C84831">
        <w:t>Подделка паспортов, удостоверений, дипломов, отчетов, финансовой документации, сертификатов, различного рода р</w:t>
      </w:r>
      <w:bookmarkStart w:id="0" w:name="_GoBack"/>
      <w:bookmarkEnd w:id="0"/>
      <w:r w:rsidRPr="00C84831">
        <w:t>асписок, завещаний, договоров и других документов, к сожалению, сейчас встречается очень часто.</w:t>
      </w:r>
      <w:proofErr w:type="gramEnd"/>
      <w:r w:rsidRPr="00C84831">
        <w:t xml:space="preserve"> Если появляется подозрение в подлинности и достоверности документа, и на кону находится существенная денежная сумма, то обратившись к профессиональному эксперту, можно выяснить – когда был изготовлен бланк документа, когда выполнялись записи на нем, и осуществлялся оттиск штампа или печати, когда в него вносились изменения и исправления, т.е. восстановить полную хронологию создания документа. Благодаря квалифицированному анализу и результату независимой объективной экспертизы можно противостоять мошенническим схемам и защитить свои права и имущество.</w:t>
      </w:r>
    </w:p>
    <w:p w:rsidR="00C84831" w:rsidRPr="00F408CE" w:rsidRDefault="00C84831" w:rsidP="00F408CE">
      <w:pPr>
        <w:spacing w:after="240" w:line="276" w:lineRule="auto"/>
        <w:ind w:firstLine="567"/>
      </w:pPr>
      <w:r w:rsidRPr="00C84831">
        <w:lastRenderedPageBreak/>
        <w:t>Одним из самых изощренных способов фальсификации документов – их оформление так называемым «задним числом», поэтому чаще всего заказывают экспертизу давности подписи.</w:t>
      </w:r>
    </w:p>
    <w:p w:rsidR="00C84831" w:rsidRPr="00C84831" w:rsidRDefault="00C84831" w:rsidP="00F408CE">
      <w:pPr>
        <w:spacing w:after="0" w:line="276" w:lineRule="auto"/>
        <w:ind w:firstLine="426"/>
        <w:rPr>
          <w:i/>
        </w:rPr>
      </w:pPr>
      <w:r w:rsidRPr="00C84831">
        <w:t xml:space="preserve">Давность изготовления документа можно определить, исследуя подписи сделанные ручкой в документе. В состав пасты или гелия ручки входит не только пигмент, но и связующее вещество – загуститель. Было установлено, что процесс отвердения (полимеризации) этого загустителя составляет не более двух лет. Поэтому, исследуя пасту или гель ручки на наличие летучих компонентов </w:t>
      </w:r>
      <w:proofErr w:type="spellStart"/>
      <w:r w:rsidRPr="00C84831">
        <w:t>фенилгликоля</w:t>
      </w:r>
      <w:proofErr w:type="spellEnd"/>
      <w:r w:rsidRPr="00C84831">
        <w:t xml:space="preserve"> или бензоловых спиртов, можно установить степень полимеризации загустителя, тем самым определить срок выполнения подписи. Такое исследование называется физико-химической экспертизой и требует специального оборудования – газового хроматографа. Кроме этого данный метод позволяет определить возраст документа в пределах двух лет.</w:t>
      </w:r>
    </w:p>
    <w:p w:rsidR="00C84831" w:rsidRPr="00C84831" w:rsidRDefault="00C84831" w:rsidP="00F408CE">
      <w:pPr>
        <w:spacing w:after="0" w:line="276" w:lineRule="auto"/>
        <w:ind w:firstLine="426"/>
        <w:rPr>
          <w:i/>
        </w:rPr>
      </w:pPr>
      <w:r w:rsidRPr="00C84831">
        <w:t xml:space="preserve">В настоящей работе этот метод рассматриваться не будет. Здесь мы остановимся на методе определения динамики выцветания цвета штриха от шариковой или гелиевой ручки по истечении времени. Подобная задача - задача оценки цветовых различий между двумя и более цветами, решается методами высшей колориметрии, с разницей в том, что сравнение цветов происходит с растяжкой во времени. </w:t>
      </w:r>
    </w:p>
    <w:p w:rsidR="00C84831" w:rsidRPr="00C84831" w:rsidRDefault="00C84831" w:rsidP="00F408CE">
      <w:pPr>
        <w:spacing w:after="0" w:line="276" w:lineRule="auto"/>
        <w:ind w:firstLine="426"/>
        <w:rPr>
          <w:i/>
        </w:rPr>
      </w:pPr>
      <w:r w:rsidRPr="00C84831">
        <w:t>Процесс исследований вопроса давности документа, основанных на колориметрических измерениях, можно разделить на несколько этапов, причем этот процесс может быть связан с частичным физическим разрушением исходного документа (при этом необходимо иметь разрешение владельца данного документа), либо без физического разрушения.</w:t>
      </w:r>
    </w:p>
    <w:p w:rsidR="00C84831" w:rsidRDefault="00C84831" w:rsidP="00F408CE">
      <w:pPr>
        <w:spacing w:after="0" w:line="276" w:lineRule="auto"/>
        <w:ind w:firstLine="426"/>
      </w:pPr>
      <w:r w:rsidRPr="00C84831">
        <w:t>Рассмотрим в отдельности основные этапы проведения экспертизы давности документа. Сначала рассмотрим метод неразрушающего контроля. Вообще колориметрические измерения можно проводить любым из существующих методов объективного измерения и имеющего высокую точность измерения. Согласно анализу погрешности колориметрических измерений, необходимым критерием точности измерения (менее одного порога Мак-Адама) обладает спектральный и спектрально-колориметрический методы измерен</w:t>
      </w:r>
      <w:r>
        <w:t>ия координат цвета и цветности.</w:t>
      </w:r>
    </w:p>
    <w:p w:rsidR="00C84831" w:rsidRPr="00C84831" w:rsidRDefault="00C84831" w:rsidP="00F408CE">
      <w:pPr>
        <w:pStyle w:val="a8"/>
        <w:spacing w:after="0"/>
        <w:ind w:left="0" w:firstLine="709"/>
        <w:jc w:val="both"/>
        <w:rPr>
          <w:rFonts w:ascii="Times New Roman" w:hAnsi="Times New Roman" w:cs="Times New Roman"/>
        </w:rPr>
      </w:pPr>
      <w:r w:rsidRPr="00C84831">
        <w:rPr>
          <w:rFonts w:ascii="Times New Roman" w:hAnsi="Times New Roman" w:cs="Times New Roman"/>
        </w:rPr>
        <w:t xml:space="preserve">Каждое измерение представляет собой определение эталонных единиц, содержащихся в измеряемой величине. В отличие от большинства известных величин, значения которых определяется одним числом, результат измерения цвета определяется значениями трех чисел, т.е. цвет – величина трехмерная. Под светом принято понимать видимую часть спектра электромагнитного излучения. Диапазон этого излучения находится в пределах 380 – 780 </w:t>
      </w:r>
      <w:proofErr w:type="spellStart"/>
      <w:r w:rsidRPr="00C84831">
        <w:rPr>
          <w:rFonts w:ascii="Times New Roman" w:hAnsi="Times New Roman" w:cs="Times New Roman"/>
        </w:rPr>
        <w:t>нм</w:t>
      </w:r>
      <w:proofErr w:type="spellEnd"/>
      <w:r w:rsidRPr="00C84831">
        <w:rPr>
          <w:rFonts w:ascii="Times New Roman" w:hAnsi="Times New Roman" w:cs="Times New Roman"/>
        </w:rPr>
        <w:t xml:space="preserve"> (рис.1.1) [1].</w:t>
      </w:r>
    </w:p>
    <w:p w:rsidR="00C84831" w:rsidRPr="00C84831" w:rsidRDefault="00C84831" w:rsidP="00F408CE">
      <w:pPr>
        <w:pStyle w:val="a8"/>
        <w:spacing w:after="0"/>
        <w:ind w:left="0"/>
        <w:jc w:val="center"/>
        <w:rPr>
          <w:rFonts w:ascii="Times New Roman" w:hAnsi="Times New Roman" w:cs="Times New Roman"/>
        </w:rPr>
      </w:pPr>
    </w:p>
    <w:p w:rsidR="00C84831" w:rsidRPr="00C84831" w:rsidRDefault="00C84831" w:rsidP="00F408CE">
      <w:pPr>
        <w:pStyle w:val="a8"/>
        <w:spacing w:after="0"/>
        <w:ind w:left="0"/>
        <w:rPr>
          <w:rFonts w:ascii="Times New Roman" w:hAnsi="Times New Roman" w:cs="Times New Roman"/>
        </w:rPr>
      </w:pPr>
    </w:p>
    <w:p w:rsidR="00C84831" w:rsidRPr="00C84831" w:rsidRDefault="00C84831" w:rsidP="00F408CE">
      <w:pPr>
        <w:pStyle w:val="a8"/>
        <w:spacing w:after="0"/>
        <w:ind w:left="0"/>
        <w:rPr>
          <w:rFonts w:ascii="Times New Roman" w:hAnsi="Times New Roman" w:cs="Times New Roman"/>
        </w:rPr>
      </w:pPr>
    </w:p>
    <w:p w:rsidR="00C84831" w:rsidRPr="00C84831" w:rsidRDefault="00C84831" w:rsidP="00F408CE">
      <w:pPr>
        <w:pStyle w:val="a8"/>
        <w:spacing w:after="0"/>
        <w:ind w:left="0" w:firstLine="709"/>
        <w:jc w:val="both"/>
        <w:rPr>
          <w:rFonts w:ascii="Times New Roman" w:hAnsi="Times New Roman" w:cs="Times New Roman"/>
        </w:rPr>
      </w:pPr>
      <w:r w:rsidRPr="00C84831">
        <w:rPr>
          <w:rFonts w:ascii="Times New Roman" w:hAnsi="Times New Roman" w:cs="Times New Roman"/>
        </w:rPr>
        <w:t>Помимо спектральных характеристик воспринимаемого объекта на цветовые ощущения влияет и источник света, освещающий этот объект. Для устранения неопределенности при определении цвета используют стандартные источники освещения, которые характеризуются цветовой температурой, эта температура черного цвета, при которой оно имеет ту же цветность, что и данный источник света.</w:t>
      </w:r>
    </w:p>
    <w:p w:rsidR="00C84831" w:rsidRPr="00C84831" w:rsidRDefault="00C84831" w:rsidP="00F408CE">
      <w:pPr>
        <w:pStyle w:val="a8"/>
        <w:spacing w:after="0"/>
        <w:ind w:left="0" w:firstLine="709"/>
        <w:jc w:val="both"/>
        <w:rPr>
          <w:rFonts w:ascii="Times New Roman" w:hAnsi="Times New Roman" w:cs="Times New Roman"/>
        </w:rPr>
      </w:pPr>
      <w:r w:rsidRPr="00C84831">
        <w:rPr>
          <w:rFonts w:ascii="Times New Roman" w:hAnsi="Times New Roman" w:cs="Times New Roman"/>
        </w:rPr>
        <w:t xml:space="preserve">Объекты, которые нас окружают, и цвет которых необходимо измерить для какой-нибудь определенной цели, могут быть как самосветящиеся (изображение на экране телевизора, монитора и т.п.), так и отражающий свет (продукция полиграфии, цветная фотография, любой объект, освещенный светом). Это отличие накладывает определенные требования к измерительной аппаратуре цвета, в частности, чувствительности и методов измерений и принципов построения </w:t>
      </w:r>
      <w:proofErr w:type="spellStart"/>
      <w:r w:rsidRPr="00C84831">
        <w:rPr>
          <w:rFonts w:ascii="Times New Roman" w:hAnsi="Times New Roman" w:cs="Times New Roman"/>
        </w:rPr>
        <w:t>цвето</w:t>
      </w:r>
      <w:proofErr w:type="spellEnd"/>
      <w:r w:rsidRPr="00C84831">
        <w:rPr>
          <w:rFonts w:ascii="Times New Roman" w:hAnsi="Times New Roman" w:cs="Times New Roman"/>
        </w:rPr>
        <w:t xml:space="preserve"> измерительной аппаратуры (колориметры, спектрофотометры и др.).</w:t>
      </w:r>
    </w:p>
    <w:p w:rsidR="00C84831" w:rsidRPr="00C84831" w:rsidRDefault="00C84831" w:rsidP="00F408CE">
      <w:pPr>
        <w:pStyle w:val="a8"/>
        <w:spacing w:after="0"/>
        <w:ind w:left="0" w:firstLine="709"/>
        <w:jc w:val="both"/>
        <w:rPr>
          <w:rFonts w:ascii="Times New Roman" w:hAnsi="Times New Roman" w:cs="Times New Roman"/>
        </w:rPr>
      </w:pPr>
      <w:r w:rsidRPr="00C84831">
        <w:rPr>
          <w:rFonts w:ascii="Times New Roman" w:hAnsi="Times New Roman" w:cs="Times New Roman"/>
        </w:rPr>
        <w:t>Прежде, чем рассматривать погрешность цветовых измерений, рассмотрим системы единиц измерения цвета, используемые в настоящее время.</w:t>
      </w:r>
    </w:p>
    <w:p w:rsidR="00C84831" w:rsidRPr="00C84831" w:rsidRDefault="00C84831" w:rsidP="00F408CE">
      <w:pPr>
        <w:spacing w:after="0" w:line="276" w:lineRule="auto"/>
        <w:ind w:firstLine="426"/>
      </w:pPr>
    </w:p>
    <w:p w:rsidR="009E64E1" w:rsidRPr="00966042" w:rsidRDefault="009E64E1" w:rsidP="00F408CE">
      <w:pPr>
        <w:spacing w:line="276" w:lineRule="auto"/>
        <w:ind w:left="-15"/>
      </w:pPr>
    </w:p>
    <w:p w:rsidR="00FD2FE3" w:rsidRDefault="00FD2FE3" w:rsidP="00F408CE">
      <w:pPr>
        <w:spacing w:line="276" w:lineRule="auto"/>
        <w:ind w:left="-15"/>
      </w:pPr>
    </w:p>
    <w:p w:rsidR="00F408CE" w:rsidRDefault="00F408CE" w:rsidP="00F408CE">
      <w:pPr>
        <w:spacing w:line="276" w:lineRule="auto"/>
        <w:ind w:left="-15"/>
        <w:rPr>
          <w:b/>
        </w:rPr>
      </w:pPr>
    </w:p>
    <w:p w:rsidR="00F408CE" w:rsidRDefault="00F408CE" w:rsidP="00F408CE">
      <w:pPr>
        <w:spacing w:line="276" w:lineRule="auto"/>
        <w:ind w:left="-15"/>
        <w:rPr>
          <w:b/>
        </w:rPr>
      </w:pPr>
    </w:p>
    <w:p w:rsidR="00F408CE" w:rsidRDefault="00F408CE" w:rsidP="00F408CE">
      <w:pPr>
        <w:spacing w:line="276" w:lineRule="auto"/>
        <w:ind w:left="-15"/>
        <w:rPr>
          <w:b/>
        </w:rPr>
      </w:pPr>
    </w:p>
    <w:p w:rsidR="00F408CE" w:rsidRDefault="00F408CE" w:rsidP="00F408CE">
      <w:pPr>
        <w:spacing w:line="276" w:lineRule="auto"/>
        <w:ind w:left="-15"/>
        <w:rPr>
          <w:b/>
        </w:rPr>
      </w:pPr>
    </w:p>
    <w:p w:rsidR="009E64E1" w:rsidRPr="00C84831" w:rsidRDefault="009E64E1" w:rsidP="00F408CE">
      <w:pPr>
        <w:spacing w:line="276" w:lineRule="auto"/>
        <w:ind w:left="-15"/>
        <w:rPr>
          <w:b/>
        </w:rPr>
      </w:pPr>
      <w:r w:rsidRPr="00C84831">
        <w:rPr>
          <w:b/>
        </w:rPr>
        <w:t>Список литературы.</w:t>
      </w:r>
    </w:p>
    <w:p w:rsidR="00C84831" w:rsidRPr="00C84831" w:rsidRDefault="00C84831" w:rsidP="00F408CE">
      <w:pPr>
        <w:pStyle w:val="a8"/>
        <w:spacing w:after="0"/>
        <w:ind w:left="709" w:hanging="425"/>
        <w:jc w:val="both"/>
        <w:rPr>
          <w:rFonts w:ascii="Times New Roman" w:hAnsi="Times New Roman" w:cs="Times New Roman"/>
        </w:rPr>
      </w:pPr>
      <w:proofErr w:type="spellStart"/>
      <w:r w:rsidRPr="00C84831">
        <w:rPr>
          <w:rFonts w:ascii="Times New Roman" w:hAnsi="Times New Roman" w:cs="Times New Roman"/>
          <w:lang w:val="en-US"/>
        </w:rPr>
        <w:t>Lozhkin</w:t>
      </w:r>
      <w:proofErr w:type="spellEnd"/>
      <w:r w:rsidRPr="00C84831">
        <w:rPr>
          <w:rFonts w:ascii="Times New Roman" w:hAnsi="Times New Roman" w:cs="Times New Roman"/>
          <w:lang w:val="en-US"/>
        </w:rPr>
        <w:t xml:space="preserve"> L.D., </w:t>
      </w:r>
      <w:proofErr w:type="spellStart"/>
      <w:r w:rsidRPr="00C84831">
        <w:rPr>
          <w:rFonts w:ascii="Times New Roman" w:hAnsi="Times New Roman" w:cs="Times New Roman"/>
          <w:lang w:val="en-US"/>
        </w:rPr>
        <w:t>Ravnokontrastnoe</w:t>
      </w:r>
      <w:proofErr w:type="spellEnd"/>
      <w:r w:rsidRPr="00C84831">
        <w:rPr>
          <w:rFonts w:ascii="Times New Roman" w:hAnsi="Times New Roman" w:cs="Times New Roman"/>
          <w:lang w:val="en-US"/>
        </w:rPr>
        <w:t xml:space="preserve"> CEE-quantum-space TV [</w:t>
      </w:r>
      <w:r w:rsidRPr="00C84831">
        <w:rPr>
          <w:rFonts w:ascii="Times New Roman" w:hAnsi="Times New Roman" w:cs="Times New Roman"/>
        </w:rPr>
        <w:t>Текст</w:t>
      </w:r>
      <w:r w:rsidRPr="00C84831">
        <w:rPr>
          <w:rFonts w:ascii="Times New Roman" w:hAnsi="Times New Roman" w:cs="Times New Roman"/>
          <w:lang w:val="en-US"/>
        </w:rPr>
        <w:t xml:space="preserve">]/L.D. </w:t>
      </w:r>
      <w:proofErr w:type="spellStart"/>
      <w:r w:rsidRPr="00C84831">
        <w:rPr>
          <w:rFonts w:ascii="Times New Roman" w:hAnsi="Times New Roman" w:cs="Times New Roman"/>
          <w:lang w:val="en-US"/>
        </w:rPr>
        <w:t>Lozhkin</w:t>
      </w:r>
      <w:proofErr w:type="spellEnd"/>
      <w:r w:rsidRPr="00C84831">
        <w:rPr>
          <w:rFonts w:ascii="Times New Roman" w:hAnsi="Times New Roman" w:cs="Times New Roman"/>
          <w:lang w:val="en-US"/>
        </w:rPr>
        <w:t xml:space="preserve">, V.A. </w:t>
      </w:r>
      <w:proofErr w:type="spellStart"/>
      <w:r w:rsidRPr="00C84831">
        <w:rPr>
          <w:rFonts w:ascii="Times New Roman" w:hAnsi="Times New Roman" w:cs="Times New Roman"/>
          <w:lang w:val="en-US"/>
        </w:rPr>
        <w:t>Neganov</w:t>
      </w:r>
      <w:proofErr w:type="spellEnd"/>
      <w:r w:rsidRPr="00C84831">
        <w:rPr>
          <w:rFonts w:ascii="Times New Roman" w:hAnsi="Times New Roman" w:cs="Times New Roman"/>
          <w:lang w:val="en-US"/>
        </w:rPr>
        <w:t xml:space="preserve">, A.A. </w:t>
      </w:r>
      <w:proofErr w:type="spellStart"/>
      <w:r w:rsidRPr="00C84831">
        <w:rPr>
          <w:rFonts w:ascii="Times New Roman" w:hAnsi="Times New Roman" w:cs="Times New Roman"/>
          <w:lang w:val="en-US"/>
        </w:rPr>
        <w:t>Soldatov</w:t>
      </w:r>
      <w:proofErr w:type="spellEnd"/>
      <w:r w:rsidRPr="00C84831">
        <w:rPr>
          <w:rFonts w:ascii="Times New Roman" w:hAnsi="Times New Roman" w:cs="Times New Roman"/>
          <w:lang w:val="en-US"/>
        </w:rPr>
        <w:t xml:space="preserve">//Journal of Communications Technology and Electronics. </w:t>
      </w:r>
      <w:proofErr w:type="gramStart"/>
      <w:r w:rsidRPr="00C84831">
        <w:rPr>
          <w:rFonts w:ascii="Times New Roman" w:hAnsi="Times New Roman" w:cs="Times New Roman"/>
          <w:lang w:val="en-US"/>
        </w:rPr>
        <w:t>– № 1, vol. 83, 2016.</w:t>
      </w:r>
      <w:proofErr w:type="gramEnd"/>
      <w:r w:rsidRPr="00C84831">
        <w:rPr>
          <w:rFonts w:ascii="Times New Roman" w:hAnsi="Times New Roman" w:cs="Times New Roman"/>
          <w:lang w:val="en-US"/>
        </w:rPr>
        <w:t xml:space="preserve"> </w:t>
      </w:r>
      <w:r w:rsidRPr="00C84831">
        <w:rPr>
          <w:rFonts w:ascii="Times New Roman" w:hAnsi="Times New Roman" w:cs="Times New Roman"/>
        </w:rPr>
        <w:t>Р. 3-10.</w:t>
      </w:r>
    </w:p>
    <w:p w:rsidR="00C84831" w:rsidRPr="00C84831" w:rsidRDefault="00C84831" w:rsidP="00F408CE">
      <w:pPr>
        <w:spacing w:after="0" w:line="276" w:lineRule="auto"/>
        <w:ind w:left="851" w:hanging="567"/>
      </w:pPr>
      <w:r w:rsidRPr="00C84831">
        <w:rPr>
          <w:bCs/>
        </w:rPr>
        <w:t xml:space="preserve">Ложкин Л.Д. </w:t>
      </w:r>
      <w:r w:rsidRPr="00C84831">
        <w:t xml:space="preserve">Автоматическое устройство измерения спектров излучения для цветного ТВ. [Текст]/Л.Д. Ложкин, Ч.Г. </w:t>
      </w:r>
      <w:proofErr w:type="spellStart"/>
      <w:r w:rsidRPr="00C84831">
        <w:t>Постарнак</w:t>
      </w:r>
      <w:proofErr w:type="spellEnd"/>
      <w:r w:rsidRPr="00C84831">
        <w:t xml:space="preserve">, Г.А. Суворов, Н.М. </w:t>
      </w:r>
      <w:proofErr w:type="spellStart"/>
      <w:r w:rsidRPr="00C84831">
        <w:t>Мазур</w:t>
      </w:r>
      <w:proofErr w:type="spellEnd"/>
      <w:r w:rsidRPr="00C84831">
        <w:t>// Техника кино и телевидения. – 1977. - № 8. –С.41-43.</w:t>
      </w:r>
    </w:p>
    <w:p w:rsidR="00C84831" w:rsidRPr="00C84831" w:rsidRDefault="00C84831" w:rsidP="00F408CE">
      <w:pPr>
        <w:spacing w:after="0" w:line="276" w:lineRule="auto"/>
        <w:ind w:left="709" w:hanging="425"/>
      </w:pPr>
      <w:r w:rsidRPr="00C84831">
        <w:t xml:space="preserve">Ложкин Л.Д.  К вопросу о моделировании </w:t>
      </w:r>
      <w:proofErr w:type="gramStart"/>
      <w:r w:rsidRPr="00C84831">
        <w:t>процессов старения штрихов реквизитов документов</w:t>
      </w:r>
      <w:proofErr w:type="gramEnd"/>
      <w:r w:rsidRPr="00C84831">
        <w:t xml:space="preserve"> с целью установления абсолютной давности их выполнения. [Текст]/ Л.Д. Ложкин, Б. В. Ситников, А. Н.  Веневцев.// Международный журнал прикладных и фундаментальных исследований. – № 8(часть</w:t>
      </w:r>
      <w:proofErr w:type="gramStart"/>
      <w:r w:rsidRPr="00C84831">
        <w:t>2</w:t>
      </w:r>
      <w:proofErr w:type="gramEnd"/>
      <w:r w:rsidRPr="00C84831">
        <w:t>), 2015. С.213-226.</w:t>
      </w:r>
    </w:p>
    <w:p w:rsidR="00C84831" w:rsidRPr="00C84831" w:rsidRDefault="00C84831" w:rsidP="00F408CE">
      <w:pPr>
        <w:spacing w:line="276" w:lineRule="auto"/>
        <w:ind w:left="851" w:hanging="567"/>
      </w:pPr>
      <w:r w:rsidRPr="00C84831">
        <w:t xml:space="preserve">Ложкин Л.Д. </w:t>
      </w:r>
      <w:r w:rsidRPr="00C84831">
        <w:rPr>
          <w:color w:val="333333"/>
        </w:rPr>
        <w:t xml:space="preserve">Цвет, его измерение, воспроизведение и восприятие в цветном телевидении. Москва,  </w:t>
      </w:r>
      <w:r w:rsidRPr="00C84831">
        <w:rPr>
          <w:color w:val="333333"/>
          <w:lang w:val="en-US"/>
        </w:rPr>
        <w:t>URSS</w:t>
      </w:r>
      <w:r w:rsidRPr="00C84831">
        <w:rPr>
          <w:color w:val="333333"/>
        </w:rPr>
        <w:t xml:space="preserve">, 2018 г.- 480 с.; </w:t>
      </w:r>
      <w:proofErr w:type="spellStart"/>
      <w:r w:rsidRPr="00C84831">
        <w:rPr>
          <w:color w:val="333333"/>
        </w:rPr>
        <w:t>цв</w:t>
      </w:r>
      <w:proofErr w:type="spellEnd"/>
      <w:r w:rsidRPr="00C84831">
        <w:rPr>
          <w:color w:val="333333"/>
        </w:rPr>
        <w:t>. вкл.</w:t>
      </w:r>
    </w:p>
    <w:p w:rsidR="009E64E1" w:rsidRPr="00C84831" w:rsidRDefault="009E64E1" w:rsidP="00F408CE">
      <w:pPr>
        <w:spacing w:line="276" w:lineRule="auto"/>
        <w:ind w:left="-15"/>
      </w:pPr>
    </w:p>
    <w:p w:rsidR="009E64E1" w:rsidRDefault="009E64E1" w:rsidP="00F408CE">
      <w:pPr>
        <w:spacing w:line="276" w:lineRule="auto"/>
        <w:ind w:left="-15"/>
      </w:pPr>
    </w:p>
    <w:p w:rsidR="00156BB0" w:rsidRDefault="00156BB0" w:rsidP="00F408CE">
      <w:pPr>
        <w:spacing w:line="360" w:lineRule="auto"/>
      </w:pPr>
    </w:p>
    <w:sectPr w:rsidR="00156BB0">
      <w:footerReference w:type="even" r:id="rId8"/>
      <w:footerReference w:type="default" r:id="rId9"/>
      <w:footerReference w:type="firs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3C36" w:rsidRDefault="00863C36">
      <w:pPr>
        <w:spacing w:after="0" w:line="240" w:lineRule="auto"/>
      </w:pPr>
      <w:r>
        <w:separator/>
      </w:r>
    </w:p>
  </w:endnote>
  <w:endnote w:type="continuationSeparator" w:id="0">
    <w:p w:rsidR="00863C36" w:rsidRDefault="00863C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794C" w:rsidRDefault="009E64E1">
    <w:pPr>
      <w:spacing w:after="243" w:line="259" w:lineRule="auto"/>
      <w:ind w:right="5" w:firstLine="0"/>
      <w:jc w:val="center"/>
    </w:pPr>
    <w:r>
      <w:fldChar w:fldCharType="begin"/>
    </w:r>
    <w:r>
      <w:instrText xml:space="preserve"> PAGE   \* MERGEFORMAT </w:instrText>
    </w:r>
    <w:r>
      <w:fldChar w:fldCharType="separate"/>
    </w:r>
    <w:r>
      <w:rPr>
        <w:sz w:val="20"/>
      </w:rPr>
      <w:t>70</w:t>
    </w:r>
    <w:r>
      <w:rPr>
        <w:sz w:val="20"/>
      </w:rPr>
      <w:fldChar w:fldCharType="end"/>
    </w:r>
    <w:r>
      <w:rPr>
        <w:sz w:val="20"/>
      </w:rPr>
      <w:t xml:space="preserve"> </w:t>
    </w:r>
  </w:p>
  <w:p w:rsidR="0011794C" w:rsidRDefault="009E64E1">
    <w:pPr>
      <w:spacing w:after="0" w:line="259" w:lineRule="auto"/>
      <w:ind w:firstLine="0"/>
      <w:jc w:val="left"/>
    </w:pPr>
    <w:r>
      <w:rPr>
        <w:rFonts w:ascii="Calibri" w:eastAsia="Calibri" w:hAnsi="Calibri" w:cs="Calibri"/>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794C" w:rsidRDefault="009E64E1">
    <w:pPr>
      <w:spacing w:after="243" w:line="259" w:lineRule="auto"/>
      <w:ind w:right="5" w:firstLine="0"/>
      <w:jc w:val="center"/>
    </w:pPr>
    <w:r>
      <w:fldChar w:fldCharType="begin"/>
    </w:r>
    <w:r>
      <w:instrText xml:space="preserve"> PAGE   \* MERGEFORMAT </w:instrText>
    </w:r>
    <w:r>
      <w:fldChar w:fldCharType="separate"/>
    </w:r>
    <w:r w:rsidR="00BB5E74" w:rsidRPr="00BB5E74">
      <w:rPr>
        <w:noProof/>
        <w:sz w:val="20"/>
      </w:rPr>
      <w:t>1</w:t>
    </w:r>
    <w:r>
      <w:rPr>
        <w:sz w:val="20"/>
      </w:rPr>
      <w:fldChar w:fldCharType="end"/>
    </w:r>
    <w:r>
      <w:rPr>
        <w:sz w:val="20"/>
      </w:rPr>
      <w:t xml:space="preserve"> </w:t>
    </w:r>
  </w:p>
  <w:p w:rsidR="0011794C" w:rsidRDefault="009E64E1">
    <w:pPr>
      <w:spacing w:after="0" w:line="259" w:lineRule="auto"/>
      <w:ind w:firstLine="0"/>
      <w:jc w:val="left"/>
    </w:pPr>
    <w:r>
      <w:rPr>
        <w:rFonts w:ascii="Calibri" w:eastAsia="Calibri" w:hAnsi="Calibri" w:cs="Calibri"/>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794C" w:rsidRDefault="009E64E1">
    <w:pPr>
      <w:spacing w:after="243" w:line="259" w:lineRule="auto"/>
      <w:ind w:right="5" w:firstLine="0"/>
      <w:jc w:val="center"/>
    </w:pPr>
    <w:r>
      <w:fldChar w:fldCharType="begin"/>
    </w:r>
    <w:r>
      <w:instrText xml:space="preserve"> PAGE   \* MERGEFORMAT </w:instrText>
    </w:r>
    <w:r>
      <w:fldChar w:fldCharType="separate"/>
    </w:r>
    <w:r>
      <w:rPr>
        <w:sz w:val="20"/>
      </w:rPr>
      <w:t>70</w:t>
    </w:r>
    <w:r>
      <w:rPr>
        <w:sz w:val="20"/>
      </w:rPr>
      <w:fldChar w:fldCharType="end"/>
    </w:r>
    <w:r>
      <w:rPr>
        <w:sz w:val="20"/>
      </w:rPr>
      <w:t xml:space="preserve"> </w:t>
    </w:r>
  </w:p>
  <w:p w:rsidR="0011794C" w:rsidRDefault="009E64E1">
    <w:pPr>
      <w:spacing w:after="0" w:line="259" w:lineRule="auto"/>
      <w:ind w:firstLine="0"/>
      <w:jc w:val="left"/>
    </w:pPr>
    <w:r>
      <w:rPr>
        <w:rFonts w:ascii="Calibri" w:eastAsia="Calibri" w:hAnsi="Calibri" w:cs="Calibri"/>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3C36" w:rsidRDefault="00863C36">
      <w:pPr>
        <w:spacing w:after="0" w:line="240" w:lineRule="auto"/>
      </w:pPr>
      <w:r>
        <w:separator/>
      </w:r>
    </w:p>
  </w:footnote>
  <w:footnote w:type="continuationSeparator" w:id="0">
    <w:p w:rsidR="00863C36" w:rsidRDefault="00863C3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FB0259"/>
    <w:multiLevelType w:val="hybridMultilevel"/>
    <w:tmpl w:val="9C6C67B2"/>
    <w:lvl w:ilvl="0" w:tplc="A9804540">
      <w:start w:val="1"/>
      <w:numFmt w:val="bullet"/>
      <w:lvlText w:val="•"/>
      <w:lvlJc w:val="left"/>
      <w:pPr>
        <w:ind w:left="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062776E">
      <w:start w:val="1"/>
      <w:numFmt w:val="bullet"/>
      <w:lvlText w:val="o"/>
      <w:lvlJc w:val="left"/>
      <w:pPr>
        <w:ind w:left="164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1598B794">
      <w:start w:val="1"/>
      <w:numFmt w:val="bullet"/>
      <w:lvlText w:val="▪"/>
      <w:lvlJc w:val="left"/>
      <w:pPr>
        <w:ind w:left="23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2834A18E">
      <w:start w:val="1"/>
      <w:numFmt w:val="bullet"/>
      <w:lvlText w:val="•"/>
      <w:lvlJc w:val="left"/>
      <w:pPr>
        <w:ind w:left="30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BE614A0">
      <w:start w:val="1"/>
      <w:numFmt w:val="bullet"/>
      <w:lvlText w:val="o"/>
      <w:lvlJc w:val="left"/>
      <w:pPr>
        <w:ind w:left="380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BD0ABFFA">
      <w:start w:val="1"/>
      <w:numFmt w:val="bullet"/>
      <w:lvlText w:val="▪"/>
      <w:lvlJc w:val="left"/>
      <w:pPr>
        <w:ind w:left="452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B4C03F0">
      <w:start w:val="1"/>
      <w:numFmt w:val="bullet"/>
      <w:lvlText w:val="•"/>
      <w:lvlJc w:val="left"/>
      <w:pPr>
        <w:ind w:left="52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6E48DCC">
      <w:start w:val="1"/>
      <w:numFmt w:val="bullet"/>
      <w:lvlText w:val="o"/>
      <w:lvlJc w:val="left"/>
      <w:pPr>
        <w:ind w:left="59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3006B208">
      <w:start w:val="1"/>
      <w:numFmt w:val="bullet"/>
      <w:lvlText w:val="▪"/>
      <w:lvlJc w:val="left"/>
      <w:pPr>
        <w:ind w:left="668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
    <w:nsid w:val="33AF7B7D"/>
    <w:multiLevelType w:val="hybridMultilevel"/>
    <w:tmpl w:val="61C0662C"/>
    <w:lvl w:ilvl="0" w:tplc="1FB85FC2">
      <w:start w:val="1"/>
      <w:numFmt w:val="decimal"/>
      <w:lvlText w:val="%1."/>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1765056">
      <w:start w:val="1"/>
      <w:numFmt w:val="lowerLetter"/>
      <w:lvlText w:val="%2"/>
      <w:lvlJc w:val="left"/>
      <w:pPr>
        <w:ind w:left="16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A687788">
      <w:start w:val="1"/>
      <w:numFmt w:val="lowerRoman"/>
      <w:lvlText w:val="%3"/>
      <w:lvlJc w:val="left"/>
      <w:pPr>
        <w:ind w:left="23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5C2A330">
      <w:start w:val="1"/>
      <w:numFmt w:val="decimal"/>
      <w:lvlText w:val="%4"/>
      <w:lvlJc w:val="left"/>
      <w:pPr>
        <w:ind w:left="30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76C3882">
      <w:start w:val="1"/>
      <w:numFmt w:val="lowerLetter"/>
      <w:lvlText w:val="%5"/>
      <w:lvlJc w:val="left"/>
      <w:pPr>
        <w:ind w:left="37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9700342">
      <w:start w:val="1"/>
      <w:numFmt w:val="lowerRoman"/>
      <w:lvlText w:val="%6"/>
      <w:lvlJc w:val="left"/>
      <w:pPr>
        <w:ind w:left="45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2B0F9BE">
      <w:start w:val="1"/>
      <w:numFmt w:val="decimal"/>
      <w:lvlText w:val="%7"/>
      <w:lvlJc w:val="left"/>
      <w:pPr>
        <w:ind w:left="52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E5A8774">
      <w:start w:val="1"/>
      <w:numFmt w:val="lowerLetter"/>
      <w:lvlText w:val="%8"/>
      <w:lvlJc w:val="left"/>
      <w:pPr>
        <w:ind w:left="59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C1A9476">
      <w:start w:val="1"/>
      <w:numFmt w:val="lowerRoman"/>
      <w:lvlText w:val="%9"/>
      <w:lvlJc w:val="left"/>
      <w:pPr>
        <w:ind w:left="66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64E1"/>
    <w:rsid w:val="00020911"/>
    <w:rsid w:val="00156BB0"/>
    <w:rsid w:val="00161AD8"/>
    <w:rsid w:val="002F41EE"/>
    <w:rsid w:val="00581EE4"/>
    <w:rsid w:val="00594671"/>
    <w:rsid w:val="006101CE"/>
    <w:rsid w:val="00863C36"/>
    <w:rsid w:val="00883CAA"/>
    <w:rsid w:val="00966042"/>
    <w:rsid w:val="009E64E1"/>
    <w:rsid w:val="00BB5E74"/>
    <w:rsid w:val="00C84831"/>
    <w:rsid w:val="00D1503F"/>
    <w:rsid w:val="00F408CE"/>
    <w:rsid w:val="00FD2F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64E1"/>
    <w:pPr>
      <w:spacing w:after="5" w:line="270" w:lineRule="auto"/>
      <w:ind w:firstLine="557"/>
      <w:jc w:val="both"/>
    </w:pPr>
    <w:rPr>
      <w:rFonts w:ascii="Times New Roman" w:eastAsia="Times New Roman" w:hAnsi="Times New Roman" w:cs="Times New Roman"/>
      <w:color w:val="00000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83CA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83CAA"/>
    <w:rPr>
      <w:rFonts w:ascii="Times New Roman" w:eastAsia="Times New Roman" w:hAnsi="Times New Roman" w:cs="Times New Roman"/>
      <w:color w:val="000000"/>
      <w:lang w:eastAsia="ru-RU"/>
    </w:rPr>
  </w:style>
  <w:style w:type="paragraph" w:styleId="a5">
    <w:name w:val="Normal (Web)"/>
    <w:basedOn w:val="a"/>
    <w:uiPriority w:val="99"/>
    <w:semiHidden/>
    <w:unhideWhenUsed/>
    <w:rsid w:val="00883CAA"/>
    <w:pPr>
      <w:spacing w:before="100" w:beforeAutospacing="1" w:after="100" w:afterAutospacing="1" w:line="240" w:lineRule="auto"/>
      <w:ind w:firstLine="0"/>
      <w:jc w:val="left"/>
    </w:pPr>
    <w:rPr>
      <w:color w:val="auto"/>
      <w:sz w:val="24"/>
      <w:szCs w:val="24"/>
    </w:rPr>
  </w:style>
  <w:style w:type="character" w:styleId="a6">
    <w:name w:val="Strong"/>
    <w:basedOn w:val="a0"/>
    <w:uiPriority w:val="22"/>
    <w:qFormat/>
    <w:rsid w:val="00883CAA"/>
    <w:rPr>
      <w:b/>
      <w:bCs/>
    </w:rPr>
  </w:style>
  <w:style w:type="character" w:styleId="a7">
    <w:name w:val="Emphasis"/>
    <w:basedOn w:val="a0"/>
    <w:uiPriority w:val="20"/>
    <w:qFormat/>
    <w:rsid w:val="00883CAA"/>
    <w:rPr>
      <w:i/>
      <w:iCs/>
    </w:rPr>
  </w:style>
  <w:style w:type="paragraph" w:styleId="a8">
    <w:name w:val="List Paragraph"/>
    <w:basedOn w:val="a"/>
    <w:uiPriority w:val="34"/>
    <w:qFormat/>
    <w:rsid w:val="00C84831"/>
    <w:pPr>
      <w:spacing w:after="200" w:line="276" w:lineRule="auto"/>
      <w:ind w:left="720" w:firstLine="0"/>
      <w:contextualSpacing/>
      <w:jc w:val="left"/>
    </w:pPr>
    <w:rPr>
      <w:rFonts w:asciiTheme="minorHAnsi" w:eastAsiaTheme="minorHAnsi" w:hAnsiTheme="minorHAnsi" w:cstheme="minorBidi"/>
      <w:color w:val="auto"/>
      <w:lang w:eastAsia="en-US"/>
    </w:rPr>
  </w:style>
  <w:style w:type="paragraph" w:styleId="a9">
    <w:name w:val="Balloon Text"/>
    <w:basedOn w:val="a"/>
    <w:link w:val="aa"/>
    <w:uiPriority w:val="99"/>
    <w:semiHidden/>
    <w:unhideWhenUsed/>
    <w:rsid w:val="00C84831"/>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C84831"/>
    <w:rPr>
      <w:rFonts w:ascii="Tahoma" w:eastAsia="Times New Roman" w:hAnsi="Tahoma" w:cs="Tahoma"/>
      <w:color w:val="000000"/>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64E1"/>
    <w:pPr>
      <w:spacing w:after="5" w:line="270" w:lineRule="auto"/>
      <w:ind w:firstLine="557"/>
      <w:jc w:val="both"/>
    </w:pPr>
    <w:rPr>
      <w:rFonts w:ascii="Times New Roman" w:eastAsia="Times New Roman" w:hAnsi="Times New Roman" w:cs="Times New Roman"/>
      <w:color w:val="00000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83CA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83CAA"/>
    <w:rPr>
      <w:rFonts w:ascii="Times New Roman" w:eastAsia="Times New Roman" w:hAnsi="Times New Roman" w:cs="Times New Roman"/>
      <w:color w:val="000000"/>
      <w:lang w:eastAsia="ru-RU"/>
    </w:rPr>
  </w:style>
  <w:style w:type="paragraph" w:styleId="a5">
    <w:name w:val="Normal (Web)"/>
    <w:basedOn w:val="a"/>
    <w:uiPriority w:val="99"/>
    <w:semiHidden/>
    <w:unhideWhenUsed/>
    <w:rsid w:val="00883CAA"/>
    <w:pPr>
      <w:spacing w:before="100" w:beforeAutospacing="1" w:after="100" w:afterAutospacing="1" w:line="240" w:lineRule="auto"/>
      <w:ind w:firstLine="0"/>
      <w:jc w:val="left"/>
    </w:pPr>
    <w:rPr>
      <w:color w:val="auto"/>
      <w:sz w:val="24"/>
      <w:szCs w:val="24"/>
    </w:rPr>
  </w:style>
  <w:style w:type="character" w:styleId="a6">
    <w:name w:val="Strong"/>
    <w:basedOn w:val="a0"/>
    <w:uiPriority w:val="22"/>
    <w:qFormat/>
    <w:rsid w:val="00883CAA"/>
    <w:rPr>
      <w:b/>
      <w:bCs/>
    </w:rPr>
  </w:style>
  <w:style w:type="character" w:styleId="a7">
    <w:name w:val="Emphasis"/>
    <w:basedOn w:val="a0"/>
    <w:uiPriority w:val="20"/>
    <w:qFormat/>
    <w:rsid w:val="00883CAA"/>
    <w:rPr>
      <w:i/>
      <w:iCs/>
    </w:rPr>
  </w:style>
  <w:style w:type="paragraph" w:styleId="a8">
    <w:name w:val="List Paragraph"/>
    <w:basedOn w:val="a"/>
    <w:uiPriority w:val="34"/>
    <w:qFormat/>
    <w:rsid w:val="00C84831"/>
    <w:pPr>
      <w:spacing w:after="200" w:line="276" w:lineRule="auto"/>
      <w:ind w:left="720" w:firstLine="0"/>
      <w:contextualSpacing/>
      <w:jc w:val="left"/>
    </w:pPr>
    <w:rPr>
      <w:rFonts w:asciiTheme="minorHAnsi" w:eastAsiaTheme="minorHAnsi" w:hAnsiTheme="minorHAnsi" w:cstheme="minorBidi"/>
      <w:color w:val="auto"/>
      <w:lang w:eastAsia="en-US"/>
    </w:rPr>
  </w:style>
  <w:style w:type="paragraph" w:styleId="a9">
    <w:name w:val="Balloon Text"/>
    <w:basedOn w:val="a"/>
    <w:link w:val="aa"/>
    <w:uiPriority w:val="99"/>
    <w:semiHidden/>
    <w:unhideWhenUsed/>
    <w:rsid w:val="00C84831"/>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C84831"/>
    <w:rPr>
      <w:rFonts w:ascii="Tahoma" w:eastAsia="Times New Roman" w:hAnsi="Tahoma" w:cs="Tahoma"/>
      <w:color w:val="000000"/>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0420721">
      <w:bodyDiv w:val="1"/>
      <w:marLeft w:val="0"/>
      <w:marRight w:val="0"/>
      <w:marTop w:val="0"/>
      <w:marBottom w:val="0"/>
      <w:divBdr>
        <w:top w:val="none" w:sz="0" w:space="0" w:color="auto"/>
        <w:left w:val="none" w:sz="0" w:space="0" w:color="auto"/>
        <w:bottom w:val="none" w:sz="0" w:space="0" w:color="auto"/>
        <w:right w:val="none" w:sz="0" w:space="0" w:color="auto"/>
      </w:divBdr>
    </w:div>
    <w:div w:id="1037582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1114</Words>
  <Characters>6353</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7453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2019-05-30T15:55:00Z</dcterms:created>
  <dcterms:modified xsi:type="dcterms:W3CDTF">2019-05-30T16:01:00Z</dcterms:modified>
</cp:coreProperties>
</file>