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AA5" w:rsidRDefault="00D638A9" w:rsidP="00D638A9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32"/>
          <w:szCs w:val="32"/>
        </w:rPr>
      </w:pPr>
      <w:r w:rsidRPr="00D638A9">
        <w:rPr>
          <w:color w:val="000000"/>
          <w:sz w:val="32"/>
          <w:szCs w:val="32"/>
        </w:rPr>
        <w:t xml:space="preserve">Методики определения показателя </w:t>
      </w:r>
      <w:proofErr w:type="spellStart"/>
      <w:r w:rsidRPr="00D638A9">
        <w:rPr>
          <w:color w:val="000000"/>
          <w:sz w:val="32"/>
          <w:szCs w:val="32"/>
        </w:rPr>
        <w:t>смачиваемости</w:t>
      </w:r>
      <w:proofErr w:type="spellEnd"/>
    </w:p>
    <w:p w:rsidR="00D638A9" w:rsidRPr="00D638A9" w:rsidRDefault="00D638A9" w:rsidP="00D638A9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32"/>
          <w:szCs w:val="32"/>
        </w:rPr>
      </w:pPr>
    </w:p>
    <w:p w:rsidR="00CD191D" w:rsidRPr="004A5AF7" w:rsidRDefault="00CD191D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proofErr w:type="spellStart"/>
      <w:r w:rsidRPr="004A5AF7">
        <w:rPr>
          <w:color w:val="000000"/>
          <w:sz w:val="32"/>
          <w:szCs w:val="32"/>
        </w:rPr>
        <w:t>Смачиваемость</w:t>
      </w:r>
      <w:proofErr w:type="spellEnd"/>
      <w:r w:rsidRPr="004A5AF7">
        <w:rPr>
          <w:color w:val="000000"/>
          <w:sz w:val="32"/>
          <w:szCs w:val="32"/>
        </w:rPr>
        <w:t xml:space="preserve">, как известно, оказывает влияние на </w:t>
      </w:r>
      <w:proofErr w:type="spellStart"/>
      <w:r w:rsidRPr="004A5AF7">
        <w:rPr>
          <w:color w:val="000000"/>
          <w:sz w:val="32"/>
          <w:szCs w:val="32"/>
        </w:rPr>
        <w:t>нефтегазокогденсатоотдачу</w:t>
      </w:r>
      <w:proofErr w:type="spellEnd"/>
      <w:r w:rsidRPr="004A5AF7">
        <w:rPr>
          <w:color w:val="000000"/>
          <w:sz w:val="32"/>
          <w:szCs w:val="32"/>
        </w:rPr>
        <w:t xml:space="preserve"> пласта, на </w:t>
      </w:r>
      <w:proofErr w:type="gramStart"/>
      <w:r w:rsidRPr="004A5AF7">
        <w:rPr>
          <w:color w:val="000000"/>
          <w:sz w:val="32"/>
          <w:szCs w:val="32"/>
        </w:rPr>
        <w:t>остаточную</w:t>
      </w:r>
      <w:proofErr w:type="gramEnd"/>
      <w:r w:rsidRPr="004A5AF7">
        <w:rPr>
          <w:color w:val="000000"/>
          <w:sz w:val="32"/>
          <w:szCs w:val="32"/>
        </w:rPr>
        <w:t xml:space="preserve"> </w:t>
      </w:r>
      <w:proofErr w:type="spellStart"/>
      <w:r w:rsidRPr="004A5AF7">
        <w:rPr>
          <w:color w:val="000000"/>
          <w:sz w:val="32"/>
          <w:szCs w:val="32"/>
        </w:rPr>
        <w:t>водоносыщенность</w:t>
      </w:r>
      <w:proofErr w:type="spellEnd"/>
      <w:r w:rsidRPr="004A5AF7">
        <w:rPr>
          <w:color w:val="000000"/>
          <w:sz w:val="32"/>
          <w:szCs w:val="32"/>
        </w:rPr>
        <w:t xml:space="preserve"> и </w:t>
      </w:r>
      <w:proofErr w:type="spellStart"/>
      <w:r w:rsidRPr="004A5AF7">
        <w:rPr>
          <w:color w:val="000000"/>
          <w:sz w:val="32"/>
          <w:szCs w:val="32"/>
        </w:rPr>
        <w:t>нефтенасыщенность</w:t>
      </w:r>
      <w:proofErr w:type="spellEnd"/>
      <w:r w:rsidRPr="004A5AF7">
        <w:rPr>
          <w:color w:val="000000"/>
          <w:sz w:val="32"/>
          <w:szCs w:val="32"/>
        </w:rPr>
        <w:t>, капиллярное давление, электрические свойства, влияет на виды зависимостей относительных фазовых проницаемостей и капиллярного давления от насыщенности.</w:t>
      </w:r>
    </w:p>
    <w:p w:rsidR="00CD191D" w:rsidRPr="004A5AF7" w:rsidRDefault="00CD191D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r w:rsidRPr="004A5AF7">
        <w:rPr>
          <w:b/>
          <w:color w:val="000000"/>
          <w:sz w:val="32"/>
          <w:szCs w:val="32"/>
        </w:rPr>
        <w:t xml:space="preserve">Ключевые слова: </w:t>
      </w:r>
      <w:proofErr w:type="spellStart"/>
      <w:r w:rsidRPr="004A5AF7">
        <w:rPr>
          <w:color w:val="000000"/>
          <w:sz w:val="32"/>
          <w:szCs w:val="32"/>
        </w:rPr>
        <w:t>смачиваемость</w:t>
      </w:r>
      <w:proofErr w:type="spellEnd"/>
      <w:r w:rsidRPr="004A5AF7">
        <w:rPr>
          <w:color w:val="000000"/>
          <w:sz w:val="32"/>
          <w:szCs w:val="32"/>
        </w:rPr>
        <w:t>, краевой угол, гидрофильность, гидрофобность</w:t>
      </w:r>
    </w:p>
    <w:p w:rsidR="00BB25E6" w:rsidRPr="004A5AF7" w:rsidRDefault="00BB25E6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r w:rsidRPr="004A5AF7">
        <w:rPr>
          <w:color w:val="000000"/>
          <w:sz w:val="32"/>
          <w:szCs w:val="32"/>
        </w:rPr>
        <w:t xml:space="preserve">Для получения эффективного притока УВ существует множество методов воздействия на коллектор. Применяя любой из них, следует уделить особое внимание определению </w:t>
      </w:r>
      <w:proofErr w:type="spellStart"/>
      <w:r w:rsidRPr="004A5AF7">
        <w:rPr>
          <w:color w:val="000000"/>
          <w:sz w:val="32"/>
          <w:szCs w:val="32"/>
        </w:rPr>
        <w:t>смачиваемости</w:t>
      </w:r>
      <w:proofErr w:type="spellEnd"/>
      <w:r w:rsidRPr="004A5AF7">
        <w:rPr>
          <w:color w:val="000000"/>
          <w:sz w:val="32"/>
          <w:szCs w:val="32"/>
        </w:rPr>
        <w:t xml:space="preserve"> породы-коллектора водой и УВ.</w:t>
      </w:r>
    </w:p>
    <w:p w:rsidR="00BB25E6" w:rsidRPr="004A5AF7" w:rsidRDefault="00BB25E6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r w:rsidRPr="004A5AF7">
        <w:rPr>
          <w:color w:val="000000"/>
          <w:sz w:val="32"/>
          <w:szCs w:val="32"/>
        </w:rPr>
        <w:t xml:space="preserve">Данный параметр является очень важным и от него зависят основные показатели разработки месторождения в залежах, такие как: </w:t>
      </w:r>
      <w:proofErr w:type="spellStart"/>
      <w:r w:rsidRPr="004A5AF7">
        <w:rPr>
          <w:color w:val="000000"/>
          <w:sz w:val="32"/>
          <w:szCs w:val="32"/>
        </w:rPr>
        <w:t>обводненность</w:t>
      </w:r>
      <w:proofErr w:type="spellEnd"/>
      <w:r w:rsidRPr="004A5AF7">
        <w:rPr>
          <w:color w:val="000000"/>
          <w:sz w:val="32"/>
          <w:szCs w:val="32"/>
        </w:rPr>
        <w:t xml:space="preserve">; дебит нефти, газа, воды; текущая и накопленная добыча нефти, газа, воды; коэффициент </w:t>
      </w:r>
      <w:proofErr w:type="spellStart"/>
      <w:r w:rsidRPr="004A5AF7">
        <w:rPr>
          <w:color w:val="000000"/>
          <w:sz w:val="32"/>
          <w:szCs w:val="32"/>
        </w:rPr>
        <w:t>нефтеизвлечения</w:t>
      </w:r>
      <w:proofErr w:type="spellEnd"/>
      <w:r w:rsidRPr="004A5AF7">
        <w:rPr>
          <w:color w:val="000000"/>
          <w:sz w:val="32"/>
          <w:szCs w:val="32"/>
        </w:rPr>
        <w:t xml:space="preserve">. Знание о характере поверхностных свойств коллектора позволяет точнее спрогнозировать </w:t>
      </w:r>
      <w:proofErr w:type="spellStart"/>
      <w:r w:rsidRPr="004A5AF7">
        <w:rPr>
          <w:color w:val="000000"/>
          <w:sz w:val="32"/>
          <w:szCs w:val="32"/>
        </w:rPr>
        <w:t>обводненность</w:t>
      </w:r>
      <w:proofErr w:type="spellEnd"/>
      <w:r w:rsidRPr="004A5AF7">
        <w:rPr>
          <w:color w:val="000000"/>
          <w:sz w:val="32"/>
          <w:szCs w:val="32"/>
        </w:rPr>
        <w:t xml:space="preserve"> добываемой продукции, повысить </w:t>
      </w:r>
      <w:proofErr w:type="spellStart"/>
      <w:r w:rsidRPr="004A5AF7">
        <w:rPr>
          <w:color w:val="000000"/>
          <w:sz w:val="32"/>
          <w:szCs w:val="32"/>
        </w:rPr>
        <w:t>нефтеотдачу</w:t>
      </w:r>
      <w:proofErr w:type="spellEnd"/>
      <w:r w:rsidRPr="004A5AF7">
        <w:rPr>
          <w:color w:val="000000"/>
          <w:sz w:val="32"/>
          <w:szCs w:val="32"/>
        </w:rPr>
        <w:t xml:space="preserve"> пластов, спрогнозировать ФХМ исследования пластов и избежать значительных экономических потерь.</w:t>
      </w:r>
    </w:p>
    <w:p w:rsidR="008379D8" w:rsidRPr="004A5AF7" w:rsidRDefault="008379D8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proofErr w:type="spellStart"/>
      <w:r w:rsidRPr="004A5AF7">
        <w:rPr>
          <w:color w:val="000000"/>
          <w:sz w:val="32"/>
          <w:szCs w:val="32"/>
        </w:rPr>
        <w:t>Смачиваемость</w:t>
      </w:r>
      <w:proofErr w:type="spellEnd"/>
      <w:r w:rsidRPr="004A5AF7">
        <w:rPr>
          <w:color w:val="000000"/>
          <w:sz w:val="32"/>
          <w:szCs w:val="32"/>
        </w:rPr>
        <w:t xml:space="preserve"> в реальных системах может находиться </w:t>
      </w:r>
      <w:proofErr w:type="gramStart"/>
      <w:r w:rsidRPr="004A5AF7">
        <w:rPr>
          <w:color w:val="000000"/>
          <w:sz w:val="32"/>
          <w:szCs w:val="32"/>
        </w:rPr>
        <w:t>в диапазоне от сильно гидрофобной до сильно гидрофильной в зависимости от взаимодействия</w:t>
      </w:r>
      <w:proofErr w:type="gramEnd"/>
      <w:r w:rsidRPr="004A5AF7">
        <w:rPr>
          <w:color w:val="000000"/>
          <w:sz w:val="32"/>
          <w:szCs w:val="32"/>
        </w:rPr>
        <w:t xml:space="preserve"> минерализованной воды и нефти с </w:t>
      </w:r>
      <w:r w:rsidRPr="004A5AF7">
        <w:rPr>
          <w:color w:val="000000"/>
          <w:sz w:val="32"/>
          <w:szCs w:val="32"/>
        </w:rPr>
        <w:lastRenderedPageBreak/>
        <w:t>поверхностью пор породы.</w:t>
      </w:r>
      <w:r w:rsidR="005023BE" w:rsidRPr="004A5AF7">
        <w:rPr>
          <w:color w:val="000000"/>
          <w:sz w:val="32"/>
          <w:szCs w:val="32"/>
        </w:rPr>
        <w:t xml:space="preserve"> Также различают нейтральную </w:t>
      </w:r>
      <w:proofErr w:type="spellStart"/>
      <w:r w:rsidR="005023BE" w:rsidRPr="004A5AF7">
        <w:rPr>
          <w:color w:val="000000"/>
          <w:sz w:val="32"/>
          <w:szCs w:val="32"/>
        </w:rPr>
        <w:t>смачиваемость</w:t>
      </w:r>
      <w:proofErr w:type="spellEnd"/>
      <w:r w:rsidR="005023BE" w:rsidRPr="004A5AF7">
        <w:rPr>
          <w:color w:val="000000"/>
          <w:sz w:val="32"/>
          <w:szCs w:val="32"/>
        </w:rPr>
        <w:t>, которую можно представить, как равное смачивание породы обеими жидкостями (</w:t>
      </w:r>
      <w:proofErr w:type="spellStart"/>
      <w:r w:rsidR="005023BE" w:rsidRPr="004A5AF7">
        <w:rPr>
          <w:color w:val="000000"/>
          <w:sz w:val="32"/>
          <w:szCs w:val="32"/>
        </w:rPr>
        <w:t>смачиваемость</w:t>
      </w:r>
      <w:proofErr w:type="spellEnd"/>
      <w:r w:rsidR="005023BE" w:rsidRPr="004A5AF7">
        <w:rPr>
          <w:color w:val="000000"/>
          <w:sz w:val="32"/>
          <w:szCs w:val="32"/>
        </w:rPr>
        <w:t xml:space="preserve"> 50 % на 50 %)</w:t>
      </w:r>
    </w:p>
    <w:p w:rsidR="006748CF" w:rsidRPr="004A5AF7" w:rsidRDefault="00775F92" w:rsidP="004A5AF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r w:rsidRPr="004A5AF7">
        <w:rPr>
          <w:color w:val="000000"/>
          <w:sz w:val="32"/>
          <w:szCs w:val="32"/>
        </w:rPr>
        <w:t xml:space="preserve">Как в отечественной, так и в зарубежной практике существует </w:t>
      </w:r>
      <w:r w:rsidR="007F0B75" w:rsidRPr="004A5AF7">
        <w:rPr>
          <w:color w:val="000000"/>
          <w:sz w:val="32"/>
          <w:szCs w:val="32"/>
        </w:rPr>
        <w:t>несколько</w:t>
      </w:r>
      <w:r w:rsidR="006748CF" w:rsidRPr="004A5AF7">
        <w:rPr>
          <w:color w:val="000000"/>
          <w:sz w:val="32"/>
          <w:szCs w:val="32"/>
        </w:rPr>
        <w:t xml:space="preserve"> методик</w:t>
      </w:r>
      <w:r w:rsidRPr="004A5AF7">
        <w:rPr>
          <w:color w:val="000000"/>
          <w:sz w:val="32"/>
          <w:szCs w:val="32"/>
        </w:rPr>
        <w:t xml:space="preserve"> для определения показателя </w:t>
      </w:r>
      <w:proofErr w:type="spellStart"/>
      <w:r w:rsidRPr="004A5AF7">
        <w:rPr>
          <w:color w:val="000000"/>
          <w:sz w:val="32"/>
          <w:szCs w:val="32"/>
        </w:rPr>
        <w:t>смачиваемости</w:t>
      </w:r>
      <w:proofErr w:type="spellEnd"/>
      <w:r w:rsidR="008379D8" w:rsidRPr="004A5AF7">
        <w:rPr>
          <w:color w:val="000000"/>
          <w:sz w:val="32"/>
          <w:szCs w:val="32"/>
        </w:rPr>
        <w:t>.</w:t>
      </w:r>
    </w:p>
    <w:p w:rsidR="00824BEA" w:rsidRPr="000C0B51" w:rsidRDefault="009A7423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A5AF7">
        <w:rPr>
          <w:rFonts w:ascii="Times New Roman" w:hAnsi="Times New Roman" w:cs="Times New Roman"/>
          <w:color w:val="000000"/>
          <w:sz w:val="32"/>
          <w:szCs w:val="32"/>
        </w:rPr>
        <w:t>Наиболее часто используемым является</w:t>
      </w:r>
      <w:r w:rsidR="005023BE" w:rsidRPr="004A5AF7">
        <w:rPr>
          <w:rFonts w:ascii="Times New Roman" w:hAnsi="Times New Roman" w:cs="Times New Roman"/>
          <w:color w:val="000000"/>
          <w:sz w:val="32"/>
          <w:szCs w:val="32"/>
        </w:rPr>
        <w:t xml:space="preserve"> метод измерени</w:t>
      </w:r>
      <w:r w:rsidRPr="004A5AF7">
        <w:rPr>
          <w:rFonts w:ascii="Times New Roman" w:hAnsi="Times New Roman" w:cs="Times New Roman"/>
          <w:color w:val="000000"/>
          <w:sz w:val="32"/>
          <w:szCs w:val="32"/>
        </w:rPr>
        <w:t>я величины</w:t>
      </w:r>
      <w:r w:rsidR="005023BE" w:rsidRPr="004A5AF7">
        <w:rPr>
          <w:rFonts w:ascii="Times New Roman" w:hAnsi="Times New Roman" w:cs="Times New Roman"/>
          <w:color w:val="000000"/>
          <w:sz w:val="32"/>
          <w:szCs w:val="32"/>
        </w:rPr>
        <w:t xml:space="preserve"> краевого угла смачивания</w:t>
      </w:r>
      <w:r w:rsidR="00824BEA" w:rsidRPr="004A5AF7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4A5AF7">
        <w:rPr>
          <w:rFonts w:ascii="Times New Roman" w:hAnsi="Times New Roman" w:cs="Times New Roman"/>
          <w:color w:val="000000"/>
          <w:sz w:val="32"/>
          <w:szCs w:val="32"/>
        </w:rPr>
        <w:t xml:space="preserve"> Он определяется геометрически, как угол на границе раздела трех фаз: жидкость, газ и твердое тело. Краевой угол очень важен для понимания поверхностных свойств материала - адгезии, </w:t>
      </w:r>
      <w:proofErr w:type="spellStart"/>
      <w:r w:rsidRPr="004A5AF7">
        <w:rPr>
          <w:rFonts w:ascii="Times New Roman" w:hAnsi="Times New Roman" w:cs="Times New Roman"/>
          <w:color w:val="000000"/>
          <w:sz w:val="32"/>
          <w:szCs w:val="32"/>
        </w:rPr>
        <w:t>смачиваемости</w:t>
      </w:r>
      <w:proofErr w:type="spellEnd"/>
      <w:r w:rsidRPr="004A5AF7">
        <w:rPr>
          <w:rFonts w:ascii="Times New Roman" w:hAnsi="Times New Roman" w:cs="Times New Roman"/>
          <w:color w:val="000000"/>
          <w:sz w:val="32"/>
          <w:szCs w:val="32"/>
        </w:rPr>
        <w:t xml:space="preserve"> и в целом свободной энергии системы.</w:t>
      </w:r>
      <w:r w:rsidR="00824BEA" w:rsidRPr="004A5AF7">
        <w:rPr>
          <w:rFonts w:ascii="Times New Roman" w:hAnsi="Times New Roman" w:cs="Times New Roman"/>
          <w:color w:val="000000"/>
          <w:sz w:val="32"/>
          <w:szCs w:val="32"/>
        </w:rPr>
        <w:t xml:space="preserve"> Как правило, </w:t>
      </w:r>
      <w:r w:rsidR="00824BEA" w:rsidRPr="004A5AF7">
        <w:rPr>
          <w:rFonts w:ascii="Times New Roman" w:hAnsi="Times New Roman" w:cs="Times New Roman"/>
          <w:sz w:val="32"/>
          <w:szCs w:val="32"/>
        </w:rPr>
        <w:t xml:space="preserve">измеренные значения краевого угла смачивания используются для сопоставления с другими методами определения характера </w:t>
      </w:r>
      <w:proofErr w:type="spellStart"/>
      <w:r w:rsidR="00824BEA" w:rsidRPr="004A5AF7">
        <w:rPr>
          <w:rFonts w:ascii="Times New Roman" w:hAnsi="Times New Roman" w:cs="Times New Roman"/>
          <w:sz w:val="32"/>
          <w:szCs w:val="32"/>
        </w:rPr>
        <w:t>смачиваемости</w:t>
      </w:r>
      <w:proofErr w:type="spellEnd"/>
      <w:r w:rsidR="00824BEA" w:rsidRPr="004A5AF7">
        <w:rPr>
          <w:rFonts w:ascii="Times New Roman" w:hAnsi="Times New Roman" w:cs="Times New Roman"/>
          <w:sz w:val="32"/>
          <w:szCs w:val="32"/>
        </w:rPr>
        <w:t xml:space="preserve"> поверхности для подтверждения и проверки результатов.</w:t>
      </w:r>
      <w:r w:rsidR="006748CF" w:rsidRPr="004A5AF7">
        <w:rPr>
          <w:rFonts w:ascii="Times New Roman" w:hAnsi="Times New Roman" w:cs="Times New Roman"/>
          <w:sz w:val="32"/>
          <w:szCs w:val="32"/>
        </w:rPr>
        <w:t xml:space="preserve"> Кроме </w:t>
      </w:r>
      <w:r w:rsidR="006748CF" w:rsidRPr="00BA504C">
        <w:rPr>
          <w:rFonts w:ascii="Times New Roman" w:hAnsi="Times New Roman" w:cs="Times New Roman"/>
          <w:sz w:val="32"/>
          <w:szCs w:val="32"/>
        </w:rPr>
        <w:t>того</w:t>
      </w:r>
      <w:r w:rsidR="000C0B51" w:rsidRPr="00BA504C">
        <w:rPr>
          <w:rFonts w:ascii="Times New Roman" w:hAnsi="Times New Roman" w:cs="Times New Roman"/>
          <w:sz w:val="32"/>
          <w:szCs w:val="32"/>
        </w:rPr>
        <w:t>,</w:t>
      </w:r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для пористых пород этот метод не при</w:t>
      </w:r>
      <w:r w:rsidR="006748CF" w:rsidRPr="004A5AF7">
        <w:rPr>
          <w:rFonts w:ascii="Times New Roman" w:hAnsi="Times New Roman" w:cs="Times New Roman"/>
          <w:sz w:val="32"/>
          <w:szCs w:val="32"/>
        </w:rPr>
        <w:t xml:space="preserve">годен, так как нанесенные капли </w:t>
      </w:r>
      <w:r w:rsidR="007F0B75" w:rsidRPr="004A5AF7">
        <w:rPr>
          <w:rFonts w:ascii="Times New Roman" w:hAnsi="Times New Roman" w:cs="Times New Roman"/>
          <w:sz w:val="32"/>
          <w:szCs w:val="32"/>
        </w:rPr>
        <w:t>быстро впитываются в породу.</w:t>
      </w:r>
    </w:p>
    <w:p w:rsidR="009A7423" w:rsidRPr="004A5AF7" w:rsidRDefault="009A7423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gramStart"/>
      <w:r w:rsidRPr="004A5AF7">
        <w:rPr>
          <w:rFonts w:ascii="Times New Roman" w:hAnsi="Times New Roman" w:cs="Times New Roman"/>
          <w:sz w:val="32"/>
          <w:szCs w:val="32"/>
        </w:rPr>
        <w:t>Методы</w:t>
      </w:r>
      <w:r w:rsidR="000C0B51" w:rsidRPr="00BA504C">
        <w:rPr>
          <w:rFonts w:ascii="Times New Roman" w:hAnsi="Times New Roman" w:cs="Times New Roman"/>
          <w:sz w:val="32"/>
          <w:szCs w:val="32"/>
        </w:rPr>
        <w:t>,</w:t>
      </w:r>
      <w:r w:rsidRPr="004A5AF7">
        <w:rPr>
          <w:rFonts w:ascii="Times New Roman" w:hAnsi="Times New Roman" w:cs="Times New Roman"/>
          <w:sz w:val="32"/>
          <w:szCs w:val="32"/>
        </w:rPr>
        <w:t xml:space="preserve"> основанные на измерении величины краевого угла не учитывают</w:t>
      </w:r>
      <w:proofErr w:type="gramEnd"/>
      <w:r w:rsidRPr="004A5AF7">
        <w:rPr>
          <w:rFonts w:ascii="Times New Roman" w:hAnsi="Times New Roman" w:cs="Times New Roman"/>
          <w:sz w:val="32"/>
          <w:szCs w:val="32"/>
        </w:rPr>
        <w:t xml:space="preserve"> шероховатость поверхности, ее неоднородность и </w:t>
      </w:r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возможную сложную геометрию структуры пор. На гладкой поверхности краевой угол одинаков, а на острых углах поверхности образца краевые углы различаются. Краевой угол измеряется на одном минерале, а керн горной породы содержит множество различных минералов с примесями. Наконец, присутствие адсорбированных на поверхности образца органических соединений сильно влияет на свойства </w:t>
      </w:r>
      <w:proofErr w:type="spellStart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смачиваемости</w:t>
      </w:r>
      <w:proofErr w:type="spellEnd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</w:p>
    <w:p w:rsidR="007F0B75" w:rsidRPr="004A5AF7" w:rsidRDefault="009A7423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 xml:space="preserve">Известный </w:t>
      </w:r>
      <w:r w:rsidR="007F0B75" w:rsidRPr="004A5AF7">
        <w:rPr>
          <w:rFonts w:ascii="Times New Roman" w:hAnsi="Times New Roman" w:cs="Times New Roman"/>
          <w:sz w:val="32"/>
          <w:szCs w:val="32"/>
        </w:rPr>
        <w:t xml:space="preserve">Метод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Амотта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– количественный метод оценки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смачиваемости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породы. Метод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Амотта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сочетает</w:t>
      </w:r>
      <w:r w:rsidR="006748CF" w:rsidRPr="004A5AF7">
        <w:rPr>
          <w:rFonts w:ascii="Times New Roman" w:hAnsi="Times New Roman" w:cs="Times New Roman"/>
          <w:sz w:val="32"/>
          <w:szCs w:val="32"/>
        </w:rPr>
        <w:t xml:space="preserve"> в себе </w:t>
      </w:r>
      <w:proofErr w:type="spellStart"/>
      <w:r w:rsidRPr="004A5AF7">
        <w:rPr>
          <w:rFonts w:ascii="Times New Roman" w:hAnsi="Times New Roman" w:cs="Times New Roman"/>
          <w:sz w:val="32"/>
          <w:szCs w:val="32"/>
        </w:rPr>
        <w:t>питывание</w:t>
      </w:r>
      <w:proofErr w:type="spellEnd"/>
      <w:r w:rsidRPr="004A5AF7">
        <w:rPr>
          <w:rFonts w:ascii="Times New Roman" w:hAnsi="Times New Roman" w:cs="Times New Roman"/>
          <w:sz w:val="32"/>
          <w:szCs w:val="32"/>
        </w:rPr>
        <w:t xml:space="preserve"> и принудительное замещение жидкости </w:t>
      </w:r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для измерения интегрального среднего значения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смачиваемости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керна. В данном методе обычно используют цельный природный образец керна и флюид. Метод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Амотта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основан на том принципе, что смачивающий флюид будет впитываться в керн, как правило, спонтанно, вытесняя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несмачивающий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. Отношение спонтанного впитывания к форсированному вытеснению обычно уменьшает влияние других факторов, таких как относительная проницаемость, вязкость и начальная </w:t>
      </w:r>
      <w:proofErr w:type="spellStart"/>
      <w:r w:rsidR="007F0B75" w:rsidRPr="004A5AF7">
        <w:rPr>
          <w:rFonts w:ascii="Times New Roman" w:hAnsi="Times New Roman" w:cs="Times New Roman"/>
          <w:sz w:val="32"/>
          <w:szCs w:val="32"/>
        </w:rPr>
        <w:t>водонасыщенность</w:t>
      </w:r>
      <w:proofErr w:type="spellEnd"/>
      <w:r w:rsidR="007F0B75" w:rsidRPr="004A5AF7">
        <w:rPr>
          <w:rFonts w:ascii="Times New Roman" w:hAnsi="Times New Roman" w:cs="Times New Roman"/>
          <w:sz w:val="32"/>
          <w:szCs w:val="32"/>
        </w:rPr>
        <w:t xml:space="preserve"> породы.</w:t>
      </w:r>
      <w:r w:rsidRPr="004A5AF7">
        <w:rPr>
          <w:rFonts w:ascii="Times New Roman" w:hAnsi="Times New Roman" w:cs="Times New Roman"/>
          <w:sz w:val="32"/>
          <w:szCs w:val="32"/>
        </w:rPr>
        <w:t xml:space="preserve"> </w:t>
      </w:r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Другие исследователи используют модификации метода </w:t>
      </w:r>
      <w:proofErr w:type="spellStart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Амотта</w:t>
      </w:r>
      <w:proofErr w:type="spellEnd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: метод </w:t>
      </w:r>
      <w:proofErr w:type="spellStart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Амотта</w:t>
      </w:r>
      <w:proofErr w:type="spellEnd"/>
      <w:r w:rsidRPr="004A5AF7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-Харви и USBM </w:t>
      </w:r>
    </w:p>
    <w:p w:rsidR="007F0B75" w:rsidRPr="004A5AF7" w:rsidRDefault="007F0B75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A5AF7">
        <w:rPr>
          <w:rFonts w:ascii="Times New Roman" w:hAnsi="Times New Roman" w:cs="Times New Roman"/>
          <w:sz w:val="32"/>
          <w:szCs w:val="32"/>
        </w:rPr>
        <w:t xml:space="preserve">Одним из недостатков метода </w:t>
      </w:r>
      <w:proofErr w:type="spellStart"/>
      <w:r w:rsidRPr="004A5AF7">
        <w:rPr>
          <w:rFonts w:ascii="Times New Roman" w:hAnsi="Times New Roman" w:cs="Times New Roman"/>
          <w:sz w:val="32"/>
          <w:szCs w:val="32"/>
        </w:rPr>
        <w:t>Амотта</w:t>
      </w:r>
      <w:proofErr w:type="spellEnd"/>
      <w:r w:rsidRPr="004A5AF7">
        <w:rPr>
          <w:rFonts w:ascii="Times New Roman" w:hAnsi="Times New Roman" w:cs="Times New Roman"/>
          <w:sz w:val="32"/>
          <w:szCs w:val="32"/>
        </w:rPr>
        <w:t xml:space="preserve"> и его модификаций является нечувствительность вблизи нейтральной </w:t>
      </w:r>
      <w:proofErr w:type="spellStart"/>
      <w:r w:rsidRPr="004A5AF7">
        <w:rPr>
          <w:rFonts w:ascii="Times New Roman" w:hAnsi="Times New Roman" w:cs="Times New Roman"/>
          <w:sz w:val="32"/>
          <w:szCs w:val="32"/>
        </w:rPr>
        <w:t>смачиваемости</w:t>
      </w:r>
      <w:proofErr w:type="spellEnd"/>
      <w:r w:rsidRPr="004A5AF7">
        <w:rPr>
          <w:rFonts w:ascii="Times New Roman" w:hAnsi="Times New Roman" w:cs="Times New Roman"/>
          <w:sz w:val="32"/>
          <w:szCs w:val="32"/>
        </w:rPr>
        <w:t>.</w:t>
      </w:r>
      <w:r w:rsidR="006748CF" w:rsidRPr="004A5AF7">
        <w:rPr>
          <w:rFonts w:ascii="Times New Roman" w:hAnsi="Times New Roman" w:cs="Times New Roman"/>
          <w:sz w:val="32"/>
          <w:szCs w:val="32"/>
        </w:rPr>
        <w:t xml:space="preserve"> Еще одним недостатком является применение только не рыхлых, мало поддающихся разрушению кернов во избежание потерь во время проведения опыта.</w:t>
      </w:r>
    </w:p>
    <w:p w:rsidR="004A5AF7" w:rsidRPr="004A5AF7" w:rsidRDefault="009A7423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A5AF7">
        <w:rPr>
          <w:rFonts w:ascii="Times New Roman" w:hAnsi="Times New Roman" w:cs="Times New Roman"/>
          <w:sz w:val="32"/>
          <w:szCs w:val="32"/>
        </w:rPr>
        <w:t>В последнее время активно развивается метод по определению смачивания, основанный на калориметрических измерениях.</w:t>
      </w:r>
      <w:r w:rsidR="004A5AF7" w:rsidRPr="004A5AF7">
        <w:rPr>
          <w:rFonts w:ascii="Times New Roman" w:hAnsi="Times New Roman" w:cs="Times New Roman"/>
          <w:sz w:val="32"/>
          <w:szCs w:val="32"/>
        </w:rPr>
        <w:t xml:space="preserve"> Калориметр долгое время используется для изучения взаимодействия поверхности твердого тела с жидкостью. Преимущество калориметрических методов - это возможность проводить эксперименты, в которых начальное и конечное состояния системы хорошо определены, что не всегда возможно </w:t>
      </w:r>
      <w:r w:rsidR="004A5AF7" w:rsidRPr="004A5AF7">
        <w:rPr>
          <w:rFonts w:ascii="Times New Roman" w:hAnsi="Times New Roman" w:cs="Times New Roman"/>
          <w:sz w:val="32"/>
          <w:szCs w:val="32"/>
        </w:rPr>
        <w:lastRenderedPageBreak/>
        <w:t>при применении других методов, таких как, например, стандартные способы измерения краевого угла.</w:t>
      </w:r>
    </w:p>
    <w:p w:rsidR="007F0B75" w:rsidRPr="004A5AF7" w:rsidRDefault="004A5AF7" w:rsidP="004A5A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A5AF7">
        <w:rPr>
          <w:rFonts w:ascii="Times New Roman" w:hAnsi="Times New Roman" w:cs="Times New Roman"/>
          <w:sz w:val="32"/>
          <w:szCs w:val="32"/>
        </w:rPr>
        <w:t xml:space="preserve">Таким образом, можно </w:t>
      </w:r>
      <w:r w:rsidRPr="00BA504C">
        <w:rPr>
          <w:rFonts w:ascii="Times New Roman" w:hAnsi="Times New Roman" w:cs="Times New Roman"/>
          <w:sz w:val="32"/>
          <w:szCs w:val="32"/>
        </w:rPr>
        <w:t>сделать вывод</w:t>
      </w:r>
      <w:r w:rsidR="000C0B51" w:rsidRPr="00BA504C">
        <w:rPr>
          <w:rFonts w:ascii="Times New Roman" w:hAnsi="Times New Roman" w:cs="Times New Roman"/>
          <w:sz w:val="32"/>
          <w:szCs w:val="32"/>
        </w:rPr>
        <w:t xml:space="preserve"> о том</w:t>
      </w:r>
      <w:r w:rsidRPr="00BA504C">
        <w:rPr>
          <w:rFonts w:ascii="Times New Roman" w:hAnsi="Times New Roman" w:cs="Times New Roman"/>
          <w:sz w:val="32"/>
          <w:szCs w:val="32"/>
        </w:rPr>
        <w:t>, что н</w:t>
      </w:r>
      <w:r w:rsidR="007F0B75" w:rsidRPr="00BA504C">
        <w:rPr>
          <w:rFonts w:ascii="Times New Roman" w:hAnsi="Times New Roman" w:cs="Times New Roman"/>
          <w:sz w:val="32"/>
          <w:szCs w:val="32"/>
        </w:rPr>
        <w:t xml:space="preserve">е существует </w:t>
      </w:r>
      <w:r w:rsidR="006748CF" w:rsidRPr="00BA504C">
        <w:rPr>
          <w:rFonts w:ascii="Times New Roman" w:hAnsi="Times New Roman" w:cs="Times New Roman"/>
          <w:sz w:val="32"/>
          <w:szCs w:val="32"/>
        </w:rPr>
        <w:t>универсальной</w:t>
      </w:r>
      <w:r w:rsidR="007F0B75" w:rsidRPr="00BA504C">
        <w:rPr>
          <w:rFonts w:ascii="Times New Roman" w:hAnsi="Times New Roman" w:cs="Times New Roman"/>
          <w:sz w:val="32"/>
          <w:szCs w:val="32"/>
        </w:rPr>
        <w:t xml:space="preserve"> методики для определения показателя </w:t>
      </w:r>
      <w:proofErr w:type="spellStart"/>
      <w:r w:rsidR="007F0B75" w:rsidRPr="00BA504C">
        <w:rPr>
          <w:rFonts w:ascii="Times New Roman" w:hAnsi="Times New Roman" w:cs="Times New Roman"/>
          <w:sz w:val="32"/>
          <w:szCs w:val="32"/>
        </w:rPr>
        <w:t>смачиваемости</w:t>
      </w:r>
      <w:proofErr w:type="spellEnd"/>
      <w:r w:rsidR="006748CF" w:rsidRPr="00BA504C">
        <w:rPr>
          <w:rFonts w:ascii="Times New Roman" w:hAnsi="Times New Roman" w:cs="Times New Roman"/>
          <w:sz w:val="32"/>
          <w:szCs w:val="32"/>
        </w:rPr>
        <w:t xml:space="preserve">, </w:t>
      </w:r>
      <w:r w:rsidR="000C0B51" w:rsidRPr="00BA504C">
        <w:rPr>
          <w:rFonts w:ascii="Times New Roman" w:hAnsi="Times New Roman" w:cs="Times New Roman"/>
          <w:sz w:val="32"/>
          <w:szCs w:val="32"/>
        </w:rPr>
        <w:t xml:space="preserve">т.к. </w:t>
      </w:r>
      <w:r w:rsidR="006748CF" w:rsidRPr="00BA504C">
        <w:rPr>
          <w:rFonts w:ascii="Times New Roman" w:hAnsi="Times New Roman" w:cs="Times New Roman"/>
          <w:sz w:val="32"/>
          <w:szCs w:val="32"/>
        </w:rPr>
        <w:t>необходимо учитывать</w:t>
      </w:r>
      <w:r w:rsidR="006748CF" w:rsidRPr="004A5AF7">
        <w:rPr>
          <w:rFonts w:ascii="Times New Roman" w:hAnsi="Times New Roman" w:cs="Times New Roman"/>
          <w:sz w:val="32"/>
          <w:szCs w:val="32"/>
        </w:rPr>
        <w:t xml:space="preserve"> особенности горной породы.</w:t>
      </w:r>
    </w:p>
    <w:p w:rsidR="00BA504C" w:rsidRDefault="00BA50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2C43E2" w:rsidRDefault="00BA504C" w:rsidP="00BA504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BA504C">
        <w:rPr>
          <w:rFonts w:ascii="Times New Roman" w:hAnsi="Times New Roman" w:cs="Times New Roman"/>
          <w:sz w:val="32"/>
          <w:szCs w:val="32"/>
        </w:rPr>
        <w:lastRenderedPageBreak/>
        <w:t>СПИСОК ИСПОЛЬЗОВАННЫХ ИСТОЧНИКОВ</w:t>
      </w:r>
    </w:p>
    <w:p w:rsidR="00BA504C" w:rsidRPr="00761F23" w:rsidRDefault="00BA504C" w:rsidP="00BA504C">
      <w:pPr>
        <w:pStyle w:val="a4"/>
        <w:numPr>
          <w:ilvl w:val="0"/>
          <w:numId w:val="2"/>
        </w:numPr>
        <w:shd w:val="clear" w:color="auto" w:fill="FFFFFF"/>
        <w:spacing w:before="225" w:after="225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Тиаб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Д., </w:t>
      </w: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Доналдсон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Э.Ч. </w:t>
      </w: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Петрофизика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: теория и практика изучения </w:t>
      </w: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коллекторских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свойств горных пород и движения пластовых флюидов// </w:t>
      </w:r>
      <w:r w:rsidRPr="00761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2-e доп. изд., Пер. с англ. — М.: Премиум Инжиниринг, 2009. — 868 с. </w:t>
      </w:r>
    </w:p>
    <w:p w:rsidR="00BA504C" w:rsidRDefault="00BA504C" w:rsidP="00BA504C">
      <w:pPr>
        <w:pStyle w:val="a4"/>
        <w:numPr>
          <w:ilvl w:val="0"/>
          <w:numId w:val="2"/>
        </w:numPr>
        <w:shd w:val="clear" w:color="auto" w:fill="FFFFFF"/>
        <w:spacing w:before="225" w:after="225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Амикс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Д., </w:t>
      </w:r>
      <w:proofErr w:type="spellStart"/>
      <w:proofErr w:type="gram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Басс</w:t>
      </w:r>
      <w:proofErr w:type="spellEnd"/>
      <w:proofErr w:type="gram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Д., </w:t>
      </w: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Уайтинг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Р. Физика нефтяного пласта// Перевод с англ. — М.: </w:t>
      </w:r>
      <w:proofErr w:type="spellStart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Гостоптехиздат</w:t>
      </w:r>
      <w:proofErr w:type="spellEnd"/>
      <w:r w:rsidRPr="00761F2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, 1962. — 572 с.</w:t>
      </w:r>
    </w:p>
    <w:p w:rsidR="00F17329" w:rsidRPr="00761F23" w:rsidRDefault="00F17329" w:rsidP="00BA504C">
      <w:pPr>
        <w:pStyle w:val="a4"/>
        <w:numPr>
          <w:ilvl w:val="0"/>
          <w:numId w:val="2"/>
        </w:numPr>
        <w:shd w:val="clear" w:color="auto" w:fill="FFFFFF"/>
        <w:spacing w:before="225" w:after="225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Стрекалов А.В., Хусаинов А.Т., Грачев С.И. </w:t>
      </w:r>
      <w:proofErr w:type="spellStart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Стохастико</w:t>
      </w:r>
      <w:proofErr w:type="spellEnd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-аналитическая модель гидросистемы продуктивных пластов для исследования проводимостей между </w:t>
      </w:r>
      <w:proofErr w:type="spellStart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скважинами</w:t>
      </w:r>
      <w:proofErr w:type="gramStart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.Н</w:t>
      </w:r>
      <w:proofErr w:type="gramEnd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аучно</w:t>
      </w:r>
      <w:proofErr w:type="spellEnd"/>
      <w:r w:rsidRPr="00F1732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-технический журнал «Известия вузов. Нефть и газ». 2016. №.4-С.37-44.</w:t>
      </w:r>
    </w:p>
    <w:p w:rsidR="00BA504C" w:rsidRPr="00F17329" w:rsidRDefault="00BA504C" w:rsidP="00BA504C">
      <w:pPr>
        <w:pStyle w:val="a4"/>
        <w:numPr>
          <w:ilvl w:val="0"/>
          <w:numId w:val="2"/>
        </w:numPr>
        <w:shd w:val="clear" w:color="auto" w:fill="FFFFFF"/>
        <w:spacing w:before="225" w:after="225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u w:val="single"/>
          <w:lang w:eastAsia="ru-RU"/>
        </w:rPr>
      </w:pPr>
      <w:r w:rsidRPr="00761F23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Электронный ресурс компании </w:t>
      </w:r>
      <w:proofErr w:type="spellStart"/>
      <w:r w:rsidRPr="00761F23">
        <w:rPr>
          <w:rFonts w:ascii="Times New Roman" w:hAnsi="Times New Roman" w:cs="Times New Roman"/>
          <w:color w:val="000000"/>
          <w:sz w:val="28"/>
          <w:szCs w:val="28"/>
        </w:rPr>
        <w:t>Schlumberger</w:t>
      </w:r>
      <w:proofErr w:type="spellEnd"/>
      <w:r w:rsidRPr="00761F23">
        <w:rPr>
          <w:rFonts w:ascii="Times New Roman" w:hAnsi="Times New Roman" w:cs="Times New Roman"/>
          <w:color w:val="000000"/>
          <w:sz w:val="28"/>
          <w:szCs w:val="28"/>
        </w:rPr>
        <w:t xml:space="preserve">// Основы </w:t>
      </w:r>
      <w:proofErr w:type="spellStart"/>
      <w:r w:rsidRPr="00761F23">
        <w:rPr>
          <w:rFonts w:ascii="Times New Roman" w:hAnsi="Times New Roman" w:cs="Times New Roman"/>
          <w:color w:val="000000"/>
          <w:sz w:val="28"/>
          <w:szCs w:val="28"/>
        </w:rPr>
        <w:t>смачиваемости</w:t>
      </w:r>
      <w:proofErr w:type="spellEnd"/>
      <w:r w:rsidRPr="00761F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329" w:rsidRPr="00F17329">
        <w:rPr>
          <w:rFonts w:ascii="Times New Roman" w:hAnsi="Times New Roman" w:cs="Times New Roman"/>
          <w:color w:val="000000" w:themeColor="text1"/>
          <w:sz w:val="28"/>
          <w:szCs w:val="28"/>
        </w:rPr>
        <w:t>https://www.slb.com/~/media/Files/resources/oilfield_review/russia07/sum07/04_wettability.pdf</w:t>
      </w:r>
    </w:p>
    <w:p w:rsidR="00BA504C" w:rsidRPr="00F17329" w:rsidRDefault="00F17329" w:rsidP="00F17329">
      <w:pPr>
        <w:pStyle w:val="a4"/>
        <w:numPr>
          <w:ilvl w:val="0"/>
          <w:numId w:val="2"/>
        </w:numPr>
        <w:shd w:val="clear" w:color="auto" w:fill="FFFFFF"/>
        <w:spacing w:before="225" w:after="225" w:line="360" w:lineRule="auto"/>
        <w:ind w:left="714" w:hanging="35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F17329">
        <w:rPr>
          <w:rFonts w:ascii="Times New Roman" w:hAnsi="Times New Roman" w:cs="Times New Roman"/>
          <w:color w:val="000000"/>
          <w:sz w:val="28"/>
          <w:szCs w:val="28"/>
        </w:rPr>
        <w:t>Морозов В.Ю., Стрекалов А.В. Технология регулирования систем поддержания пластового давления нефтяных промыслов (монография)</w:t>
      </w:r>
      <w:proofErr w:type="gramStart"/>
      <w:r w:rsidRPr="00F17329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F17329">
        <w:rPr>
          <w:rFonts w:ascii="Times New Roman" w:hAnsi="Times New Roman" w:cs="Times New Roman"/>
          <w:color w:val="000000"/>
          <w:sz w:val="28"/>
          <w:szCs w:val="28"/>
        </w:rPr>
        <w:t>анкт-Петербург Недра. 2014</w:t>
      </w:r>
      <w:bookmarkStart w:id="0" w:name="_GoBack"/>
      <w:bookmarkEnd w:id="0"/>
    </w:p>
    <w:sectPr w:rsidR="00BA504C" w:rsidRPr="00F17329" w:rsidSect="00BC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75A26"/>
    <w:multiLevelType w:val="hybridMultilevel"/>
    <w:tmpl w:val="03F2D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C238E"/>
    <w:multiLevelType w:val="multilevel"/>
    <w:tmpl w:val="0E205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E0E"/>
    <w:rsid w:val="000C0B51"/>
    <w:rsid w:val="002C43E2"/>
    <w:rsid w:val="00321E0E"/>
    <w:rsid w:val="00474D90"/>
    <w:rsid w:val="004A5AF7"/>
    <w:rsid w:val="004F580D"/>
    <w:rsid w:val="005023BE"/>
    <w:rsid w:val="005D7132"/>
    <w:rsid w:val="006748CF"/>
    <w:rsid w:val="00775F92"/>
    <w:rsid w:val="007F0B75"/>
    <w:rsid w:val="00824BEA"/>
    <w:rsid w:val="008379D8"/>
    <w:rsid w:val="008E6397"/>
    <w:rsid w:val="009A7423"/>
    <w:rsid w:val="00A63AA5"/>
    <w:rsid w:val="00BA504C"/>
    <w:rsid w:val="00BB25E6"/>
    <w:rsid w:val="00BC0E4D"/>
    <w:rsid w:val="00CD191D"/>
    <w:rsid w:val="00D638A9"/>
    <w:rsid w:val="00F1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504C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F173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 Н.А.</dc:creator>
  <cp:lastModifiedBy>Пользователь Windows</cp:lastModifiedBy>
  <cp:revision>8</cp:revision>
  <dcterms:created xsi:type="dcterms:W3CDTF">2018-06-19T14:09:00Z</dcterms:created>
  <dcterms:modified xsi:type="dcterms:W3CDTF">2019-06-16T14:32:00Z</dcterms:modified>
</cp:coreProperties>
</file>