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9F2" w:rsidRPr="00235B6F" w:rsidRDefault="000759F2" w:rsidP="000759F2">
      <w:pPr>
        <w:spacing w:after="0" w:line="360" w:lineRule="auto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Toc247103838"/>
      <w:r w:rsidRPr="00235B6F">
        <w:rPr>
          <w:rFonts w:ascii="Times New Roman" w:hAnsi="Times New Roman" w:cs="Times New Roman"/>
          <w:b/>
          <w:sz w:val="28"/>
          <w:szCs w:val="28"/>
        </w:rPr>
        <w:t>Чайковский И. 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0759F2" w:rsidRPr="00235B6F" w:rsidRDefault="000759F2" w:rsidP="000759F2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235B6F">
        <w:rPr>
          <w:rFonts w:ascii="Times New Roman" w:hAnsi="Times New Roman" w:cs="Times New Roman"/>
          <w:sz w:val="28"/>
          <w:szCs w:val="28"/>
        </w:rPr>
        <w:t>студент</w:t>
      </w:r>
    </w:p>
    <w:p w:rsidR="000759F2" w:rsidRPr="00235B6F" w:rsidRDefault="000759F2" w:rsidP="000759F2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235B6F">
        <w:rPr>
          <w:rFonts w:ascii="Times New Roman" w:hAnsi="Times New Roman" w:cs="Times New Roman"/>
          <w:sz w:val="28"/>
          <w:szCs w:val="28"/>
        </w:rPr>
        <w:t xml:space="preserve">ФГАОУ ВПО «Северо-Кавказский федеральный университет», </w:t>
      </w:r>
    </w:p>
    <w:p w:rsidR="000759F2" w:rsidRDefault="000759F2" w:rsidP="000759F2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235B6F">
        <w:rPr>
          <w:rFonts w:ascii="Times New Roman" w:hAnsi="Times New Roman" w:cs="Times New Roman"/>
          <w:sz w:val="28"/>
          <w:szCs w:val="28"/>
        </w:rPr>
        <w:t>г. Ставрополь</w:t>
      </w:r>
    </w:p>
    <w:p w:rsidR="000759F2" w:rsidRDefault="000759F2" w:rsidP="000759F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827DE" w:rsidRPr="000759F2" w:rsidRDefault="003827DE" w:rsidP="000759F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FEC">
        <w:rPr>
          <w:rFonts w:ascii="Times New Roman" w:hAnsi="Times New Roman" w:cs="Times New Roman"/>
          <w:b/>
          <w:bCs/>
          <w:sz w:val="28"/>
          <w:szCs w:val="28"/>
        </w:rPr>
        <w:t>Анализ</w:t>
      </w:r>
      <w:r w:rsidR="000A3E1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024A1">
        <w:rPr>
          <w:rFonts w:ascii="Times New Roman" w:hAnsi="Times New Roman" w:cs="Times New Roman"/>
          <w:b/>
          <w:bCs/>
          <w:sz w:val="28"/>
          <w:szCs w:val="28"/>
        </w:rPr>
        <w:t>движения</w:t>
      </w:r>
      <w:r w:rsidRPr="00082FEC">
        <w:rPr>
          <w:rFonts w:ascii="Times New Roman" w:hAnsi="Times New Roman" w:cs="Times New Roman"/>
          <w:b/>
          <w:bCs/>
          <w:sz w:val="28"/>
          <w:szCs w:val="28"/>
        </w:rPr>
        <w:t xml:space="preserve"> трудовых ресурсов</w:t>
      </w:r>
      <w:bookmarkStart w:id="1" w:name="_Toc247103839"/>
      <w:bookmarkEnd w:id="0"/>
      <w:r w:rsidR="00381377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082FEC" w:rsidRDefault="00082FEC" w:rsidP="003827DE">
      <w:pPr>
        <w:spacing w:after="0" w:line="360" w:lineRule="auto"/>
        <w:ind w:firstLine="720"/>
        <w:rPr>
          <w:rFonts w:ascii="Times New Roman" w:hAnsi="Times New Roman" w:cs="Times New Roman"/>
          <w:bCs/>
          <w:sz w:val="28"/>
          <w:szCs w:val="28"/>
        </w:rPr>
      </w:pPr>
      <w:r w:rsidRPr="00082FEC">
        <w:rPr>
          <w:rFonts w:ascii="Times New Roman" w:hAnsi="Times New Roman" w:cs="Times New Roman"/>
          <w:b/>
          <w:bCs/>
          <w:sz w:val="28"/>
          <w:szCs w:val="28"/>
        </w:rPr>
        <w:t>Аннотация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В данной статье проведён анализ трудовых ресурсов на примере предприятия </w:t>
      </w:r>
      <w:r w:rsidRPr="00082FEC">
        <w:rPr>
          <w:rFonts w:ascii="Times New Roman" w:hAnsi="Times New Roman" w:cs="Times New Roman"/>
          <w:bCs/>
          <w:sz w:val="28"/>
          <w:szCs w:val="28"/>
        </w:rPr>
        <w:t>ЗАО «Карачаевский пивзавод»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082FEC" w:rsidRDefault="00082FEC" w:rsidP="003827DE">
      <w:pPr>
        <w:spacing w:after="0" w:line="360" w:lineRule="auto"/>
        <w:ind w:firstLine="720"/>
        <w:rPr>
          <w:rFonts w:ascii="Times New Roman" w:hAnsi="Times New Roman" w:cs="Times New Roman"/>
          <w:bCs/>
          <w:sz w:val="28"/>
          <w:szCs w:val="28"/>
        </w:rPr>
      </w:pPr>
      <w:r w:rsidRPr="00082FEC">
        <w:rPr>
          <w:rFonts w:ascii="Times New Roman" w:hAnsi="Times New Roman" w:cs="Times New Roman"/>
          <w:b/>
          <w:bCs/>
          <w:sz w:val="28"/>
          <w:szCs w:val="28"/>
        </w:rPr>
        <w:t>Ключевые слова</w:t>
      </w:r>
      <w:r w:rsidRPr="00761F28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082FE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61F28" w:rsidRPr="00761F28">
        <w:rPr>
          <w:rFonts w:ascii="Times New Roman" w:hAnsi="Times New Roman" w:cs="Times New Roman"/>
          <w:bCs/>
          <w:sz w:val="28"/>
          <w:szCs w:val="28"/>
        </w:rPr>
        <w:t>трудовые ресурсы,</w:t>
      </w:r>
      <w:r w:rsidR="00761F28">
        <w:rPr>
          <w:rFonts w:ascii="Times New Roman" w:hAnsi="Times New Roman" w:cs="Times New Roman"/>
          <w:bCs/>
          <w:sz w:val="28"/>
          <w:szCs w:val="28"/>
        </w:rPr>
        <w:t xml:space="preserve"> движение труда, эффективность производства, условия труда, зарплата.</w:t>
      </w:r>
    </w:p>
    <w:p w:rsidR="000759F2" w:rsidRDefault="000759F2" w:rsidP="003827DE">
      <w:pPr>
        <w:spacing w:after="0" w:line="360" w:lineRule="auto"/>
        <w:ind w:firstLine="720"/>
        <w:rPr>
          <w:rFonts w:ascii="Times New Roman" w:hAnsi="Times New Roman" w:cs="Times New Roman"/>
          <w:bCs/>
          <w:sz w:val="28"/>
          <w:szCs w:val="28"/>
        </w:rPr>
      </w:pPr>
    </w:p>
    <w:p w:rsidR="000759F2" w:rsidRPr="000759F2" w:rsidRDefault="000759F2" w:rsidP="000759F2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5B3BF1">
        <w:rPr>
          <w:rFonts w:ascii="Times New Roman" w:hAnsi="Times New Roman" w:cs="Times New Roman"/>
          <w:sz w:val="28"/>
          <w:szCs w:val="28"/>
          <w:lang w:val="en-US"/>
        </w:rPr>
        <w:t>Tchaikovsky I. A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759F2" w:rsidRPr="005B3BF1" w:rsidRDefault="000759F2" w:rsidP="000759F2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5B3BF1">
        <w:rPr>
          <w:rFonts w:ascii="Times New Roman" w:hAnsi="Times New Roman" w:cs="Times New Roman"/>
          <w:sz w:val="28"/>
          <w:szCs w:val="28"/>
          <w:lang w:val="en-US"/>
        </w:rPr>
        <w:t>Student</w:t>
      </w:r>
    </w:p>
    <w:p w:rsidR="000759F2" w:rsidRPr="00F624F0" w:rsidRDefault="000759F2" w:rsidP="000759F2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5B3BF1">
        <w:rPr>
          <w:rFonts w:ascii="Times New Roman" w:hAnsi="Times New Roman" w:cs="Times New Roman"/>
          <w:sz w:val="28"/>
          <w:szCs w:val="28"/>
          <w:lang w:val="en-US"/>
        </w:rPr>
        <w:t>FGAOU VPO "North-Caucasian Federal University»,</w:t>
      </w:r>
    </w:p>
    <w:p w:rsidR="000759F2" w:rsidRPr="005B3BF1" w:rsidRDefault="000759F2" w:rsidP="000759F2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B3BF1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5B3BF1">
        <w:rPr>
          <w:rFonts w:ascii="Times New Roman" w:hAnsi="Times New Roman" w:cs="Times New Roman"/>
          <w:sz w:val="28"/>
          <w:szCs w:val="28"/>
          <w:lang w:val="en-US"/>
        </w:rPr>
        <w:t xml:space="preserve"> city of Stavropol</w:t>
      </w:r>
    </w:p>
    <w:p w:rsidR="000759F2" w:rsidRDefault="000759F2" w:rsidP="000759F2">
      <w:pPr>
        <w:spacing w:after="0" w:line="360" w:lineRule="auto"/>
        <w:ind w:firstLine="72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0759F2" w:rsidRPr="000759F2" w:rsidRDefault="000759F2" w:rsidP="000759F2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proofErr w:type="gramStart"/>
      <w:r w:rsidRPr="000759F2">
        <w:rPr>
          <w:rFonts w:ascii="Times New Roman" w:hAnsi="Times New Roman" w:cs="Times New Roman"/>
          <w:b/>
          <w:bCs/>
          <w:sz w:val="28"/>
          <w:szCs w:val="28"/>
          <w:lang w:val="en-US"/>
        </w:rPr>
        <w:t>Analysis of the movement of labor.</w:t>
      </w:r>
      <w:proofErr w:type="gramEnd"/>
    </w:p>
    <w:p w:rsidR="000759F2" w:rsidRPr="000759F2" w:rsidRDefault="000759F2" w:rsidP="000759F2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gramStart"/>
      <w:r w:rsidRPr="000759F2">
        <w:rPr>
          <w:rFonts w:ascii="Times New Roman" w:hAnsi="Times New Roman" w:cs="Times New Roman"/>
          <w:b/>
          <w:bCs/>
          <w:sz w:val="28"/>
          <w:szCs w:val="28"/>
          <w:lang w:val="en-US"/>
        </w:rPr>
        <w:t>Annotation.</w:t>
      </w:r>
      <w:proofErr w:type="gramEnd"/>
      <w:r w:rsidRPr="000759F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In this article the analysis of labor resources on the example of the enterprise of CJSC </w:t>
      </w:r>
      <w:proofErr w:type="spellStart"/>
      <w:r w:rsidRPr="000759F2">
        <w:rPr>
          <w:rFonts w:ascii="Times New Roman" w:hAnsi="Times New Roman" w:cs="Times New Roman"/>
          <w:bCs/>
          <w:sz w:val="28"/>
          <w:szCs w:val="28"/>
          <w:lang w:val="en-US"/>
        </w:rPr>
        <w:t>Karachay</w:t>
      </w:r>
      <w:proofErr w:type="spellEnd"/>
      <w:r w:rsidRPr="000759F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brewery is carried out.</w:t>
      </w:r>
    </w:p>
    <w:p w:rsidR="000759F2" w:rsidRPr="000759F2" w:rsidRDefault="000759F2" w:rsidP="000759F2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0759F2">
        <w:rPr>
          <w:rFonts w:ascii="Times New Roman" w:hAnsi="Times New Roman" w:cs="Times New Roman"/>
          <w:b/>
          <w:bCs/>
          <w:sz w:val="28"/>
          <w:szCs w:val="28"/>
          <w:lang w:val="en-US"/>
        </w:rPr>
        <w:t>Key words:</w:t>
      </w:r>
      <w:r w:rsidRPr="000759F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labor resources, labor movement, production efficiency, labor conditions, salary.</w:t>
      </w:r>
    </w:p>
    <w:bookmarkEnd w:id="1"/>
    <w:p w:rsidR="00B06D7E" w:rsidRDefault="00B06D7E" w:rsidP="00B06D7E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Для </w:t>
      </w:r>
      <w:r w:rsidR="006A567E">
        <w:rPr>
          <w:rFonts w:ascii="Times New Roman" w:hAnsi="Times New Roman" w:cs="Times New Roman"/>
          <w:bCs/>
          <w:sz w:val="28"/>
          <w:szCs w:val="28"/>
        </w:rPr>
        <w:t xml:space="preserve">успешного функционирования организации необходимо располагать производственным потенциалом или трудовыми ресурсами. К тому же важным стратегическим ресурсом организации является персонал предприятия. Для более эффективного функционирования работники предприятия должны быть </w:t>
      </w:r>
      <w:proofErr w:type="gramStart"/>
      <w:r w:rsidR="006A567E">
        <w:rPr>
          <w:rFonts w:ascii="Times New Roman" w:hAnsi="Times New Roman" w:cs="Times New Roman"/>
          <w:bCs/>
          <w:sz w:val="28"/>
          <w:szCs w:val="28"/>
        </w:rPr>
        <w:t>высоко квалифицированными</w:t>
      </w:r>
      <w:proofErr w:type="gramEnd"/>
      <w:r w:rsidR="006A567E">
        <w:rPr>
          <w:rFonts w:ascii="Times New Roman" w:hAnsi="Times New Roman" w:cs="Times New Roman"/>
          <w:bCs/>
          <w:sz w:val="28"/>
          <w:szCs w:val="28"/>
        </w:rPr>
        <w:t xml:space="preserve"> и компетентными. </w:t>
      </w:r>
    </w:p>
    <w:p w:rsidR="000C2458" w:rsidRPr="003827DE" w:rsidRDefault="00C56ED4" w:rsidP="004B0C68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Стабильность кадрового состава является необходимым условием роста производительности труда. Большая текучесть кадров негативно скажется на производительности труда, потому что необходимо будет потратить время и средства для обучения новых сотрудников, особенно на сложно-технических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предприятиях.</w:t>
      </w:r>
      <w:r w:rsidR="004B0C68">
        <w:rPr>
          <w:rFonts w:ascii="Times New Roman" w:hAnsi="Times New Roman" w:cs="Times New Roman"/>
          <w:bCs/>
          <w:sz w:val="28"/>
          <w:szCs w:val="28"/>
        </w:rPr>
        <w:t xml:space="preserve"> Поэтому организация должна проводить анализ текучести кадров. </w:t>
      </w:r>
      <w:r w:rsidR="002334A4">
        <w:rPr>
          <w:rFonts w:ascii="Times New Roman" w:hAnsi="Times New Roman" w:cs="Times New Roman"/>
          <w:bCs/>
          <w:sz w:val="28"/>
          <w:szCs w:val="28"/>
        </w:rPr>
        <w:t xml:space="preserve">Рассмотрим анализ </w:t>
      </w:r>
      <w:r w:rsidR="004B0C68">
        <w:rPr>
          <w:rFonts w:ascii="Times New Roman" w:hAnsi="Times New Roman" w:cs="Times New Roman"/>
          <w:bCs/>
          <w:sz w:val="28"/>
          <w:szCs w:val="28"/>
        </w:rPr>
        <w:t>текучести кадров</w:t>
      </w:r>
      <w:r w:rsidR="002334A4">
        <w:rPr>
          <w:rFonts w:ascii="Times New Roman" w:hAnsi="Times New Roman" w:cs="Times New Roman"/>
          <w:bCs/>
          <w:sz w:val="28"/>
          <w:szCs w:val="28"/>
        </w:rPr>
        <w:t xml:space="preserve"> на примере </w:t>
      </w:r>
      <w:r w:rsidR="002334A4" w:rsidRPr="002334A4">
        <w:rPr>
          <w:rFonts w:ascii="Times New Roman" w:hAnsi="Times New Roman" w:cs="Times New Roman"/>
          <w:bCs/>
          <w:sz w:val="28"/>
          <w:szCs w:val="28"/>
        </w:rPr>
        <w:t>ЗАО «Карачаевский пивзавод».</w:t>
      </w:r>
    </w:p>
    <w:p w:rsidR="00826DB7" w:rsidRDefault="003827DE" w:rsidP="00826DB7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27DE">
        <w:rPr>
          <w:rFonts w:ascii="Times New Roman" w:hAnsi="Times New Roman" w:cs="Times New Roman"/>
          <w:bCs/>
          <w:sz w:val="28"/>
          <w:szCs w:val="28"/>
        </w:rPr>
        <w:t>Организация является частной компанией, не имеет дочерних обществ. Находится по адресу Карачаево-Черкесская республика, город Карачаевск, улица Кирова 22.</w:t>
      </w:r>
      <w:r w:rsidR="00826DB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3382F" w:rsidRDefault="00165F46" w:rsidP="00E3382F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5F46">
        <w:rPr>
          <w:rFonts w:ascii="Times New Roman" w:hAnsi="Times New Roman" w:cs="Times New Roman"/>
          <w:bCs/>
          <w:sz w:val="28"/>
          <w:szCs w:val="28"/>
        </w:rPr>
        <w:t>На сегодняшний день это современное, быстро развивающееся предприятие, выпускающее продукцию, известную как в Карачаево-Черкесии, так и за пределами республики.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26DB7">
        <w:rPr>
          <w:rFonts w:ascii="Times New Roman" w:hAnsi="Times New Roman" w:cs="Times New Roman"/>
          <w:bCs/>
          <w:sz w:val="28"/>
          <w:szCs w:val="28"/>
        </w:rPr>
        <w:t>Предприятие занимается выпуском алкогольной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лимонадной продукции</w:t>
      </w:r>
      <w:r w:rsidR="00826DB7">
        <w:rPr>
          <w:rFonts w:ascii="Times New Roman" w:hAnsi="Times New Roman" w:cs="Times New Roman"/>
          <w:bCs/>
          <w:sz w:val="28"/>
          <w:szCs w:val="28"/>
        </w:rPr>
        <w:t xml:space="preserve">, а также производством </w:t>
      </w:r>
      <w:r>
        <w:rPr>
          <w:rFonts w:ascii="Times New Roman" w:hAnsi="Times New Roman" w:cs="Times New Roman"/>
          <w:bCs/>
          <w:sz w:val="28"/>
          <w:szCs w:val="28"/>
        </w:rPr>
        <w:t>соков</w:t>
      </w:r>
      <w:r w:rsidR="00826DB7">
        <w:rPr>
          <w:rFonts w:ascii="Times New Roman" w:hAnsi="Times New Roman" w:cs="Times New Roman"/>
          <w:bCs/>
          <w:sz w:val="28"/>
          <w:szCs w:val="28"/>
        </w:rPr>
        <w:t xml:space="preserve"> и минеральной воды. Ниже на рисунке 1 приведена организационная структура </w:t>
      </w:r>
      <w:r w:rsidR="00DA69E1">
        <w:rPr>
          <w:rFonts w:ascii="Times New Roman" w:hAnsi="Times New Roman" w:cs="Times New Roman"/>
          <w:bCs/>
          <w:sz w:val="28"/>
          <w:szCs w:val="28"/>
        </w:rPr>
        <w:t>предприятия</w:t>
      </w:r>
      <w:r w:rsidR="00826DB7">
        <w:rPr>
          <w:rFonts w:ascii="Times New Roman" w:hAnsi="Times New Roman" w:cs="Times New Roman"/>
          <w:bCs/>
          <w:sz w:val="28"/>
          <w:szCs w:val="28"/>
        </w:rPr>
        <w:t>.</w:t>
      </w:r>
    </w:p>
    <w:p w:rsidR="001A51FB" w:rsidRDefault="00E3382F" w:rsidP="001A51FB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5946775" cy="2892056"/>
            <wp:effectExtent l="38100" t="38100" r="53975" b="41910"/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27058F" w:rsidRDefault="00165F46" w:rsidP="00985240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Рисунок 1-</w:t>
      </w:r>
      <w:r w:rsidR="00985240">
        <w:rPr>
          <w:rFonts w:ascii="Times New Roman" w:hAnsi="Times New Roman" w:cs="Times New Roman"/>
          <w:bCs/>
          <w:sz w:val="28"/>
          <w:szCs w:val="28"/>
        </w:rPr>
        <w:t xml:space="preserve"> Организационная </w:t>
      </w:r>
      <w:r w:rsidR="0093261A">
        <w:rPr>
          <w:rFonts w:ascii="Times New Roman" w:hAnsi="Times New Roman" w:cs="Times New Roman"/>
          <w:bCs/>
          <w:sz w:val="28"/>
          <w:szCs w:val="28"/>
        </w:rPr>
        <w:t>структура</w:t>
      </w:r>
      <w:r w:rsidR="009852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5240" w:rsidRPr="00985240">
        <w:rPr>
          <w:rFonts w:ascii="Times New Roman" w:hAnsi="Times New Roman" w:cs="Times New Roman"/>
          <w:bCs/>
          <w:sz w:val="28"/>
          <w:szCs w:val="28"/>
        </w:rPr>
        <w:t>ЗАО «Карачаевский пивзавод»</w:t>
      </w:r>
    </w:p>
    <w:p w:rsidR="00793476" w:rsidRDefault="00793476" w:rsidP="00985240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66B5D" w:rsidRPr="00966B5D" w:rsidRDefault="00966B5D" w:rsidP="00966B5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66B5D">
        <w:rPr>
          <w:rFonts w:ascii="Times New Roman" w:hAnsi="Times New Roman" w:cs="Times New Roman"/>
          <w:bCs/>
          <w:iCs/>
          <w:sz w:val="28"/>
          <w:szCs w:val="28"/>
        </w:rPr>
        <w:t>ЗАО «Карачаевский пивзавод» имеет следующий состав работников:</w:t>
      </w:r>
    </w:p>
    <w:p w:rsidR="00966B5D" w:rsidRPr="00966B5D" w:rsidRDefault="00966B5D" w:rsidP="00966B5D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1) </w:t>
      </w:r>
      <w:r w:rsidR="007C3C09">
        <w:rPr>
          <w:rFonts w:ascii="Times New Roman" w:hAnsi="Times New Roman" w:cs="Times New Roman"/>
          <w:iCs/>
          <w:sz w:val="28"/>
          <w:szCs w:val="28"/>
        </w:rPr>
        <w:t>производственный персонал,</w:t>
      </w:r>
      <w:r w:rsidRPr="00966B5D">
        <w:rPr>
          <w:rFonts w:ascii="Times New Roman" w:hAnsi="Times New Roman" w:cs="Times New Roman"/>
          <w:iCs/>
          <w:sz w:val="28"/>
          <w:szCs w:val="28"/>
        </w:rPr>
        <w:t xml:space="preserve"> состоящий из простых работников, </w:t>
      </w:r>
      <w:r w:rsidR="007C3C09" w:rsidRPr="00966B5D">
        <w:rPr>
          <w:rFonts w:ascii="Times New Roman" w:hAnsi="Times New Roman" w:cs="Times New Roman"/>
          <w:iCs/>
          <w:sz w:val="28"/>
          <w:szCs w:val="28"/>
        </w:rPr>
        <w:t>машинистов,</w:t>
      </w:r>
      <w:r w:rsidRPr="00966B5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7C3C09">
        <w:rPr>
          <w:rFonts w:ascii="Times New Roman" w:hAnsi="Times New Roman" w:cs="Times New Roman"/>
          <w:iCs/>
          <w:sz w:val="28"/>
          <w:szCs w:val="28"/>
        </w:rPr>
        <w:t>электрика,</w:t>
      </w:r>
      <w:r w:rsidRPr="00966B5D">
        <w:rPr>
          <w:rFonts w:ascii="Times New Roman" w:hAnsi="Times New Roman" w:cs="Times New Roman"/>
          <w:iCs/>
          <w:sz w:val="28"/>
          <w:szCs w:val="28"/>
        </w:rPr>
        <w:t xml:space="preserve"> и так далее;</w:t>
      </w:r>
    </w:p>
    <w:p w:rsidR="00966B5D" w:rsidRDefault="007C3C09" w:rsidP="007C3C09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2) непроизводственный персонал, в который входит администрация.</w:t>
      </w:r>
    </w:p>
    <w:p w:rsidR="003827DE" w:rsidRDefault="004B0C68" w:rsidP="00316C2B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Для проведения анализа текучести кадров нам потребуется </w:t>
      </w:r>
      <w:r w:rsidR="00966B5D">
        <w:rPr>
          <w:rFonts w:ascii="Times New Roman" w:hAnsi="Times New Roman" w:cs="Times New Roman"/>
          <w:iCs/>
          <w:sz w:val="28"/>
          <w:szCs w:val="28"/>
        </w:rPr>
        <w:t>следующие данные, которые отобразим в таблице 1.</w:t>
      </w:r>
    </w:p>
    <w:p w:rsidR="00966B5D" w:rsidRDefault="00966B5D" w:rsidP="003827DE">
      <w:pPr>
        <w:spacing w:after="0" w:line="360" w:lineRule="auto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Таблица 1- </w:t>
      </w:r>
      <w:r w:rsidR="007C3C09">
        <w:rPr>
          <w:rFonts w:ascii="Times New Roman" w:hAnsi="Times New Roman" w:cs="Times New Roman"/>
          <w:iCs/>
          <w:sz w:val="28"/>
          <w:szCs w:val="28"/>
        </w:rPr>
        <w:t xml:space="preserve">Показатели движения кадров </w:t>
      </w:r>
      <w:r w:rsidR="006024A1">
        <w:rPr>
          <w:rFonts w:ascii="Times New Roman" w:hAnsi="Times New Roman" w:cs="Times New Roman"/>
          <w:iCs/>
          <w:sz w:val="28"/>
          <w:szCs w:val="28"/>
        </w:rPr>
        <w:t xml:space="preserve">и оплаты труда </w:t>
      </w:r>
      <w:r w:rsidR="007C3C09">
        <w:rPr>
          <w:rFonts w:ascii="Times New Roman" w:hAnsi="Times New Roman" w:cs="Times New Roman"/>
          <w:iCs/>
          <w:sz w:val="28"/>
          <w:szCs w:val="28"/>
        </w:rPr>
        <w:t>за 2015-2017 год.</w:t>
      </w:r>
    </w:p>
    <w:p w:rsidR="00CB74B7" w:rsidRPr="003827DE" w:rsidRDefault="00CB74B7" w:rsidP="003827DE">
      <w:pPr>
        <w:spacing w:after="0" w:line="360" w:lineRule="auto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Style w:val="GridTableLight"/>
        <w:tblW w:w="9889" w:type="dxa"/>
        <w:tblLook w:val="04A0" w:firstRow="1" w:lastRow="0" w:firstColumn="1" w:lastColumn="0" w:noHBand="0" w:noVBand="1"/>
      </w:tblPr>
      <w:tblGrid>
        <w:gridCol w:w="2316"/>
        <w:gridCol w:w="1378"/>
        <w:gridCol w:w="1751"/>
        <w:gridCol w:w="1626"/>
        <w:gridCol w:w="2818"/>
      </w:tblGrid>
      <w:tr w:rsidR="00861B6F" w:rsidRPr="003827DE" w:rsidTr="00861B6F">
        <w:trPr>
          <w:trHeight w:val="318"/>
        </w:trPr>
        <w:tc>
          <w:tcPr>
            <w:tcW w:w="0" w:type="auto"/>
            <w:hideMark/>
          </w:tcPr>
          <w:p w:rsidR="00861B6F" w:rsidRPr="003827DE" w:rsidRDefault="00861B6F" w:rsidP="003827D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2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Показатель</w:t>
            </w:r>
          </w:p>
        </w:tc>
        <w:tc>
          <w:tcPr>
            <w:tcW w:w="1378" w:type="dxa"/>
            <w:hideMark/>
          </w:tcPr>
          <w:p w:rsidR="00861B6F" w:rsidRPr="003827DE" w:rsidRDefault="00861B6F" w:rsidP="00BE30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2015</w:t>
            </w:r>
          </w:p>
        </w:tc>
        <w:tc>
          <w:tcPr>
            <w:tcW w:w="1751" w:type="dxa"/>
            <w:noWrap/>
            <w:hideMark/>
          </w:tcPr>
          <w:p w:rsidR="00861B6F" w:rsidRPr="003827DE" w:rsidRDefault="00861B6F" w:rsidP="00BE30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2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2016</w:t>
            </w:r>
          </w:p>
        </w:tc>
        <w:tc>
          <w:tcPr>
            <w:tcW w:w="1626" w:type="dxa"/>
          </w:tcPr>
          <w:p w:rsidR="00861B6F" w:rsidRPr="003827DE" w:rsidRDefault="00861B6F" w:rsidP="00BE30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2017</w:t>
            </w:r>
          </w:p>
        </w:tc>
        <w:tc>
          <w:tcPr>
            <w:tcW w:w="2818" w:type="dxa"/>
          </w:tcPr>
          <w:p w:rsidR="00861B6F" w:rsidRDefault="00861B6F" w:rsidP="00BE30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отношение 2017 к 2015 году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%</w:t>
            </w:r>
          </w:p>
        </w:tc>
      </w:tr>
      <w:tr w:rsidR="00861B6F" w:rsidRPr="003827DE" w:rsidTr="00861B6F">
        <w:trPr>
          <w:trHeight w:val="625"/>
        </w:trPr>
        <w:tc>
          <w:tcPr>
            <w:tcW w:w="0" w:type="auto"/>
            <w:hideMark/>
          </w:tcPr>
          <w:p w:rsidR="00861B6F" w:rsidRPr="003827DE" w:rsidRDefault="00861B6F" w:rsidP="003827D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382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реднесписочная численность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(человек)</w:t>
            </w:r>
          </w:p>
        </w:tc>
        <w:tc>
          <w:tcPr>
            <w:tcW w:w="1378" w:type="dxa"/>
            <w:hideMark/>
          </w:tcPr>
          <w:p w:rsidR="00861B6F" w:rsidRPr="003827DE" w:rsidRDefault="00861B6F" w:rsidP="00BE30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</w:t>
            </w:r>
          </w:p>
        </w:tc>
        <w:tc>
          <w:tcPr>
            <w:tcW w:w="1751" w:type="dxa"/>
            <w:noWrap/>
            <w:hideMark/>
          </w:tcPr>
          <w:p w:rsidR="00861B6F" w:rsidRPr="003827DE" w:rsidRDefault="00861B6F" w:rsidP="00BE30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2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</w:t>
            </w:r>
          </w:p>
        </w:tc>
        <w:tc>
          <w:tcPr>
            <w:tcW w:w="1626" w:type="dxa"/>
          </w:tcPr>
          <w:p w:rsidR="00861B6F" w:rsidRPr="003827DE" w:rsidRDefault="00861B6F" w:rsidP="00BE30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2818" w:type="dxa"/>
          </w:tcPr>
          <w:p w:rsidR="00861B6F" w:rsidRDefault="00861B6F" w:rsidP="00BE30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</w:t>
            </w:r>
          </w:p>
        </w:tc>
      </w:tr>
      <w:tr w:rsidR="00861B6F" w:rsidRPr="003827DE" w:rsidTr="00861B6F">
        <w:trPr>
          <w:trHeight w:val="636"/>
        </w:trPr>
        <w:tc>
          <w:tcPr>
            <w:tcW w:w="0" w:type="auto"/>
            <w:hideMark/>
          </w:tcPr>
          <w:p w:rsidR="00861B6F" w:rsidRPr="003827DE" w:rsidRDefault="00861B6F" w:rsidP="003827DE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</w:t>
            </w:r>
            <w:r w:rsidRPr="003827D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атраты на оплату труда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(тыс. руб.)</w:t>
            </w:r>
          </w:p>
        </w:tc>
        <w:tc>
          <w:tcPr>
            <w:tcW w:w="1378" w:type="dxa"/>
            <w:hideMark/>
          </w:tcPr>
          <w:p w:rsidR="00861B6F" w:rsidRPr="003827DE" w:rsidRDefault="00861B6F" w:rsidP="0059297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27D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8020</w:t>
            </w:r>
          </w:p>
        </w:tc>
        <w:tc>
          <w:tcPr>
            <w:tcW w:w="1751" w:type="dxa"/>
            <w:noWrap/>
            <w:hideMark/>
          </w:tcPr>
          <w:p w:rsidR="00861B6F" w:rsidRPr="003827DE" w:rsidRDefault="00861B6F" w:rsidP="00BE303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27D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26495</w:t>
            </w:r>
          </w:p>
        </w:tc>
        <w:tc>
          <w:tcPr>
            <w:tcW w:w="1626" w:type="dxa"/>
          </w:tcPr>
          <w:p w:rsidR="00861B6F" w:rsidRPr="003827DE" w:rsidRDefault="00861B6F" w:rsidP="00BE303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25904</w:t>
            </w:r>
          </w:p>
        </w:tc>
        <w:tc>
          <w:tcPr>
            <w:tcW w:w="2818" w:type="dxa"/>
          </w:tcPr>
          <w:p w:rsidR="00861B6F" w:rsidRDefault="00861B6F" w:rsidP="00BE303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92</w:t>
            </w:r>
          </w:p>
        </w:tc>
      </w:tr>
      <w:tr w:rsidR="00861B6F" w:rsidRPr="003827DE" w:rsidTr="00861B6F">
        <w:trPr>
          <w:trHeight w:val="318"/>
        </w:trPr>
        <w:tc>
          <w:tcPr>
            <w:tcW w:w="0" w:type="auto"/>
          </w:tcPr>
          <w:p w:rsidR="00861B6F" w:rsidRPr="003827DE" w:rsidRDefault="00861B6F" w:rsidP="003827DE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принято (чел.)</w:t>
            </w:r>
          </w:p>
        </w:tc>
        <w:tc>
          <w:tcPr>
            <w:tcW w:w="1378" w:type="dxa"/>
          </w:tcPr>
          <w:p w:rsidR="00861B6F" w:rsidRPr="003827DE" w:rsidRDefault="00861B6F" w:rsidP="00BE303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751" w:type="dxa"/>
            <w:noWrap/>
          </w:tcPr>
          <w:p w:rsidR="00861B6F" w:rsidRPr="003827DE" w:rsidRDefault="00861B6F" w:rsidP="00BE303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26" w:type="dxa"/>
          </w:tcPr>
          <w:p w:rsidR="00861B6F" w:rsidRDefault="00861B6F" w:rsidP="00BE303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818" w:type="dxa"/>
          </w:tcPr>
          <w:p w:rsidR="00861B6F" w:rsidRDefault="00861B6F" w:rsidP="00BE303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55</w:t>
            </w:r>
          </w:p>
        </w:tc>
      </w:tr>
      <w:tr w:rsidR="00861B6F" w:rsidRPr="003827DE" w:rsidTr="00861B6F">
        <w:trPr>
          <w:trHeight w:val="307"/>
        </w:trPr>
        <w:tc>
          <w:tcPr>
            <w:tcW w:w="0" w:type="auto"/>
          </w:tcPr>
          <w:p w:rsidR="00861B6F" w:rsidRPr="003827DE" w:rsidRDefault="00861B6F" w:rsidP="003827DE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уволено (чел.)</w:t>
            </w:r>
          </w:p>
        </w:tc>
        <w:tc>
          <w:tcPr>
            <w:tcW w:w="1378" w:type="dxa"/>
          </w:tcPr>
          <w:p w:rsidR="00861B6F" w:rsidRPr="003827DE" w:rsidRDefault="00861B6F" w:rsidP="00BE303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751" w:type="dxa"/>
            <w:noWrap/>
          </w:tcPr>
          <w:p w:rsidR="00861B6F" w:rsidRPr="003827DE" w:rsidRDefault="00861B6F" w:rsidP="00BE303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626" w:type="dxa"/>
          </w:tcPr>
          <w:p w:rsidR="00861B6F" w:rsidRDefault="00861B6F" w:rsidP="00BE303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818" w:type="dxa"/>
          </w:tcPr>
          <w:p w:rsidR="00861B6F" w:rsidRDefault="00861B6F" w:rsidP="00861B6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187,5</w:t>
            </w:r>
          </w:p>
        </w:tc>
      </w:tr>
      <w:tr w:rsidR="006024A1" w:rsidRPr="003827DE" w:rsidTr="00861B6F">
        <w:trPr>
          <w:trHeight w:val="307"/>
        </w:trPr>
        <w:tc>
          <w:tcPr>
            <w:tcW w:w="0" w:type="auto"/>
          </w:tcPr>
          <w:p w:rsidR="006024A1" w:rsidRPr="006024A1" w:rsidRDefault="006024A1" w:rsidP="003827DE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:</w:t>
            </w:r>
          </w:p>
        </w:tc>
        <w:tc>
          <w:tcPr>
            <w:tcW w:w="1378" w:type="dxa"/>
          </w:tcPr>
          <w:p w:rsidR="006024A1" w:rsidRDefault="006024A1" w:rsidP="00BE303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noWrap/>
          </w:tcPr>
          <w:p w:rsidR="006024A1" w:rsidRDefault="006024A1" w:rsidP="00BE303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26" w:type="dxa"/>
          </w:tcPr>
          <w:p w:rsidR="006024A1" w:rsidRDefault="006024A1" w:rsidP="00BE303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18" w:type="dxa"/>
          </w:tcPr>
          <w:p w:rsidR="006024A1" w:rsidRDefault="006024A1" w:rsidP="00861B6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861B6F" w:rsidRPr="003827DE" w:rsidTr="00861B6F">
        <w:trPr>
          <w:trHeight w:val="976"/>
        </w:trPr>
        <w:tc>
          <w:tcPr>
            <w:tcW w:w="0" w:type="auto"/>
          </w:tcPr>
          <w:p w:rsidR="00861B6F" w:rsidRDefault="00861B6F" w:rsidP="003827DE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 собственному желанию (чел.)</w:t>
            </w:r>
          </w:p>
        </w:tc>
        <w:tc>
          <w:tcPr>
            <w:tcW w:w="1378" w:type="dxa"/>
          </w:tcPr>
          <w:p w:rsidR="00861B6F" w:rsidRDefault="00861B6F" w:rsidP="00BE303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51" w:type="dxa"/>
            <w:noWrap/>
          </w:tcPr>
          <w:p w:rsidR="00861B6F" w:rsidRDefault="00861B6F" w:rsidP="00BE303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626" w:type="dxa"/>
          </w:tcPr>
          <w:p w:rsidR="00861B6F" w:rsidRDefault="00861B6F" w:rsidP="00BE303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818" w:type="dxa"/>
          </w:tcPr>
          <w:p w:rsidR="00861B6F" w:rsidRDefault="00861B6F" w:rsidP="00BE303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133,3</w:t>
            </w:r>
          </w:p>
        </w:tc>
      </w:tr>
      <w:tr w:rsidR="006024A1" w:rsidRPr="003827DE" w:rsidTr="006024A1">
        <w:trPr>
          <w:trHeight w:val="415"/>
        </w:trPr>
        <w:tc>
          <w:tcPr>
            <w:tcW w:w="0" w:type="auto"/>
          </w:tcPr>
          <w:p w:rsidR="006024A1" w:rsidRDefault="006024A1" w:rsidP="003827DE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 нарушение трудовой дисциплины</w:t>
            </w:r>
          </w:p>
        </w:tc>
        <w:tc>
          <w:tcPr>
            <w:tcW w:w="1378" w:type="dxa"/>
          </w:tcPr>
          <w:p w:rsidR="006024A1" w:rsidRDefault="006024A1" w:rsidP="00BE303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51" w:type="dxa"/>
            <w:noWrap/>
          </w:tcPr>
          <w:p w:rsidR="006024A1" w:rsidRDefault="006024A1" w:rsidP="00BE303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26" w:type="dxa"/>
          </w:tcPr>
          <w:p w:rsidR="006024A1" w:rsidRDefault="006024A1" w:rsidP="00BE303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18" w:type="dxa"/>
          </w:tcPr>
          <w:p w:rsidR="006024A1" w:rsidRDefault="006024A1" w:rsidP="00BE303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 w:rsidR="006024A1" w:rsidRPr="003827DE" w:rsidTr="006024A1">
        <w:trPr>
          <w:trHeight w:val="406"/>
        </w:trPr>
        <w:tc>
          <w:tcPr>
            <w:tcW w:w="0" w:type="auto"/>
          </w:tcPr>
          <w:p w:rsidR="006024A1" w:rsidRDefault="006024A1" w:rsidP="003827DE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 согласованию сторон</w:t>
            </w:r>
          </w:p>
        </w:tc>
        <w:tc>
          <w:tcPr>
            <w:tcW w:w="1378" w:type="dxa"/>
          </w:tcPr>
          <w:p w:rsidR="006024A1" w:rsidRDefault="006024A1" w:rsidP="00BE303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51" w:type="dxa"/>
            <w:noWrap/>
          </w:tcPr>
          <w:p w:rsidR="006024A1" w:rsidRDefault="006024A1" w:rsidP="00BE303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6" w:type="dxa"/>
          </w:tcPr>
          <w:p w:rsidR="006024A1" w:rsidRDefault="006024A1" w:rsidP="00BE303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818" w:type="dxa"/>
          </w:tcPr>
          <w:p w:rsidR="006024A1" w:rsidRDefault="006024A1" w:rsidP="00BE303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225</w:t>
            </w:r>
          </w:p>
        </w:tc>
      </w:tr>
    </w:tbl>
    <w:p w:rsidR="009C519B" w:rsidRDefault="009C519B" w:rsidP="00FB0D5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C519B" w:rsidRDefault="009C519B" w:rsidP="00316C2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Проанализируем движение кадров предприятия. </w:t>
      </w:r>
      <w:r w:rsidR="004C7B83">
        <w:rPr>
          <w:rFonts w:ascii="Times New Roman" w:hAnsi="Times New Roman" w:cs="Times New Roman"/>
          <w:bCs/>
          <w:sz w:val="28"/>
          <w:szCs w:val="28"/>
        </w:rPr>
        <w:t xml:space="preserve">Из таблицы видно, что среднесписочная численность уменьшилась в 2017 году по сравнению с 2015 годом. Это связано с тем, сто существует дисбаланс с числом принятых и уволенных. Число принятых в 2017 </w:t>
      </w:r>
      <w:r>
        <w:rPr>
          <w:rFonts w:ascii="Times New Roman" w:hAnsi="Times New Roman" w:cs="Times New Roman"/>
          <w:bCs/>
          <w:sz w:val="28"/>
          <w:szCs w:val="28"/>
        </w:rPr>
        <w:t xml:space="preserve">стало </w:t>
      </w:r>
      <w:r w:rsidR="004C7B83">
        <w:rPr>
          <w:rFonts w:ascii="Times New Roman" w:hAnsi="Times New Roman" w:cs="Times New Roman"/>
          <w:bCs/>
          <w:sz w:val="28"/>
          <w:szCs w:val="28"/>
        </w:rPr>
        <w:t>почти в два раза меньше по сравнению с 2015, когда число уволенных в 2017 также выросло с 2015 годом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187,5 процента</w:t>
      </w:r>
      <w:r w:rsidR="004C7B83">
        <w:rPr>
          <w:rFonts w:ascii="Times New Roman" w:hAnsi="Times New Roman" w:cs="Times New Roman"/>
          <w:bCs/>
          <w:sz w:val="28"/>
          <w:szCs w:val="28"/>
        </w:rPr>
        <w:t>.</w:t>
      </w:r>
      <w:r w:rsidR="008C3869">
        <w:rPr>
          <w:rFonts w:ascii="Times New Roman" w:hAnsi="Times New Roman" w:cs="Times New Roman"/>
          <w:bCs/>
          <w:sz w:val="28"/>
          <w:szCs w:val="28"/>
        </w:rPr>
        <w:t xml:space="preserve"> Больше всего увольнений </w:t>
      </w:r>
      <w:r>
        <w:rPr>
          <w:rFonts w:ascii="Times New Roman" w:hAnsi="Times New Roman" w:cs="Times New Roman"/>
          <w:bCs/>
          <w:sz w:val="28"/>
          <w:szCs w:val="28"/>
        </w:rPr>
        <w:t xml:space="preserve">было </w:t>
      </w:r>
      <w:r w:rsidR="008C3869">
        <w:rPr>
          <w:rFonts w:ascii="Times New Roman" w:hAnsi="Times New Roman" w:cs="Times New Roman"/>
          <w:bCs/>
          <w:sz w:val="28"/>
          <w:szCs w:val="28"/>
        </w:rPr>
        <w:t>в 2017 году</w:t>
      </w:r>
      <w:r>
        <w:rPr>
          <w:rFonts w:ascii="Times New Roman" w:hAnsi="Times New Roman" w:cs="Times New Roman"/>
          <w:bCs/>
          <w:sz w:val="28"/>
          <w:szCs w:val="28"/>
        </w:rPr>
        <w:t>, большинство по</w:t>
      </w:r>
      <w:r w:rsidR="008C386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добровольному</w:t>
      </w:r>
      <w:r w:rsidR="008C3869">
        <w:rPr>
          <w:rFonts w:ascii="Times New Roman" w:hAnsi="Times New Roman" w:cs="Times New Roman"/>
          <w:bCs/>
          <w:sz w:val="28"/>
          <w:szCs w:val="28"/>
        </w:rPr>
        <w:t xml:space="preserve"> согласовани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="008C3869">
        <w:rPr>
          <w:rFonts w:ascii="Times New Roman" w:hAnsi="Times New Roman" w:cs="Times New Roman"/>
          <w:bCs/>
          <w:sz w:val="28"/>
          <w:szCs w:val="28"/>
        </w:rPr>
        <w:t xml:space="preserve"> сторон</w:t>
      </w:r>
      <w:r w:rsidR="00964B81">
        <w:rPr>
          <w:rFonts w:ascii="Times New Roman" w:hAnsi="Times New Roman" w:cs="Times New Roman"/>
          <w:bCs/>
          <w:sz w:val="28"/>
          <w:szCs w:val="28"/>
        </w:rPr>
        <w:t xml:space="preserve">. Для более полной картины движения кадров необходимо рассчитать </w:t>
      </w:r>
      <w:r w:rsidR="00FB0D54">
        <w:rPr>
          <w:rFonts w:ascii="Times New Roman" w:hAnsi="Times New Roman" w:cs="Times New Roman"/>
          <w:bCs/>
          <w:sz w:val="28"/>
          <w:szCs w:val="28"/>
        </w:rPr>
        <w:t>коэффициенты, которые будут присутствовать в таблице 2.</w:t>
      </w:r>
    </w:p>
    <w:p w:rsidR="00BA0228" w:rsidRPr="00FB0D54" w:rsidRDefault="00BA0228" w:rsidP="00FB0D5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Таблица 2 – Динамика изменения коэффициентов трудовых ресурсов.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8"/>
        <w:gridCol w:w="1455"/>
        <w:gridCol w:w="1248"/>
        <w:gridCol w:w="1646"/>
        <w:gridCol w:w="3651"/>
      </w:tblGrid>
      <w:tr w:rsidR="00FB0D54" w:rsidTr="00291C16">
        <w:tc>
          <w:tcPr>
            <w:tcW w:w="2138" w:type="dxa"/>
          </w:tcPr>
          <w:p w:rsidR="00FB0D54" w:rsidRPr="00291C16" w:rsidRDefault="00291C16" w:rsidP="00FB0D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FB0D54">
              <w:rPr>
                <w:rFonts w:ascii="Times New Roman" w:hAnsi="Times New Roman" w:cs="Times New Roman"/>
                <w:sz w:val="28"/>
                <w:szCs w:val="28"/>
              </w:rPr>
              <w:t>оэффициент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1455" w:type="dxa"/>
          </w:tcPr>
          <w:p w:rsidR="00FB0D54" w:rsidRDefault="00FB0D54" w:rsidP="00291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248" w:type="dxa"/>
          </w:tcPr>
          <w:p w:rsidR="00FB0D54" w:rsidRDefault="00FB0D54" w:rsidP="00291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646" w:type="dxa"/>
          </w:tcPr>
          <w:p w:rsidR="00FB0D54" w:rsidRDefault="00FB0D54" w:rsidP="00291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3651" w:type="dxa"/>
          </w:tcPr>
          <w:p w:rsidR="00FB0D54" w:rsidRDefault="00FB0D54" w:rsidP="00FB0D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0D54">
              <w:rPr>
                <w:rFonts w:ascii="Times New Roman" w:hAnsi="Times New Roman" w:cs="Times New Roman"/>
                <w:sz w:val="28"/>
                <w:szCs w:val="28"/>
              </w:rPr>
              <w:t xml:space="preserve">отношение 2017 к 2015 году </w:t>
            </w:r>
            <w:proofErr w:type="gramStart"/>
            <w:r w:rsidRPr="00FB0D5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FB0D54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FB0D54" w:rsidTr="00291C16">
        <w:tc>
          <w:tcPr>
            <w:tcW w:w="2138" w:type="dxa"/>
          </w:tcPr>
          <w:p w:rsidR="00FB0D54" w:rsidRDefault="00291C16" w:rsidP="00FB0D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B0D54">
              <w:rPr>
                <w:rFonts w:ascii="Times New Roman" w:hAnsi="Times New Roman" w:cs="Times New Roman"/>
                <w:sz w:val="28"/>
                <w:szCs w:val="28"/>
              </w:rPr>
              <w:t>выбытия</w:t>
            </w:r>
          </w:p>
        </w:tc>
        <w:tc>
          <w:tcPr>
            <w:tcW w:w="1455" w:type="dxa"/>
          </w:tcPr>
          <w:p w:rsidR="00FB0D54" w:rsidRDefault="00291C16" w:rsidP="00291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C16">
              <w:rPr>
                <w:rFonts w:ascii="Times New Roman" w:hAnsi="Times New Roman" w:cs="Times New Roman"/>
                <w:sz w:val="28"/>
                <w:szCs w:val="28"/>
              </w:rPr>
              <w:t>0,045</w:t>
            </w:r>
          </w:p>
        </w:tc>
        <w:tc>
          <w:tcPr>
            <w:tcW w:w="1248" w:type="dxa"/>
          </w:tcPr>
          <w:p w:rsidR="00FB0D54" w:rsidRDefault="00291C16" w:rsidP="00291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C16">
              <w:rPr>
                <w:rFonts w:ascii="Times New Roman" w:hAnsi="Times New Roman" w:cs="Times New Roman"/>
                <w:sz w:val="28"/>
                <w:szCs w:val="28"/>
              </w:rPr>
              <w:t>0,051</w:t>
            </w:r>
          </w:p>
        </w:tc>
        <w:tc>
          <w:tcPr>
            <w:tcW w:w="1646" w:type="dxa"/>
          </w:tcPr>
          <w:p w:rsidR="00FB0D54" w:rsidRDefault="00291C16" w:rsidP="00291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C16">
              <w:rPr>
                <w:rFonts w:ascii="Times New Roman" w:hAnsi="Times New Roman" w:cs="Times New Roman"/>
                <w:sz w:val="28"/>
                <w:szCs w:val="28"/>
              </w:rPr>
              <w:t>0,088</w:t>
            </w:r>
          </w:p>
        </w:tc>
        <w:tc>
          <w:tcPr>
            <w:tcW w:w="3651" w:type="dxa"/>
          </w:tcPr>
          <w:p w:rsidR="00FB0D54" w:rsidRDefault="00291C16" w:rsidP="00291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195,5</w:t>
            </w:r>
          </w:p>
        </w:tc>
      </w:tr>
      <w:tr w:rsidR="00FB0D54" w:rsidTr="00291C16">
        <w:tc>
          <w:tcPr>
            <w:tcW w:w="2138" w:type="dxa"/>
          </w:tcPr>
          <w:p w:rsidR="00FB0D54" w:rsidRDefault="00291C16" w:rsidP="00FB0D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принятия</w:t>
            </w:r>
          </w:p>
        </w:tc>
        <w:tc>
          <w:tcPr>
            <w:tcW w:w="1455" w:type="dxa"/>
          </w:tcPr>
          <w:p w:rsidR="00FB0D54" w:rsidRDefault="00291C16" w:rsidP="00291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C16">
              <w:rPr>
                <w:rFonts w:ascii="Times New Roman" w:hAnsi="Times New Roman" w:cs="Times New Roman"/>
                <w:sz w:val="28"/>
                <w:szCs w:val="28"/>
              </w:rPr>
              <w:t>0,051</w:t>
            </w:r>
          </w:p>
        </w:tc>
        <w:tc>
          <w:tcPr>
            <w:tcW w:w="1248" w:type="dxa"/>
          </w:tcPr>
          <w:p w:rsidR="00FB0D54" w:rsidRDefault="00291C16" w:rsidP="00291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C16">
              <w:rPr>
                <w:rFonts w:ascii="Times New Roman" w:hAnsi="Times New Roman" w:cs="Times New Roman"/>
                <w:sz w:val="28"/>
                <w:szCs w:val="28"/>
              </w:rPr>
              <w:t>0,017</w:t>
            </w:r>
          </w:p>
        </w:tc>
        <w:tc>
          <w:tcPr>
            <w:tcW w:w="1646" w:type="dxa"/>
          </w:tcPr>
          <w:p w:rsidR="00FB0D54" w:rsidRDefault="00291C16" w:rsidP="00291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C16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  <w:tc>
          <w:tcPr>
            <w:tcW w:w="3651" w:type="dxa"/>
          </w:tcPr>
          <w:p w:rsidR="00FB0D54" w:rsidRDefault="00372380" w:rsidP="00291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56,8</w:t>
            </w:r>
          </w:p>
        </w:tc>
      </w:tr>
      <w:tr w:rsidR="00FB0D54" w:rsidTr="00291C16">
        <w:tc>
          <w:tcPr>
            <w:tcW w:w="2138" w:type="dxa"/>
          </w:tcPr>
          <w:p w:rsidR="00FB0D54" w:rsidRDefault="00291C16" w:rsidP="00FB0D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текучести</w:t>
            </w:r>
          </w:p>
        </w:tc>
        <w:tc>
          <w:tcPr>
            <w:tcW w:w="1455" w:type="dxa"/>
          </w:tcPr>
          <w:p w:rsidR="00FB0D54" w:rsidRDefault="00291C16" w:rsidP="00291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C16">
              <w:rPr>
                <w:rFonts w:ascii="Times New Roman" w:hAnsi="Times New Roman" w:cs="Times New Roman"/>
                <w:sz w:val="28"/>
                <w:szCs w:val="28"/>
              </w:rPr>
              <w:t>0,017</w:t>
            </w:r>
          </w:p>
        </w:tc>
        <w:tc>
          <w:tcPr>
            <w:tcW w:w="1248" w:type="dxa"/>
          </w:tcPr>
          <w:p w:rsidR="00FB0D54" w:rsidRDefault="00291C16" w:rsidP="00291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C16">
              <w:rPr>
                <w:rFonts w:ascii="Times New Roman" w:hAnsi="Times New Roman" w:cs="Times New Roman"/>
                <w:sz w:val="28"/>
                <w:szCs w:val="28"/>
              </w:rPr>
              <w:t>0,039</w:t>
            </w:r>
          </w:p>
        </w:tc>
        <w:tc>
          <w:tcPr>
            <w:tcW w:w="1646" w:type="dxa"/>
          </w:tcPr>
          <w:p w:rsidR="00FB0D54" w:rsidRDefault="00291C16" w:rsidP="00291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C16">
              <w:rPr>
                <w:rFonts w:ascii="Times New Roman" w:hAnsi="Times New Roman" w:cs="Times New Roman"/>
                <w:sz w:val="28"/>
                <w:szCs w:val="28"/>
              </w:rPr>
              <w:t>0,023</w:t>
            </w:r>
          </w:p>
        </w:tc>
        <w:tc>
          <w:tcPr>
            <w:tcW w:w="3651" w:type="dxa"/>
          </w:tcPr>
          <w:p w:rsidR="00FB0D54" w:rsidRDefault="00393802" w:rsidP="00291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135,2</w:t>
            </w:r>
          </w:p>
        </w:tc>
      </w:tr>
      <w:tr w:rsidR="00FB0D54" w:rsidTr="00291C16">
        <w:tc>
          <w:tcPr>
            <w:tcW w:w="2138" w:type="dxa"/>
          </w:tcPr>
          <w:p w:rsidR="00FB0D54" w:rsidRDefault="00291C16" w:rsidP="00291C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постоянства кадров</w:t>
            </w:r>
          </w:p>
        </w:tc>
        <w:tc>
          <w:tcPr>
            <w:tcW w:w="1455" w:type="dxa"/>
          </w:tcPr>
          <w:p w:rsidR="00FB0D54" w:rsidRDefault="00291C16" w:rsidP="00291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C16">
              <w:rPr>
                <w:rFonts w:ascii="Times New Roman" w:hAnsi="Times New Roman" w:cs="Times New Roman"/>
                <w:sz w:val="28"/>
                <w:szCs w:val="28"/>
              </w:rPr>
              <w:t>0,948</w:t>
            </w:r>
          </w:p>
        </w:tc>
        <w:tc>
          <w:tcPr>
            <w:tcW w:w="1248" w:type="dxa"/>
          </w:tcPr>
          <w:p w:rsidR="00FB0D54" w:rsidRDefault="00291C16" w:rsidP="00291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C16">
              <w:rPr>
                <w:rFonts w:ascii="Times New Roman" w:hAnsi="Times New Roman" w:cs="Times New Roman"/>
                <w:sz w:val="28"/>
                <w:szCs w:val="28"/>
              </w:rPr>
              <w:t>0,982</w:t>
            </w:r>
          </w:p>
        </w:tc>
        <w:tc>
          <w:tcPr>
            <w:tcW w:w="1646" w:type="dxa"/>
          </w:tcPr>
          <w:p w:rsidR="00FB0D54" w:rsidRDefault="00291C16" w:rsidP="00291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C16">
              <w:rPr>
                <w:rFonts w:ascii="Times New Roman" w:hAnsi="Times New Roman" w:cs="Times New Roman"/>
                <w:sz w:val="28"/>
                <w:szCs w:val="28"/>
              </w:rPr>
              <w:t>0,97</w:t>
            </w:r>
          </w:p>
        </w:tc>
        <w:tc>
          <w:tcPr>
            <w:tcW w:w="3651" w:type="dxa"/>
          </w:tcPr>
          <w:p w:rsidR="00FB0D54" w:rsidRDefault="00393802" w:rsidP="00291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102,3</w:t>
            </w:r>
          </w:p>
        </w:tc>
      </w:tr>
      <w:tr w:rsidR="00BA0228" w:rsidTr="00BA0228">
        <w:trPr>
          <w:trHeight w:val="439"/>
        </w:trPr>
        <w:tc>
          <w:tcPr>
            <w:tcW w:w="2138" w:type="dxa"/>
          </w:tcPr>
          <w:p w:rsidR="00BA0228" w:rsidRDefault="00BA0228" w:rsidP="00FB0D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замещения</w:t>
            </w:r>
          </w:p>
        </w:tc>
        <w:tc>
          <w:tcPr>
            <w:tcW w:w="1455" w:type="dxa"/>
          </w:tcPr>
          <w:p w:rsidR="00BA0228" w:rsidRDefault="00BA0228" w:rsidP="00291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C16">
              <w:rPr>
                <w:rFonts w:ascii="Times New Roman" w:hAnsi="Times New Roman" w:cs="Times New Roman"/>
                <w:sz w:val="28"/>
                <w:szCs w:val="28"/>
              </w:rPr>
              <w:t>0,005</w:t>
            </w:r>
          </w:p>
        </w:tc>
        <w:tc>
          <w:tcPr>
            <w:tcW w:w="1248" w:type="dxa"/>
          </w:tcPr>
          <w:p w:rsidR="00BA0228" w:rsidRDefault="00BA0228" w:rsidP="00291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C16">
              <w:rPr>
                <w:rFonts w:ascii="Times New Roman" w:hAnsi="Times New Roman" w:cs="Times New Roman"/>
                <w:sz w:val="28"/>
                <w:szCs w:val="28"/>
              </w:rPr>
              <w:t>– 0,039</w:t>
            </w:r>
          </w:p>
        </w:tc>
        <w:tc>
          <w:tcPr>
            <w:tcW w:w="1646" w:type="dxa"/>
          </w:tcPr>
          <w:p w:rsidR="00BA0228" w:rsidRDefault="00BA0228" w:rsidP="00291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C16">
              <w:rPr>
                <w:rFonts w:ascii="Times New Roman" w:hAnsi="Times New Roman" w:cs="Times New Roman"/>
                <w:sz w:val="28"/>
                <w:szCs w:val="28"/>
              </w:rPr>
              <w:t>– 0,058</w:t>
            </w:r>
          </w:p>
        </w:tc>
        <w:tc>
          <w:tcPr>
            <w:tcW w:w="3651" w:type="dxa"/>
          </w:tcPr>
          <w:p w:rsidR="00BA0228" w:rsidRDefault="00BA0228" w:rsidP="00291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BA0228" w:rsidRDefault="00BA0228" w:rsidP="009C51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0228" w:rsidRDefault="009C519B" w:rsidP="009C519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Теперь, имея эти цифры, </w:t>
      </w:r>
      <w:r w:rsidR="00BA0228" w:rsidRPr="00BA0228">
        <w:rPr>
          <w:rFonts w:ascii="Times New Roman" w:hAnsi="Times New Roman" w:cs="Times New Roman"/>
          <w:sz w:val="28"/>
          <w:szCs w:val="28"/>
        </w:rPr>
        <w:t>можно провести анализ получен</w:t>
      </w:r>
      <w:r w:rsidR="000B0A78">
        <w:rPr>
          <w:rFonts w:ascii="Times New Roman" w:hAnsi="Times New Roman" w:cs="Times New Roman"/>
          <w:sz w:val="28"/>
          <w:szCs w:val="28"/>
        </w:rPr>
        <w:t>ных коэффициентов. Коэффициент выбытия возрастал из года в год, в 2017 году он вырос на 195,5 % по сравнению с 2015.</w:t>
      </w:r>
    </w:p>
    <w:p w:rsidR="000B0A78" w:rsidRDefault="000B0A78" w:rsidP="009C519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Коэффициент</w:t>
      </w:r>
      <w:r w:rsidR="005F461E">
        <w:rPr>
          <w:rFonts w:ascii="Times New Roman" w:hAnsi="Times New Roman" w:cs="Times New Roman"/>
          <w:sz w:val="28"/>
          <w:szCs w:val="28"/>
        </w:rPr>
        <w:t xml:space="preserve"> принятия наоборот </w:t>
      </w:r>
      <w:proofErr w:type="gramStart"/>
      <w:r w:rsidR="005F461E">
        <w:rPr>
          <w:rFonts w:ascii="Times New Roman" w:hAnsi="Times New Roman" w:cs="Times New Roman"/>
          <w:sz w:val="28"/>
          <w:szCs w:val="28"/>
        </w:rPr>
        <w:t>уменьшился в 2017 году он упал</w:t>
      </w:r>
      <w:proofErr w:type="gramEnd"/>
      <w:r w:rsidR="005F461E">
        <w:rPr>
          <w:rFonts w:ascii="Times New Roman" w:hAnsi="Times New Roman" w:cs="Times New Roman"/>
          <w:sz w:val="28"/>
          <w:szCs w:val="28"/>
        </w:rPr>
        <w:t xml:space="preserve"> почти в 2 раза по сравнению с 2015 годом.</w:t>
      </w:r>
    </w:p>
    <w:p w:rsidR="005F461E" w:rsidRDefault="005F461E" w:rsidP="009C519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Коэффициент текучести то рос, то падал, но он находиться в пределах нормы, поэтому текучесть на предприятии не высокая.</w:t>
      </w:r>
    </w:p>
    <w:p w:rsidR="005F461E" w:rsidRPr="00BA0228" w:rsidRDefault="005F461E" w:rsidP="009C519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Коэффициент постоянства кадров все три года был близко к единице, это означает, что состав персонала не обновляется, ото может привести к проблемам в будущем, если большинство работников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пенсионного возраста.</w:t>
      </w:r>
    </w:p>
    <w:p w:rsidR="00BA0228" w:rsidRDefault="00201C06" w:rsidP="003827D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Коэффициент замещения </w:t>
      </w:r>
      <w:r w:rsidR="00B518BC">
        <w:rPr>
          <w:rFonts w:ascii="Times New Roman" w:hAnsi="Times New Roman" w:cs="Times New Roman"/>
          <w:sz w:val="28"/>
          <w:szCs w:val="28"/>
        </w:rPr>
        <w:t>в 2016 и 2017 году был отрицательным, связано это с тем, что в последнее два года число уволенных сотрудников было больше числа принятых. Для наглядности составим диаграмму коэффициентов.</w:t>
      </w:r>
    </w:p>
    <w:p w:rsidR="00B518BC" w:rsidRDefault="00B518BC" w:rsidP="003827D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4300" w:rsidRDefault="00C91C61" w:rsidP="003827D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4033284"/>
            <wp:effectExtent l="0" t="0" r="0" b="571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834B62" w:rsidRDefault="000B0A78" w:rsidP="00834B6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Рисунок 2 – Динамика</w:t>
      </w:r>
      <w:r w:rsidRPr="000B0A78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0B0A78">
        <w:rPr>
          <w:rFonts w:ascii="Times New Roman" w:hAnsi="Times New Roman" w:cs="Times New Roman"/>
          <w:bCs/>
          <w:sz w:val="28"/>
          <w:szCs w:val="28"/>
        </w:rPr>
        <w:t>изменения коэффициентов движения трудовых ресурсов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834B62" w:rsidRDefault="00834B62" w:rsidP="00834B6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827DE" w:rsidRPr="003827DE" w:rsidRDefault="003827DE" w:rsidP="003827D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27DE">
        <w:rPr>
          <w:rFonts w:ascii="Times New Roman" w:hAnsi="Times New Roman" w:cs="Times New Roman"/>
          <w:sz w:val="28"/>
          <w:szCs w:val="28"/>
        </w:rPr>
        <w:t>Наилучшая</w:t>
      </w:r>
      <w:proofErr w:type="gramEnd"/>
      <w:r w:rsidRPr="003827DE">
        <w:rPr>
          <w:rFonts w:ascii="Times New Roman" w:hAnsi="Times New Roman" w:cs="Times New Roman"/>
          <w:sz w:val="28"/>
          <w:szCs w:val="28"/>
        </w:rPr>
        <w:t xml:space="preserve"> ситуации наблюдается в 2015 году. Состав кадров почти не изменился, число принятых оказалось больше </w:t>
      </w:r>
      <w:r w:rsidR="00834B62">
        <w:rPr>
          <w:rFonts w:ascii="Times New Roman" w:hAnsi="Times New Roman" w:cs="Times New Roman"/>
          <w:sz w:val="28"/>
          <w:szCs w:val="28"/>
        </w:rPr>
        <w:t>числа уволенных.</w:t>
      </w:r>
    </w:p>
    <w:p w:rsidR="00316C2B" w:rsidRDefault="003827DE" w:rsidP="00CB74B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827DE">
        <w:rPr>
          <w:rFonts w:ascii="Times New Roman" w:hAnsi="Times New Roman" w:cs="Times New Roman"/>
          <w:sz w:val="28"/>
          <w:szCs w:val="28"/>
        </w:rPr>
        <w:t>ЗАО «</w:t>
      </w:r>
      <w:proofErr w:type="gramStart"/>
      <w:r w:rsidRPr="003827DE">
        <w:rPr>
          <w:rFonts w:ascii="Times New Roman" w:hAnsi="Times New Roman" w:cs="Times New Roman"/>
          <w:sz w:val="28"/>
          <w:szCs w:val="28"/>
        </w:rPr>
        <w:t>Карачаевский</w:t>
      </w:r>
      <w:proofErr w:type="gramEnd"/>
      <w:r w:rsidRPr="003827DE">
        <w:rPr>
          <w:rFonts w:ascii="Times New Roman" w:hAnsi="Times New Roman" w:cs="Times New Roman"/>
          <w:sz w:val="28"/>
          <w:szCs w:val="28"/>
        </w:rPr>
        <w:t xml:space="preserve"> пивзавод» имеет очень прочное положение на российском рынке. В данный момент предприятие д</w:t>
      </w:r>
      <w:r w:rsidR="00834B62">
        <w:rPr>
          <w:rFonts w:ascii="Times New Roman" w:hAnsi="Times New Roman" w:cs="Times New Roman"/>
          <w:sz w:val="28"/>
          <w:szCs w:val="28"/>
        </w:rPr>
        <w:t xml:space="preserve">ержит стабильный кадровый состав, но необходимо </w:t>
      </w:r>
      <w:r w:rsidR="00D873FE">
        <w:rPr>
          <w:rFonts w:ascii="Times New Roman" w:hAnsi="Times New Roman" w:cs="Times New Roman"/>
          <w:sz w:val="28"/>
          <w:szCs w:val="28"/>
        </w:rPr>
        <w:t>следить за возрастным составом, чтобы на предприятии была преемственность поколений.</w:t>
      </w:r>
    </w:p>
    <w:p w:rsidR="00CB74B7" w:rsidRDefault="00CB74B7" w:rsidP="00CB74B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16C2B" w:rsidRPr="00CB74B7" w:rsidRDefault="00316C2B" w:rsidP="00316C2B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74B7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316C2B" w:rsidRPr="00316C2B" w:rsidRDefault="00316C2B" w:rsidP="00316C2B">
      <w:pPr>
        <w:spacing w:after="0" w:line="36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316C2B" w:rsidRPr="00316C2B" w:rsidRDefault="00316C2B" w:rsidP="00316C2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6C2B">
        <w:rPr>
          <w:rFonts w:ascii="Times New Roman" w:hAnsi="Times New Roman" w:cs="Times New Roman"/>
          <w:sz w:val="28"/>
          <w:szCs w:val="28"/>
        </w:rPr>
        <w:t>1. Савицкая Г. В. Экономический анализ. М.: Инфра-М, 2013.- 656 с.</w:t>
      </w:r>
    </w:p>
    <w:p w:rsidR="00316C2B" w:rsidRDefault="00316C2B" w:rsidP="00316C2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6C2B">
        <w:rPr>
          <w:rFonts w:ascii="Times New Roman" w:hAnsi="Times New Roman" w:cs="Times New Roman"/>
          <w:sz w:val="28"/>
          <w:szCs w:val="28"/>
        </w:rPr>
        <w:t>2. Ковалев В. В. Финансы организаций (предприятий). М.: Проспект, 2015. -356 с.</w:t>
      </w:r>
    </w:p>
    <w:p w:rsidR="00316C2B" w:rsidRDefault="00316C2B" w:rsidP="00316C2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316C2B">
        <w:rPr>
          <w:rFonts w:ascii="Times New Roman" w:hAnsi="Times New Roman" w:cs="Times New Roman"/>
          <w:sz w:val="28"/>
          <w:szCs w:val="28"/>
        </w:rPr>
        <w:t>Бухгалтерская отчетность ЗАО "Карачаевский пивзавод" ИНН 0902011018 за 2015 год: [Электронный ресурс], 2015-2018 год, https://e-ecolog.ru/buh/2015/0902011018</w:t>
      </w:r>
    </w:p>
    <w:p w:rsidR="00316C2B" w:rsidRDefault="00316C2B" w:rsidP="00316C2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316C2B">
        <w:rPr>
          <w:rFonts w:ascii="Times New Roman" w:hAnsi="Times New Roman" w:cs="Times New Roman"/>
          <w:sz w:val="28"/>
          <w:szCs w:val="28"/>
        </w:rPr>
        <w:t>Бухгалтерская отчетность ЗАО "Карачаевский пивзавод" ИНН 0902011018 за 2016 год: [Электронный ресурс], 2015-2018 год, https://e-ecolog.ru/buh/2016/0902011018</w:t>
      </w:r>
    </w:p>
    <w:p w:rsidR="00316C2B" w:rsidRPr="00316C2B" w:rsidRDefault="00316C2B" w:rsidP="00316C2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316C2B">
        <w:rPr>
          <w:rFonts w:ascii="Times New Roman" w:hAnsi="Times New Roman" w:cs="Times New Roman"/>
          <w:sz w:val="28"/>
          <w:szCs w:val="28"/>
        </w:rPr>
        <w:t>Бухгалтерская отчетность ЗАО "Карачаевский пивзавод" ИНН 0902011018 за 2017 год: [Электронный ресурс], 2015-2018 год, https://e-ecolog.ru/buh/2017/0902011018</w:t>
      </w:r>
    </w:p>
    <w:p w:rsidR="00316C2B" w:rsidRPr="00316C2B" w:rsidRDefault="00316C2B" w:rsidP="00316C2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16C2B" w:rsidRPr="00D873FE" w:rsidRDefault="00316C2B" w:rsidP="00D873F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316C2B" w:rsidRPr="00D873FE" w:rsidSect="00E3382F">
      <w:footerReference w:type="default" r:id="rId15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AF7" w:rsidRDefault="00204AF7">
      <w:pPr>
        <w:spacing w:after="0" w:line="240" w:lineRule="auto"/>
      </w:pPr>
      <w:r>
        <w:separator/>
      </w:r>
    </w:p>
  </w:endnote>
  <w:endnote w:type="continuationSeparator" w:id="0">
    <w:p w:rsidR="00204AF7" w:rsidRDefault="00204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309779"/>
      <w:docPartObj>
        <w:docPartGallery w:val="Page Numbers (Bottom of Page)"/>
        <w:docPartUnique/>
      </w:docPartObj>
    </w:sdtPr>
    <w:sdtEndPr/>
    <w:sdtContent>
      <w:p w:rsidR="00BF5F97" w:rsidRDefault="003827D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74B7">
          <w:rPr>
            <w:noProof/>
          </w:rPr>
          <w:t>5</w:t>
        </w:r>
        <w:r>
          <w:fldChar w:fldCharType="end"/>
        </w:r>
      </w:p>
    </w:sdtContent>
  </w:sdt>
  <w:p w:rsidR="00BF5F97" w:rsidRDefault="00204AF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AF7" w:rsidRDefault="00204AF7">
      <w:pPr>
        <w:spacing w:after="0" w:line="240" w:lineRule="auto"/>
      </w:pPr>
      <w:r>
        <w:separator/>
      </w:r>
    </w:p>
  </w:footnote>
  <w:footnote w:type="continuationSeparator" w:id="0">
    <w:p w:rsidR="00204AF7" w:rsidRDefault="00204A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2D73B1"/>
    <w:multiLevelType w:val="hybridMultilevel"/>
    <w:tmpl w:val="03702D7A"/>
    <w:lvl w:ilvl="0" w:tplc="05A2827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3C76642"/>
    <w:multiLevelType w:val="hybridMultilevel"/>
    <w:tmpl w:val="4C34CDB4"/>
    <w:lvl w:ilvl="0" w:tplc="AA54DD9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47F7AFE"/>
    <w:multiLevelType w:val="hybridMultilevel"/>
    <w:tmpl w:val="89C2566C"/>
    <w:lvl w:ilvl="0" w:tplc="7C6E2B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E94"/>
    <w:rsid w:val="0006184E"/>
    <w:rsid w:val="000759F2"/>
    <w:rsid w:val="00082FEC"/>
    <w:rsid w:val="000976F8"/>
    <w:rsid w:val="000A3E16"/>
    <w:rsid w:val="000B0A78"/>
    <w:rsid w:val="000C2458"/>
    <w:rsid w:val="00157988"/>
    <w:rsid w:val="00165F46"/>
    <w:rsid w:val="001A51FB"/>
    <w:rsid w:val="001C24B5"/>
    <w:rsid w:val="001F4300"/>
    <w:rsid w:val="00201C06"/>
    <w:rsid w:val="00204AF7"/>
    <w:rsid w:val="00221DA5"/>
    <w:rsid w:val="002334A4"/>
    <w:rsid w:val="0027058F"/>
    <w:rsid w:val="00291C16"/>
    <w:rsid w:val="00316C2B"/>
    <w:rsid w:val="003608B8"/>
    <w:rsid w:val="00372380"/>
    <w:rsid w:val="00376EAE"/>
    <w:rsid w:val="00381377"/>
    <w:rsid w:val="003827DE"/>
    <w:rsid w:val="00393802"/>
    <w:rsid w:val="003A63D6"/>
    <w:rsid w:val="00410FC6"/>
    <w:rsid w:val="00432980"/>
    <w:rsid w:val="00463FFB"/>
    <w:rsid w:val="004B0C68"/>
    <w:rsid w:val="004C08BD"/>
    <w:rsid w:val="004C7B83"/>
    <w:rsid w:val="00574DC9"/>
    <w:rsid w:val="0059297E"/>
    <w:rsid w:val="005D41A6"/>
    <w:rsid w:val="005F461E"/>
    <w:rsid w:val="006024A1"/>
    <w:rsid w:val="00630F9A"/>
    <w:rsid w:val="006A567E"/>
    <w:rsid w:val="007523C1"/>
    <w:rsid w:val="00761F28"/>
    <w:rsid w:val="00793476"/>
    <w:rsid w:val="007C3C09"/>
    <w:rsid w:val="00826DB7"/>
    <w:rsid w:val="00834B62"/>
    <w:rsid w:val="008600EF"/>
    <w:rsid w:val="00861B6F"/>
    <w:rsid w:val="008C3869"/>
    <w:rsid w:val="00910207"/>
    <w:rsid w:val="00911D85"/>
    <w:rsid w:val="0093261A"/>
    <w:rsid w:val="009560F3"/>
    <w:rsid w:val="00964B81"/>
    <w:rsid w:val="00966B5D"/>
    <w:rsid w:val="00985240"/>
    <w:rsid w:val="009C519B"/>
    <w:rsid w:val="009D5084"/>
    <w:rsid w:val="00A067F6"/>
    <w:rsid w:val="00A13E94"/>
    <w:rsid w:val="00A625BC"/>
    <w:rsid w:val="00B06D7E"/>
    <w:rsid w:val="00B508A4"/>
    <w:rsid w:val="00B518BC"/>
    <w:rsid w:val="00B54229"/>
    <w:rsid w:val="00BA0228"/>
    <w:rsid w:val="00BC3958"/>
    <w:rsid w:val="00BE3037"/>
    <w:rsid w:val="00C56ED4"/>
    <w:rsid w:val="00C91C61"/>
    <w:rsid w:val="00CB74B7"/>
    <w:rsid w:val="00CC3072"/>
    <w:rsid w:val="00D0111B"/>
    <w:rsid w:val="00D15084"/>
    <w:rsid w:val="00D31C49"/>
    <w:rsid w:val="00D873FE"/>
    <w:rsid w:val="00DA69E1"/>
    <w:rsid w:val="00DC1037"/>
    <w:rsid w:val="00DE5608"/>
    <w:rsid w:val="00DF2327"/>
    <w:rsid w:val="00E17B30"/>
    <w:rsid w:val="00E23495"/>
    <w:rsid w:val="00E3382F"/>
    <w:rsid w:val="00F65175"/>
    <w:rsid w:val="00FB0D54"/>
    <w:rsid w:val="00FC568E"/>
    <w:rsid w:val="00FE0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27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3827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3827DE"/>
  </w:style>
  <w:style w:type="paragraph" w:styleId="a6">
    <w:name w:val="List Paragraph"/>
    <w:basedOn w:val="a"/>
    <w:uiPriority w:val="34"/>
    <w:qFormat/>
    <w:rsid w:val="00D0111B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911D85"/>
    <w:rPr>
      <w:rFonts w:ascii="Times New Roman" w:hAnsi="Times New Roman" w:cs="Times New Roman"/>
      <w:sz w:val="24"/>
      <w:szCs w:val="24"/>
    </w:rPr>
  </w:style>
  <w:style w:type="table" w:customStyle="1" w:styleId="GridTableLight">
    <w:name w:val="Grid Table Light"/>
    <w:basedOn w:val="a1"/>
    <w:uiPriority w:val="40"/>
    <w:rsid w:val="004B0C6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4C7B83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C7B83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C7B83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C7B8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C7B83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4C7B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C7B83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316C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27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3827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3827DE"/>
  </w:style>
  <w:style w:type="paragraph" w:styleId="a6">
    <w:name w:val="List Paragraph"/>
    <w:basedOn w:val="a"/>
    <w:uiPriority w:val="34"/>
    <w:qFormat/>
    <w:rsid w:val="00D0111B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911D85"/>
    <w:rPr>
      <w:rFonts w:ascii="Times New Roman" w:hAnsi="Times New Roman" w:cs="Times New Roman"/>
      <w:sz w:val="24"/>
      <w:szCs w:val="24"/>
    </w:rPr>
  </w:style>
  <w:style w:type="table" w:customStyle="1" w:styleId="GridTableLight">
    <w:name w:val="Grid Table Light"/>
    <w:basedOn w:val="a1"/>
    <w:uiPriority w:val="40"/>
    <w:rsid w:val="004B0C6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4C7B83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C7B83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C7B83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C7B8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C7B83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4C7B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C7B83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316C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23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diagramLayout" Target="diagrams/layout1.xml"/><Relationship Id="rId4" Type="http://schemas.microsoft.com/office/2007/relationships/stylesWithEffects" Target="stylesWithEffects.xml"/><Relationship Id="rId9" Type="http://schemas.openxmlformats.org/officeDocument/2006/relationships/diagramData" Target="diagrams/data1.xml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11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К. выбытия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3"/>
                <c:pt idx="0">
                  <c:v>2015 год</c:v>
                </c:pt>
                <c:pt idx="1">
                  <c:v>2016 год</c:v>
                </c:pt>
                <c:pt idx="2">
                  <c:v>2017 год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4.4999999999999998E-2</c:v>
                </c:pt>
                <c:pt idx="1">
                  <c:v>5.0999999999999997E-2</c:v>
                </c:pt>
                <c:pt idx="2">
                  <c:v>8.7999999999999995E-2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DC92-47C0-8D4D-83CA6AE450BA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К. принятия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3"/>
                <c:pt idx="0">
                  <c:v>2015 год</c:v>
                </c:pt>
                <c:pt idx="1">
                  <c:v>2016 год</c:v>
                </c:pt>
                <c:pt idx="2">
                  <c:v>2017 год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5.0999999999999997E-2</c:v>
                </c:pt>
                <c:pt idx="1">
                  <c:v>1.7000000000000001E-2</c:v>
                </c:pt>
                <c:pt idx="2">
                  <c:v>2.9000000000000001E-2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DC92-47C0-8D4D-83CA6AE450BA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К. текучести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3"/>
                <c:pt idx="0">
                  <c:v>2015 год</c:v>
                </c:pt>
                <c:pt idx="1">
                  <c:v>2016 год</c:v>
                </c:pt>
                <c:pt idx="2">
                  <c:v>2017 год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1.7000000000000001E-2</c:v>
                </c:pt>
                <c:pt idx="1">
                  <c:v>3.9E-2</c:v>
                </c:pt>
                <c:pt idx="2">
                  <c:v>2.3E-2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DC92-47C0-8D4D-83CA6AE450BA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К. постоянства кадров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3"/>
                <c:pt idx="0">
                  <c:v>2015 год</c:v>
                </c:pt>
                <c:pt idx="1">
                  <c:v>2016 год</c:v>
                </c:pt>
                <c:pt idx="2">
                  <c:v>2017 год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  <c:pt idx="0">
                  <c:v>0.94799999999999995</c:v>
                </c:pt>
                <c:pt idx="1">
                  <c:v>0.98199999999999998</c:v>
                </c:pt>
                <c:pt idx="2">
                  <c:v>0.97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DC92-47C0-8D4D-83CA6AE450BA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К. замещения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3"/>
                <c:pt idx="0">
                  <c:v>2015 год</c:v>
                </c:pt>
                <c:pt idx="1">
                  <c:v>2016 год</c:v>
                </c:pt>
                <c:pt idx="2">
                  <c:v>2017 год</c:v>
                </c:pt>
              </c:strCache>
            </c:strRef>
          </c:cat>
          <c:val>
            <c:numRef>
              <c:f>Лист1!$F$2:$F$5</c:f>
              <c:numCache>
                <c:formatCode>General</c:formatCode>
                <c:ptCount val="4"/>
                <c:pt idx="0">
                  <c:v>5.0000000000000001E-3</c:v>
                </c:pt>
                <c:pt idx="1">
                  <c:v>-3.9E-2</c:v>
                </c:pt>
                <c:pt idx="2">
                  <c:v>-5.8000000000000003E-2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DC92-47C0-8D4D-83CA6AE450B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41329920"/>
        <c:axId val="141331456"/>
      </c:barChart>
      <c:catAx>
        <c:axId val="1413299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1331456"/>
        <c:crosses val="autoZero"/>
        <c:auto val="1"/>
        <c:lblAlgn val="ctr"/>
        <c:lblOffset val="100"/>
        <c:noMultiLvlLbl val="0"/>
      </c:catAx>
      <c:valAx>
        <c:axId val="141331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13299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1BFCF02-B6E5-4064-8F94-7958424DF84D}" type="doc">
      <dgm:prSet loTypeId="urn:microsoft.com/office/officeart/2005/8/layout/hierarchy4" loCatId="hierarchy" qsTypeId="urn:microsoft.com/office/officeart/2005/8/quickstyle/3d4" qsCatId="3D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7928E18A-CC0C-4787-8AFD-0D86A33A16B1}">
      <dgm:prSet phldrT="[Текст]"/>
      <dgm:spPr/>
      <dgm:t>
        <a:bodyPr/>
        <a:lstStyle/>
        <a:p>
          <a:r>
            <a:rPr lang="ru-RU"/>
            <a:t>Собрание акционеров</a:t>
          </a:r>
        </a:p>
      </dgm:t>
    </dgm:pt>
    <dgm:pt modelId="{F7DC64FF-2AB9-4E06-89FA-EDDA6F731B23}" type="parTrans" cxnId="{C07215E4-BC80-4D6A-BF34-1B783799A789}">
      <dgm:prSet/>
      <dgm:spPr/>
      <dgm:t>
        <a:bodyPr/>
        <a:lstStyle/>
        <a:p>
          <a:endParaRPr lang="ru-RU"/>
        </a:p>
      </dgm:t>
    </dgm:pt>
    <dgm:pt modelId="{6025C9B7-F17A-4F54-AF27-0B58490A5121}" type="sibTrans" cxnId="{C07215E4-BC80-4D6A-BF34-1B783799A789}">
      <dgm:prSet/>
      <dgm:spPr/>
      <dgm:t>
        <a:bodyPr/>
        <a:lstStyle/>
        <a:p>
          <a:endParaRPr lang="ru-RU"/>
        </a:p>
      </dgm:t>
    </dgm:pt>
    <dgm:pt modelId="{2A061ACC-B8FB-4603-BA68-EF24CB18FB45}">
      <dgm:prSet phldrT="[Текст]"/>
      <dgm:spPr/>
      <dgm:t>
        <a:bodyPr/>
        <a:lstStyle/>
        <a:p>
          <a:r>
            <a:rPr lang="ru-RU"/>
            <a:t>Совет директоров</a:t>
          </a:r>
        </a:p>
      </dgm:t>
    </dgm:pt>
    <dgm:pt modelId="{7F34B9E0-C49C-4D15-8884-0CB1694B8246}" type="parTrans" cxnId="{F72DFBCF-D4E3-4D68-9B18-BD37FAE47EBA}">
      <dgm:prSet/>
      <dgm:spPr/>
      <dgm:t>
        <a:bodyPr/>
        <a:lstStyle/>
        <a:p>
          <a:endParaRPr lang="ru-RU"/>
        </a:p>
      </dgm:t>
    </dgm:pt>
    <dgm:pt modelId="{2C65B5C1-D892-4760-853C-B3FA03A2A177}" type="sibTrans" cxnId="{F72DFBCF-D4E3-4D68-9B18-BD37FAE47EBA}">
      <dgm:prSet/>
      <dgm:spPr/>
      <dgm:t>
        <a:bodyPr/>
        <a:lstStyle/>
        <a:p>
          <a:endParaRPr lang="ru-RU"/>
        </a:p>
      </dgm:t>
    </dgm:pt>
    <dgm:pt modelId="{6C077E45-8778-4BF9-A4B2-1E5E1F7A8C52}">
      <dgm:prSet phldrT="[Текст]"/>
      <dgm:spPr/>
      <dgm:t>
        <a:bodyPr/>
        <a:lstStyle/>
        <a:p>
          <a:r>
            <a:rPr lang="ru-RU"/>
            <a:t>Генеральный директор</a:t>
          </a:r>
        </a:p>
      </dgm:t>
    </dgm:pt>
    <dgm:pt modelId="{9C49FB57-5563-452D-AA22-27B748D3EBEE}" type="parTrans" cxnId="{F333F7A6-9260-4F36-A5A1-7D026F1A9831}">
      <dgm:prSet/>
      <dgm:spPr/>
      <dgm:t>
        <a:bodyPr/>
        <a:lstStyle/>
        <a:p>
          <a:endParaRPr lang="ru-RU"/>
        </a:p>
      </dgm:t>
    </dgm:pt>
    <dgm:pt modelId="{29712806-5A25-41B7-B1A4-FE6A13B13ACE}" type="sibTrans" cxnId="{F333F7A6-9260-4F36-A5A1-7D026F1A9831}">
      <dgm:prSet/>
      <dgm:spPr/>
      <dgm:t>
        <a:bodyPr/>
        <a:lstStyle/>
        <a:p>
          <a:endParaRPr lang="ru-RU"/>
        </a:p>
      </dgm:t>
    </dgm:pt>
    <dgm:pt modelId="{08B960BF-FCAB-4F53-B30E-86705B4126CF}">
      <dgm:prSet phldrT="[Текст]"/>
      <dgm:spPr/>
      <dgm:t>
        <a:bodyPr/>
        <a:lstStyle/>
        <a:p>
          <a:r>
            <a:rPr lang="ru-RU"/>
            <a:t>Главный бухгалтер</a:t>
          </a:r>
        </a:p>
      </dgm:t>
    </dgm:pt>
    <dgm:pt modelId="{ADAB388D-5848-4346-BCA3-0C374173A89B}" type="parTrans" cxnId="{793564BC-89C5-4E8C-9281-FECDFAD9C906}">
      <dgm:prSet/>
      <dgm:spPr/>
      <dgm:t>
        <a:bodyPr/>
        <a:lstStyle/>
        <a:p>
          <a:endParaRPr lang="ru-RU"/>
        </a:p>
      </dgm:t>
    </dgm:pt>
    <dgm:pt modelId="{7B311BA4-091E-418A-8052-B64E67AED6C8}" type="sibTrans" cxnId="{793564BC-89C5-4E8C-9281-FECDFAD9C906}">
      <dgm:prSet/>
      <dgm:spPr/>
      <dgm:t>
        <a:bodyPr/>
        <a:lstStyle/>
        <a:p>
          <a:endParaRPr lang="ru-RU"/>
        </a:p>
      </dgm:t>
    </dgm:pt>
    <dgm:pt modelId="{46604B61-77BF-4FFC-8F76-9ACDE9731D92}">
      <dgm:prSet phldrT="[Текст]"/>
      <dgm:spPr/>
      <dgm:t>
        <a:bodyPr/>
        <a:lstStyle/>
        <a:p>
          <a:r>
            <a:rPr lang="ru-RU"/>
            <a:t>Начальник производства</a:t>
          </a:r>
        </a:p>
      </dgm:t>
    </dgm:pt>
    <dgm:pt modelId="{E04DD273-3871-4D52-A2A8-AC4AB140427A}" type="parTrans" cxnId="{4468F08B-F9D5-43E4-887E-05D33D2AB070}">
      <dgm:prSet/>
      <dgm:spPr/>
      <dgm:t>
        <a:bodyPr/>
        <a:lstStyle/>
        <a:p>
          <a:endParaRPr lang="ru-RU"/>
        </a:p>
      </dgm:t>
    </dgm:pt>
    <dgm:pt modelId="{D3997946-B6FB-4C1A-AADA-936DA56604E3}" type="sibTrans" cxnId="{4468F08B-F9D5-43E4-887E-05D33D2AB070}">
      <dgm:prSet/>
      <dgm:spPr/>
      <dgm:t>
        <a:bodyPr/>
        <a:lstStyle/>
        <a:p>
          <a:endParaRPr lang="ru-RU"/>
        </a:p>
      </dgm:t>
    </dgm:pt>
    <dgm:pt modelId="{76FB8F93-2E44-4EBE-A53B-413FDCE3EDCB}">
      <dgm:prSet phldrT="[Текст]"/>
      <dgm:spPr/>
      <dgm:t>
        <a:bodyPr/>
        <a:lstStyle/>
        <a:p>
          <a:r>
            <a:rPr lang="ru-RU"/>
            <a:t>Начальник производственной лаборатории</a:t>
          </a:r>
        </a:p>
      </dgm:t>
    </dgm:pt>
    <dgm:pt modelId="{799E5676-B987-405B-8206-D17A7C5730FD}" type="parTrans" cxnId="{9A3D550B-E272-41C9-B1EC-DD2A501086FE}">
      <dgm:prSet/>
      <dgm:spPr/>
      <dgm:t>
        <a:bodyPr/>
        <a:lstStyle/>
        <a:p>
          <a:endParaRPr lang="ru-RU"/>
        </a:p>
      </dgm:t>
    </dgm:pt>
    <dgm:pt modelId="{4F3D4A8B-D152-493F-A390-3E34EE4261E1}" type="sibTrans" cxnId="{9A3D550B-E272-41C9-B1EC-DD2A501086FE}">
      <dgm:prSet/>
      <dgm:spPr/>
      <dgm:t>
        <a:bodyPr/>
        <a:lstStyle/>
        <a:p>
          <a:endParaRPr lang="ru-RU"/>
        </a:p>
      </dgm:t>
    </dgm:pt>
    <dgm:pt modelId="{A4D25C38-1152-491F-B876-5D3AE1DB9C62}">
      <dgm:prSet phldrT="[Текст]"/>
      <dgm:spPr/>
      <dgm:t>
        <a:bodyPr/>
        <a:lstStyle/>
        <a:p>
          <a:r>
            <a:rPr lang="ru-RU"/>
            <a:t>Заведующий складом</a:t>
          </a:r>
        </a:p>
      </dgm:t>
    </dgm:pt>
    <dgm:pt modelId="{AE8890BD-D83E-4B52-A9DC-F0B0620D61DC}" type="parTrans" cxnId="{D70F939C-0BBB-4E69-9599-706255366FEA}">
      <dgm:prSet/>
      <dgm:spPr/>
      <dgm:t>
        <a:bodyPr/>
        <a:lstStyle/>
        <a:p>
          <a:endParaRPr lang="ru-RU"/>
        </a:p>
      </dgm:t>
    </dgm:pt>
    <dgm:pt modelId="{019E76F1-2E79-48F0-AEF5-F576C955109A}" type="sibTrans" cxnId="{D70F939C-0BBB-4E69-9599-706255366FEA}">
      <dgm:prSet/>
      <dgm:spPr/>
      <dgm:t>
        <a:bodyPr/>
        <a:lstStyle/>
        <a:p>
          <a:endParaRPr lang="ru-RU"/>
        </a:p>
      </dgm:t>
    </dgm:pt>
    <dgm:pt modelId="{4449F095-091E-4EFD-AEFB-E7DBC8B63708}">
      <dgm:prSet phldrT="[Текст]"/>
      <dgm:spPr/>
      <dgm:t>
        <a:bodyPr/>
        <a:lstStyle/>
        <a:p>
          <a:r>
            <a:rPr lang="ru-RU"/>
            <a:t>Главный инженер</a:t>
          </a:r>
        </a:p>
      </dgm:t>
    </dgm:pt>
    <dgm:pt modelId="{979A0FC2-BB44-41D8-A171-1539103A0FF0}" type="parTrans" cxnId="{E19CDF9F-CFDD-43A6-B0CF-0C8C0523683B}">
      <dgm:prSet/>
      <dgm:spPr/>
      <dgm:t>
        <a:bodyPr/>
        <a:lstStyle/>
        <a:p>
          <a:endParaRPr lang="ru-RU"/>
        </a:p>
      </dgm:t>
    </dgm:pt>
    <dgm:pt modelId="{D329AEEC-05F6-427D-9BDE-FA30F2D3ACD8}" type="sibTrans" cxnId="{E19CDF9F-CFDD-43A6-B0CF-0C8C0523683B}">
      <dgm:prSet/>
      <dgm:spPr/>
      <dgm:t>
        <a:bodyPr/>
        <a:lstStyle/>
        <a:p>
          <a:endParaRPr lang="ru-RU"/>
        </a:p>
      </dgm:t>
    </dgm:pt>
    <dgm:pt modelId="{BFC4576A-3C54-4767-A85C-652F08777BB7}">
      <dgm:prSet phldrT="[Текст]"/>
      <dgm:spPr/>
      <dgm:t>
        <a:bodyPr/>
        <a:lstStyle/>
        <a:p>
          <a:r>
            <a:rPr lang="ru-RU"/>
            <a:t>Юрисконсультант</a:t>
          </a:r>
        </a:p>
      </dgm:t>
    </dgm:pt>
    <dgm:pt modelId="{A9C64892-1090-42A4-8150-A01A3EFC65A7}" type="parTrans" cxnId="{A108332F-1D5D-4891-A2E5-558F000E7976}">
      <dgm:prSet/>
      <dgm:spPr/>
      <dgm:t>
        <a:bodyPr/>
        <a:lstStyle/>
        <a:p>
          <a:endParaRPr lang="ru-RU"/>
        </a:p>
      </dgm:t>
    </dgm:pt>
    <dgm:pt modelId="{DC1C294E-EA16-4E49-99BA-68048FCC0EFC}" type="sibTrans" cxnId="{A108332F-1D5D-4891-A2E5-558F000E7976}">
      <dgm:prSet/>
      <dgm:spPr/>
      <dgm:t>
        <a:bodyPr/>
        <a:lstStyle/>
        <a:p>
          <a:endParaRPr lang="ru-RU"/>
        </a:p>
      </dgm:t>
    </dgm:pt>
    <dgm:pt modelId="{855F1168-0681-42CF-9062-FF0C6173021E}" type="pres">
      <dgm:prSet presAssocID="{31BFCF02-B6E5-4064-8F94-7958424DF84D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21E67EB8-D077-42AB-B69F-135909A2CF7C}" type="pres">
      <dgm:prSet presAssocID="{7928E18A-CC0C-4787-8AFD-0D86A33A16B1}" presName="vertOne" presStyleCnt="0"/>
      <dgm:spPr/>
    </dgm:pt>
    <dgm:pt modelId="{B6B43505-0BE6-49E6-A68C-595F06DB19EE}" type="pres">
      <dgm:prSet presAssocID="{7928E18A-CC0C-4787-8AFD-0D86A33A16B1}" presName="txOn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6F8F377-2624-42C5-ACA1-FB2DE8FA7E80}" type="pres">
      <dgm:prSet presAssocID="{7928E18A-CC0C-4787-8AFD-0D86A33A16B1}" presName="parTransOne" presStyleCnt="0"/>
      <dgm:spPr/>
    </dgm:pt>
    <dgm:pt modelId="{05473DE1-6F2B-43DA-84ED-3AC7EC20CA68}" type="pres">
      <dgm:prSet presAssocID="{7928E18A-CC0C-4787-8AFD-0D86A33A16B1}" presName="horzOne" presStyleCnt="0"/>
      <dgm:spPr/>
    </dgm:pt>
    <dgm:pt modelId="{1830ADCF-3F1D-434C-A42B-F2CBDEEE1596}" type="pres">
      <dgm:prSet presAssocID="{2A061ACC-B8FB-4603-BA68-EF24CB18FB45}" presName="vertTwo" presStyleCnt="0"/>
      <dgm:spPr/>
    </dgm:pt>
    <dgm:pt modelId="{961524F8-CE97-47A2-AB48-4C9352BA0E30}" type="pres">
      <dgm:prSet presAssocID="{2A061ACC-B8FB-4603-BA68-EF24CB18FB45}" presName="txTwo" presStyleLbl="node2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6EFBFF0-D455-45E2-96A0-8D28CA028E9D}" type="pres">
      <dgm:prSet presAssocID="{2A061ACC-B8FB-4603-BA68-EF24CB18FB45}" presName="parTransTwo" presStyleCnt="0"/>
      <dgm:spPr/>
    </dgm:pt>
    <dgm:pt modelId="{84A933F2-443D-439E-A9DA-260D30ACF568}" type="pres">
      <dgm:prSet presAssocID="{2A061ACC-B8FB-4603-BA68-EF24CB18FB45}" presName="horzTwo" presStyleCnt="0"/>
      <dgm:spPr/>
    </dgm:pt>
    <dgm:pt modelId="{CEC15CF1-8D5A-4547-A4C1-14A1CC251897}" type="pres">
      <dgm:prSet presAssocID="{6C077E45-8778-4BF9-A4B2-1E5E1F7A8C52}" presName="vertThree" presStyleCnt="0"/>
      <dgm:spPr/>
    </dgm:pt>
    <dgm:pt modelId="{AED8261C-47A9-4D1F-B51B-64FE0DB433BE}" type="pres">
      <dgm:prSet presAssocID="{6C077E45-8778-4BF9-A4B2-1E5E1F7A8C52}" presName="txThree" presStyleLbl="node3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2DA1F3F-8E97-447B-B252-316D860A8D63}" type="pres">
      <dgm:prSet presAssocID="{6C077E45-8778-4BF9-A4B2-1E5E1F7A8C52}" presName="parTransThree" presStyleCnt="0"/>
      <dgm:spPr/>
    </dgm:pt>
    <dgm:pt modelId="{C2B8F547-6F50-4554-8716-C2FBCD1B18B4}" type="pres">
      <dgm:prSet presAssocID="{6C077E45-8778-4BF9-A4B2-1E5E1F7A8C52}" presName="horzThree" presStyleCnt="0"/>
      <dgm:spPr/>
    </dgm:pt>
    <dgm:pt modelId="{232818C0-D1C3-4D2F-B13B-BE9F57BCE006}" type="pres">
      <dgm:prSet presAssocID="{08B960BF-FCAB-4F53-B30E-86705B4126CF}" presName="vertFour" presStyleCnt="0">
        <dgm:presLayoutVars>
          <dgm:chPref val="3"/>
        </dgm:presLayoutVars>
      </dgm:prSet>
      <dgm:spPr/>
    </dgm:pt>
    <dgm:pt modelId="{D47610B5-6053-45F5-89CD-A34405253838}" type="pres">
      <dgm:prSet presAssocID="{08B960BF-FCAB-4F53-B30E-86705B4126CF}" presName="txFour" presStyleLbl="node4" presStyleIdx="0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298B2ED-F225-4F0B-8EF2-90D023F30B40}" type="pres">
      <dgm:prSet presAssocID="{08B960BF-FCAB-4F53-B30E-86705B4126CF}" presName="horzFour" presStyleCnt="0"/>
      <dgm:spPr/>
    </dgm:pt>
    <dgm:pt modelId="{C5869D1E-F7DF-461B-AAD8-031500588C88}" type="pres">
      <dgm:prSet presAssocID="{7B311BA4-091E-418A-8052-B64E67AED6C8}" presName="sibSpaceFour" presStyleCnt="0"/>
      <dgm:spPr/>
    </dgm:pt>
    <dgm:pt modelId="{FAF7FEA1-1E28-4C1F-89FF-95ECBB4DD695}" type="pres">
      <dgm:prSet presAssocID="{BFC4576A-3C54-4767-A85C-652F08777BB7}" presName="vertFour" presStyleCnt="0">
        <dgm:presLayoutVars>
          <dgm:chPref val="3"/>
        </dgm:presLayoutVars>
      </dgm:prSet>
      <dgm:spPr/>
    </dgm:pt>
    <dgm:pt modelId="{88AFAD63-0359-4B15-A52F-7C01C9CD73C2}" type="pres">
      <dgm:prSet presAssocID="{BFC4576A-3C54-4767-A85C-652F08777BB7}" presName="txFour" presStyleLbl="node4" presStyleIdx="1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4F3F62E-E66D-4CD9-8794-C8214FD658C4}" type="pres">
      <dgm:prSet presAssocID="{BFC4576A-3C54-4767-A85C-652F08777BB7}" presName="horzFour" presStyleCnt="0"/>
      <dgm:spPr/>
    </dgm:pt>
    <dgm:pt modelId="{77AA2B5B-BFC5-4285-8A0E-1B0EC6BC7CAD}" type="pres">
      <dgm:prSet presAssocID="{DC1C294E-EA16-4E49-99BA-68048FCC0EFC}" presName="sibSpaceFour" presStyleCnt="0"/>
      <dgm:spPr/>
    </dgm:pt>
    <dgm:pt modelId="{917581B1-8539-4252-B102-50CCE2DE06C4}" type="pres">
      <dgm:prSet presAssocID="{46604B61-77BF-4FFC-8F76-9ACDE9731D92}" presName="vertFour" presStyleCnt="0">
        <dgm:presLayoutVars>
          <dgm:chPref val="3"/>
        </dgm:presLayoutVars>
      </dgm:prSet>
      <dgm:spPr/>
    </dgm:pt>
    <dgm:pt modelId="{27E30928-AD3C-42A3-BA8D-FA55B0CBE178}" type="pres">
      <dgm:prSet presAssocID="{46604B61-77BF-4FFC-8F76-9ACDE9731D92}" presName="txFour" presStyleLbl="node4" presStyleIdx="2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C3F4679-A839-412B-909A-FC65A6448601}" type="pres">
      <dgm:prSet presAssocID="{46604B61-77BF-4FFC-8F76-9ACDE9731D92}" presName="parTransFour" presStyleCnt="0"/>
      <dgm:spPr/>
    </dgm:pt>
    <dgm:pt modelId="{00ACADF5-A072-4DB1-8643-DE5DEAC44CB2}" type="pres">
      <dgm:prSet presAssocID="{46604B61-77BF-4FFC-8F76-9ACDE9731D92}" presName="horzFour" presStyleCnt="0"/>
      <dgm:spPr/>
    </dgm:pt>
    <dgm:pt modelId="{32B2F9EC-DD2D-4476-A38E-528437664FE9}" type="pres">
      <dgm:prSet presAssocID="{76FB8F93-2E44-4EBE-A53B-413FDCE3EDCB}" presName="vertFour" presStyleCnt="0">
        <dgm:presLayoutVars>
          <dgm:chPref val="3"/>
        </dgm:presLayoutVars>
      </dgm:prSet>
      <dgm:spPr/>
    </dgm:pt>
    <dgm:pt modelId="{53D61F7D-EA4D-4547-BB5B-972205C58EF1}" type="pres">
      <dgm:prSet presAssocID="{76FB8F93-2E44-4EBE-A53B-413FDCE3EDCB}" presName="txFour" presStyleLbl="node4" presStyleIdx="3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89B538C-7F95-477B-A77D-5AE94CB4F0AA}" type="pres">
      <dgm:prSet presAssocID="{76FB8F93-2E44-4EBE-A53B-413FDCE3EDCB}" presName="horzFour" presStyleCnt="0"/>
      <dgm:spPr/>
    </dgm:pt>
    <dgm:pt modelId="{76605C40-D2CB-4A42-BC69-9807716668AA}" type="pres">
      <dgm:prSet presAssocID="{4F3D4A8B-D152-493F-A390-3E34EE4261E1}" presName="sibSpaceFour" presStyleCnt="0"/>
      <dgm:spPr/>
    </dgm:pt>
    <dgm:pt modelId="{34F5F020-502D-4EF4-BD89-B50512584A1C}" type="pres">
      <dgm:prSet presAssocID="{A4D25C38-1152-491F-B876-5D3AE1DB9C62}" presName="vertFour" presStyleCnt="0">
        <dgm:presLayoutVars>
          <dgm:chPref val="3"/>
        </dgm:presLayoutVars>
      </dgm:prSet>
      <dgm:spPr/>
    </dgm:pt>
    <dgm:pt modelId="{957272E8-F92F-4413-A7F8-98DEF68274A0}" type="pres">
      <dgm:prSet presAssocID="{A4D25C38-1152-491F-B876-5D3AE1DB9C62}" presName="txFour" presStyleLbl="node4" presStyleIdx="4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C7B24EA-9C2E-491F-8478-2900594E22A4}" type="pres">
      <dgm:prSet presAssocID="{A4D25C38-1152-491F-B876-5D3AE1DB9C62}" presName="horzFour" presStyleCnt="0"/>
      <dgm:spPr/>
    </dgm:pt>
    <dgm:pt modelId="{957D359E-6C24-4A84-A284-C3EFEB17A757}" type="pres">
      <dgm:prSet presAssocID="{019E76F1-2E79-48F0-AEF5-F576C955109A}" presName="sibSpaceFour" presStyleCnt="0"/>
      <dgm:spPr/>
    </dgm:pt>
    <dgm:pt modelId="{BFE20C31-60B1-458E-A4F8-C8711CEEF5BF}" type="pres">
      <dgm:prSet presAssocID="{4449F095-091E-4EFD-AEFB-E7DBC8B63708}" presName="vertFour" presStyleCnt="0">
        <dgm:presLayoutVars>
          <dgm:chPref val="3"/>
        </dgm:presLayoutVars>
      </dgm:prSet>
      <dgm:spPr/>
    </dgm:pt>
    <dgm:pt modelId="{4AF0DCDE-2069-4FB6-A519-DE0950631FBD}" type="pres">
      <dgm:prSet presAssocID="{4449F095-091E-4EFD-AEFB-E7DBC8B63708}" presName="txFour" presStyleLbl="node4" presStyleIdx="5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F5CDA5C-9644-4862-A8EA-59E7BB7BAC0F}" type="pres">
      <dgm:prSet presAssocID="{4449F095-091E-4EFD-AEFB-E7DBC8B63708}" presName="horzFour" presStyleCnt="0"/>
      <dgm:spPr/>
    </dgm:pt>
  </dgm:ptLst>
  <dgm:cxnLst>
    <dgm:cxn modelId="{9A3D550B-E272-41C9-B1EC-DD2A501086FE}" srcId="{46604B61-77BF-4FFC-8F76-9ACDE9731D92}" destId="{76FB8F93-2E44-4EBE-A53B-413FDCE3EDCB}" srcOrd="0" destOrd="0" parTransId="{799E5676-B987-405B-8206-D17A7C5730FD}" sibTransId="{4F3D4A8B-D152-493F-A390-3E34EE4261E1}"/>
    <dgm:cxn modelId="{A463E12C-FBDB-4DC2-8CE4-0B2E81CF8163}" type="presOf" srcId="{BFC4576A-3C54-4767-A85C-652F08777BB7}" destId="{88AFAD63-0359-4B15-A52F-7C01C9CD73C2}" srcOrd="0" destOrd="0" presId="urn:microsoft.com/office/officeart/2005/8/layout/hierarchy4"/>
    <dgm:cxn modelId="{4CBADF97-EBE8-42DF-BCA9-4CD9BA399E51}" type="presOf" srcId="{7928E18A-CC0C-4787-8AFD-0D86A33A16B1}" destId="{B6B43505-0BE6-49E6-A68C-595F06DB19EE}" srcOrd="0" destOrd="0" presId="urn:microsoft.com/office/officeart/2005/8/layout/hierarchy4"/>
    <dgm:cxn modelId="{4468F08B-F9D5-43E4-887E-05D33D2AB070}" srcId="{6C077E45-8778-4BF9-A4B2-1E5E1F7A8C52}" destId="{46604B61-77BF-4FFC-8F76-9ACDE9731D92}" srcOrd="2" destOrd="0" parTransId="{E04DD273-3871-4D52-A2A8-AC4AB140427A}" sibTransId="{D3997946-B6FB-4C1A-AADA-936DA56604E3}"/>
    <dgm:cxn modelId="{793564BC-89C5-4E8C-9281-FECDFAD9C906}" srcId="{6C077E45-8778-4BF9-A4B2-1E5E1F7A8C52}" destId="{08B960BF-FCAB-4F53-B30E-86705B4126CF}" srcOrd="0" destOrd="0" parTransId="{ADAB388D-5848-4346-BCA3-0C374173A89B}" sibTransId="{7B311BA4-091E-418A-8052-B64E67AED6C8}"/>
    <dgm:cxn modelId="{D10045C7-D59D-423A-8E0C-FBEE704D74EE}" type="presOf" srcId="{4449F095-091E-4EFD-AEFB-E7DBC8B63708}" destId="{4AF0DCDE-2069-4FB6-A519-DE0950631FBD}" srcOrd="0" destOrd="0" presId="urn:microsoft.com/office/officeart/2005/8/layout/hierarchy4"/>
    <dgm:cxn modelId="{EC691946-BFB6-473D-B97A-7C7150D6106F}" type="presOf" srcId="{31BFCF02-B6E5-4064-8F94-7958424DF84D}" destId="{855F1168-0681-42CF-9062-FF0C6173021E}" srcOrd="0" destOrd="0" presId="urn:microsoft.com/office/officeart/2005/8/layout/hierarchy4"/>
    <dgm:cxn modelId="{A108332F-1D5D-4891-A2E5-558F000E7976}" srcId="{6C077E45-8778-4BF9-A4B2-1E5E1F7A8C52}" destId="{BFC4576A-3C54-4767-A85C-652F08777BB7}" srcOrd="1" destOrd="0" parTransId="{A9C64892-1090-42A4-8150-A01A3EFC65A7}" sibTransId="{DC1C294E-EA16-4E49-99BA-68048FCC0EFC}"/>
    <dgm:cxn modelId="{D70F939C-0BBB-4E69-9599-706255366FEA}" srcId="{46604B61-77BF-4FFC-8F76-9ACDE9731D92}" destId="{A4D25C38-1152-491F-B876-5D3AE1DB9C62}" srcOrd="1" destOrd="0" parTransId="{AE8890BD-D83E-4B52-A9DC-F0B0620D61DC}" sibTransId="{019E76F1-2E79-48F0-AEF5-F576C955109A}"/>
    <dgm:cxn modelId="{CA4865ED-2528-4051-A997-3655D8A5E084}" type="presOf" srcId="{2A061ACC-B8FB-4603-BA68-EF24CB18FB45}" destId="{961524F8-CE97-47A2-AB48-4C9352BA0E30}" srcOrd="0" destOrd="0" presId="urn:microsoft.com/office/officeart/2005/8/layout/hierarchy4"/>
    <dgm:cxn modelId="{F333F7A6-9260-4F36-A5A1-7D026F1A9831}" srcId="{2A061ACC-B8FB-4603-BA68-EF24CB18FB45}" destId="{6C077E45-8778-4BF9-A4B2-1E5E1F7A8C52}" srcOrd="0" destOrd="0" parTransId="{9C49FB57-5563-452D-AA22-27B748D3EBEE}" sibTransId="{29712806-5A25-41B7-B1A4-FE6A13B13ACE}"/>
    <dgm:cxn modelId="{C07215E4-BC80-4D6A-BF34-1B783799A789}" srcId="{31BFCF02-B6E5-4064-8F94-7958424DF84D}" destId="{7928E18A-CC0C-4787-8AFD-0D86A33A16B1}" srcOrd="0" destOrd="0" parTransId="{F7DC64FF-2AB9-4E06-89FA-EDDA6F731B23}" sibTransId="{6025C9B7-F17A-4F54-AF27-0B58490A5121}"/>
    <dgm:cxn modelId="{F72DFBCF-D4E3-4D68-9B18-BD37FAE47EBA}" srcId="{7928E18A-CC0C-4787-8AFD-0D86A33A16B1}" destId="{2A061ACC-B8FB-4603-BA68-EF24CB18FB45}" srcOrd="0" destOrd="0" parTransId="{7F34B9E0-C49C-4D15-8884-0CB1694B8246}" sibTransId="{2C65B5C1-D892-4760-853C-B3FA03A2A177}"/>
    <dgm:cxn modelId="{BB1B7EF7-24C5-4FE3-9514-4BA4441A51B0}" type="presOf" srcId="{76FB8F93-2E44-4EBE-A53B-413FDCE3EDCB}" destId="{53D61F7D-EA4D-4547-BB5B-972205C58EF1}" srcOrd="0" destOrd="0" presId="urn:microsoft.com/office/officeart/2005/8/layout/hierarchy4"/>
    <dgm:cxn modelId="{E19CDF9F-CFDD-43A6-B0CF-0C8C0523683B}" srcId="{46604B61-77BF-4FFC-8F76-9ACDE9731D92}" destId="{4449F095-091E-4EFD-AEFB-E7DBC8B63708}" srcOrd="2" destOrd="0" parTransId="{979A0FC2-BB44-41D8-A171-1539103A0FF0}" sibTransId="{D329AEEC-05F6-427D-9BDE-FA30F2D3ACD8}"/>
    <dgm:cxn modelId="{4D171F0B-A380-4922-A19B-66359517E496}" type="presOf" srcId="{A4D25C38-1152-491F-B876-5D3AE1DB9C62}" destId="{957272E8-F92F-4413-A7F8-98DEF68274A0}" srcOrd="0" destOrd="0" presId="urn:microsoft.com/office/officeart/2005/8/layout/hierarchy4"/>
    <dgm:cxn modelId="{C49FB7E5-B098-438C-BDBB-96CAAB07A79D}" type="presOf" srcId="{46604B61-77BF-4FFC-8F76-9ACDE9731D92}" destId="{27E30928-AD3C-42A3-BA8D-FA55B0CBE178}" srcOrd="0" destOrd="0" presId="urn:microsoft.com/office/officeart/2005/8/layout/hierarchy4"/>
    <dgm:cxn modelId="{9D136196-DE9F-4198-B7FB-9CA295D0F70A}" type="presOf" srcId="{08B960BF-FCAB-4F53-B30E-86705B4126CF}" destId="{D47610B5-6053-45F5-89CD-A34405253838}" srcOrd="0" destOrd="0" presId="urn:microsoft.com/office/officeart/2005/8/layout/hierarchy4"/>
    <dgm:cxn modelId="{CFBFB31D-F658-48D9-9027-3411FBD7477A}" type="presOf" srcId="{6C077E45-8778-4BF9-A4B2-1E5E1F7A8C52}" destId="{AED8261C-47A9-4D1F-B51B-64FE0DB433BE}" srcOrd="0" destOrd="0" presId="urn:microsoft.com/office/officeart/2005/8/layout/hierarchy4"/>
    <dgm:cxn modelId="{ACF4538E-EA4C-41E7-8543-4F4DEE3C134F}" type="presParOf" srcId="{855F1168-0681-42CF-9062-FF0C6173021E}" destId="{21E67EB8-D077-42AB-B69F-135909A2CF7C}" srcOrd="0" destOrd="0" presId="urn:microsoft.com/office/officeart/2005/8/layout/hierarchy4"/>
    <dgm:cxn modelId="{55C71124-AE55-4C6F-9A8A-C9DCCE58A5C2}" type="presParOf" srcId="{21E67EB8-D077-42AB-B69F-135909A2CF7C}" destId="{B6B43505-0BE6-49E6-A68C-595F06DB19EE}" srcOrd="0" destOrd="0" presId="urn:microsoft.com/office/officeart/2005/8/layout/hierarchy4"/>
    <dgm:cxn modelId="{840B8B1F-1160-4D0F-A782-EFA2C0B6F230}" type="presParOf" srcId="{21E67EB8-D077-42AB-B69F-135909A2CF7C}" destId="{C6F8F377-2624-42C5-ACA1-FB2DE8FA7E80}" srcOrd="1" destOrd="0" presId="urn:microsoft.com/office/officeart/2005/8/layout/hierarchy4"/>
    <dgm:cxn modelId="{02CF81BF-2953-4EFD-858D-947C4A4F998B}" type="presParOf" srcId="{21E67EB8-D077-42AB-B69F-135909A2CF7C}" destId="{05473DE1-6F2B-43DA-84ED-3AC7EC20CA68}" srcOrd="2" destOrd="0" presId="urn:microsoft.com/office/officeart/2005/8/layout/hierarchy4"/>
    <dgm:cxn modelId="{D7E451A1-127A-4B99-81CE-A59399CAB8E1}" type="presParOf" srcId="{05473DE1-6F2B-43DA-84ED-3AC7EC20CA68}" destId="{1830ADCF-3F1D-434C-A42B-F2CBDEEE1596}" srcOrd="0" destOrd="0" presId="urn:microsoft.com/office/officeart/2005/8/layout/hierarchy4"/>
    <dgm:cxn modelId="{31672E16-3D7B-46D3-AB84-C4C41D7B7C5F}" type="presParOf" srcId="{1830ADCF-3F1D-434C-A42B-F2CBDEEE1596}" destId="{961524F8-CE97-47A2-AB48-4C9352BA0E30}" srcOrd="0" destOrd="0" presId="urn:microsoft.com/office/officeart/2005/8/layout/hierarchy4"/>
    <dgm:cxn modelId="{C2C806BB-6ED6-4242-AD84-6F898086FE86}" type="presParOf" srcId="{1830ADCF-3F1D-434C-A42B-F2CBDEEE1596}" destId="{F6EFBFF0-D455-45E2-96A0-8D28CA028E9D}" srcOrd="1" destOrd="0" presId="urn:microsoft.com/office/officeart/2005/8/layout/hierarchy4"/>
    <dgm:cxn modelId="{60A85A67-5E6C-4ACF-AEA9-ED7031F9E24C}" type="presParOf" srcId="{1830ADCF-3F1D-434C-A42B-F2CBDEEE1596}" destId="{84A933F2-443D-439E-A9DA-260D30ACF568}" srcOrd="2" destOrd="0" presId="urn:microsoft.com/office/officeart/2005/8/layout/hierarchy4"/>
    <dgm:cxn modelId="{92AD1D49-AF6F-47C7-B7D0-07AFE2060BFD}" type="presParOf" srcId="{84A933F2-443D-439E-A9DA-260D30ACF568}" destId="{CEC15CF1-8D5A-4547-A4C1-14A1CC251897}" srcOrd="0" destOrd="0" presId="urn:microsoft.com/office/officeart/2005/8/layout/hierarchy4"/>
    <dgm:cxn modelId="{11CA75EC-9ECD-45EB-908B-86CC18020330}" type="presParOf" srcId="{CEC15CF1-8D5A-4547-A4C1-14A1CC251897}" destId="{AED8261C-47A9-4D1F-B51B-64FE0DB433BE}" srcOrd="0" destOrd="0" presId="urn:microsoft.com/office/officeart/2005/8/layout/hierarchy4"/>
    <dgm:cxn modelId="{E6659D6B-3643-4B3C-8224-65FEF3D90632}" type="presParOf" srcId="{CEC15CF1-8D5A-4547-A4C1-14A1CC251897}" destId="{C2DA1F3F-8E97-447B-B252-316D860A8D63}" srcOrd="1" destOrd="0" presId="urn:microsoft.com/office/officeart/2005/8/layout/hierarchy4"/>
    <dgm:cxn modelId="{973E312B-A68D-4773-9496-9607D11B8564}" type="presParOf" srcId="{CEC15CF1-8D5A-4547-A4C1-14A1CC251897}" destId="{C2B8F547-6F50-4554-8716-C2FBCD1B18B4}" srcOrd="2" destOrd="0" presId="urn:microsoft.com/office/officeart/2005/8/layout/hierarchy4"/>
    <dgm:cxn modelId="{2BDEBBCA-6BFA-47D0-9747-D0A05748832A}" type="presParOf" srcId="{C2B8F547-6F50-4554-8716-C2FBCD1B18B4}" destId="{232818C0-D1C3-4D2F-B13B-BE9F57BCE006}" srcOrd="0" destOrd="0" presId="urn:microsoft.com/office/officeart/2005/8/layout/hierarchy4"/>
    <dgm:cxn modelId="{D68F2046-6CBD-4A6A-ACE8-940A3AE9F9EB}" type="presParOf" srcId="{232818C0-D1C3-4D2F-B13B-BE9F57BCE006}" destId="{D47610B5-6053-45F5-89CD-A34405253838}" srcOrd="0" destOrd="0" presId="urn:microsoft.com/office/officeart/2005/8/layout/hierarchy4"/>
    <dgm:cxn modelId="{59069293-FD2A-49A7-BB07-84CCB2FA2523}" type="presParOf" srcId="{232818C0-D1C3-4D2F-B13B-BE9F57BCE006}" destId="{7298B2ED-F225-4F0B-8EF2-90D023F30B40}" srcOrd="1" destOrd="0" presId="urn:microsoft.com/office/officeart/2005/8/layout/hierarchy4"/>
    <dgm:cxn modelId="{47BB4928-6332-4077-9009-64D3D220C9B1}" type="presParOf" srcId="{C2B8F547-6F50-4554-8716-C2FBCD1B18B4}" destId="{C5869D1E-F7DF-461B-AAD8-031500588C88}" srcOrd="1" destOrd="0" presId="urn:microsoft.com/office/officeart/2005/8/layout/hierarchy4"/>
    <dgm:cxn modelId="{A53BEB2B-8ED7-4B9E-8AD2-85B3BB9EA607}" type="presParOf" srcId="{C2B8F547-6F50-4554-8716-C2FBCD1B18B4}" destId="{FAF7FEA1-1E28-4C1F-89FF-95ECBB4DD695}" srcOrd="2" destOrd="0" presId="urn:microsoft.com/office/officeart/2005/8/layout/hierarchy4"/>
    <dgm:cxn modelId="{327E0AA6-8F46-4752-90C6-2F78D81080DB}" type="presParOf" srcId="{FAF7FEA1-1E28-4C1F-89FF-95ECBB4DD695}" destId="{88AFAD63-0359-4B15-A52F-7C01C9CD73C2}" srcOrd="0" destOrd="0" presId="urn:microsoft.com/office/officeart/2005/8/layout/hierarchy4"/>
    <dgm:cxn modelId="{9AB76850-BBEA-4C04-BEF6-FECF22DCD26B}" type="presParOf" srcId="{FAF7FEA1-1E28-4C1F-89FF-95ECBB4DD695}" destId="{04F3F62E-E66D-4CD9-8794-C8214FD658C4}" srcOrd="1" destOrd="0" presId="urn:microsoft.com/office/officeart/2005/8/layout/hierarchy4"/>
    <dgm:cxn modelId="{0865D10C-D346-4C80-8A89-DCA3C8F86355}" type="presParOf" srcId="{C2B8F547-6F50-4554-8716-C2FBCD1B18B4}" destId="{77AA2B5B-BFC5-4285-8A0E-1B0EC6BC7CAD}" srcOrd="3" destOrd="0" presId="urn:microsoft.com/office/officeart/2005/8/layout/hierarchy4"/>
    <dgm:cxn modelId="{1186FEF2-81EA-49C7-94A2-1A165CFBC48D}" type="presParOf" srcId="{C2B8F547-6F50-4554-8716-C2FBCD1B18B4}" destId="{917581B1-8539-4252-B102-50CCE2DE06C4}" srcOrd="4" destOrd="0" presId="urn:microsoft.com/office/officeart/2005/8/layout/hierarchy4"/>
    <dgm:cxn modelId="{1E5EA055-BAFE-4188-8EDE-F06AE11AC0BA}" type="presParOf" srcId="{917581B1-8539-4252-B102-50CCE2DE06C4}" destId="{27E30928-AD3C-42A3-BA8D-FA55B0CBE178}" srcOrd="0" destOrd="0" presId="urn:microsoft.com/office/officeart/2005/8/layout/hierarchy4"/>
    <dgm:cxn modelId="{AD1750D9-AFAD-44BA-BB63-427494D60A5A}" type="presParOf" srcId="{917581B1-8539-4252-B102-50CCE2DE06C4}" destId="{7C3F4679-A839-412B-909A-FC65A6448601}" srcOrd="1" destOrd="0" presId="urn:microsoft.com/office/officeart/2005/8/layout/hierarchy4"/>
    <dgm:cxn modelId="{0E385FDC-9DC1-49CF-BBE4-69E779003358}" type="presParOf" srcId="{917581B1-8539-4252-B102-50CCE2DE06C4}" destId="{00ACADF5-A072-4DB1-8643-DE5DEAC44CB2}" srcOrd="2" destOrd="0" presId="urn:microsoft.com/office/officeart/2005/8/layout/hierarchy4"/>
    <dgm:cxn modelId="{663CAA28-0C69-4F47-9E84-15C0CE20C6F9}" type="presParOf" srcId="{00ACADF5-A072-4DB1-8643-DE5DEAC44CB2}" destId="{32B2F9EC-DD2D-4476-A38E-528437664FE9}" srcOrd="0" destOrd="0" presId="urn:microsoft.com/office/officeart/2005/8/layout/hierarchy4"/>
    <dgm:cxn modelId="{204B5049-0BBC-45A3-ADFA-27B5C5D96423}" type="presParOf" srcId="{32B2F9EC-DD2D-4476-A38E-528437664FE9}" destId="{53D61F7D-EA4D-4547-BB5B-972205C58EF1}" srcOrd="0" destOrd="0" presId="urn:microsoft.com/office/officeart/2005/8/layout/hierarchy4"/>
    <dgm:cxn modelId="{9DBFFC36-7BB7-4873-84CE-434C16A8D339}" type="presParOf" srcId="{32B2F9EC-DD2D-4476-A38E-528437664FE9}" destId="{189B538C-7F95-477B-A77D-5AE94CB4F0AA}" srcOrd="1" destOrd="0" presId="urn:microsoft.com/office/officeart/2005/8/layout/hierarchy4"/>
    <dgm:cxn modelId="{EA0330CB-5D49-4A0B-914A-C3C2D862E0EB}" type="presParOf" srcId="{00ACADF5-A072-4DB1-8643-DE5DEAC44CB2}" destId="{76605C40-D2CB-4A42-BC69-9807716668AA}" srcOrd="1" destOrd="0" presId="urn:microsoft.com/office/officeart/2005/8/layout/hierarchy4"/>
    <dgm:cxn modelId="{4F5E6FFB-2749-43EF-98E6-C87EFCBF8E04}" type="presParOf" srcId="{00ACADF5-A072-4DB1-8643-DE5DEAC44CB2}" destId="{34F5F020-502D-4EF4-BD89-B50512584A1C}" srcOrd="2" destOrd="0" presId="urn:microsoft.com/office/officeart/2005/8/layout/hierarchy4"/>
    <dgm:cxn modelId="{E9F44146-2852-4664-9FDD-CC1F73083825}" type="presParOf" srcId="{34F5F020-502D-4EF4-BD89-B50512584A1C}" destId="{957272E8-F92F-4413-A7F8-98DEF68274A0}" srcOrd="0" destOrd="0" presId="urn:microsoft.com/office/officeart/2005/8/layout/hierarchy4"/>
    <dgm:cxn modelId="{A9A58142-EA32-4A2D-8D60-77095F9E027C}" type="presParOf" srcId="{34F5F020-502D-4EF4-BD89-B50512584A1C}" destId="{3C7B24EA-9C2E-491F-8478-2900594E22A4}" srcOrd="1" destOrd="0" presId="urn:microsoft.com/office/officeart/2005/8/layout/hierarchy4"/>
    <dgm:cxn modelId="{379C7798-B718-44CD-BBF1-1D0480132791}" type="presParOf" srcId="{00ACADF5-A072-4DB1-8643-DE5DEAC44CB2}" destId="{957D359E-6C24-4A84-A284-C3EFEB17A757}" srcOrd="3" destOrd="0" presId="urn:microsoft.com/office/officeart/2005/8/layout/hierarchy4"/>
    <dgm:cxn modelId="{847AC9B3-F3E7-4EFB-92C5-96A167418184}" type="presParOf" srcId="{00ACADF5-A072-4DB1-8643-DE5DEAC44CB2}" destId="{BFE20C31-60B1-458E-A4F8-C8711CEEF5BF}" srcOrd="4" destOrd="0" presId="urn:microsoft.com/office/officeart/2005/8/layout/hierarchy4"/>
    <dgm:cxn modelId="{5AF0DC29-672F-4AF6-9BE2-AB19AE1CF7CA}" type="presParOf" srcId="{BFE20C31-60B1-458E-A4F8-C8711CEEF5BF}" destId="{4AF0DCDE-2069-4FB6-A519-DE0950631FBD}" srcOrd="0" destOrd="0" presId="urn:microsoft.com/office/officeart/2005/8/layout/hierarchy4"/>
    <dgm:cxn modelId="{92E88A88-9504-46D8-B20B-17A9E0DEE1B1}" type="presParOf" srcId="{BFE20C31-60B1-458E-A4F8-C8711CEEF5BF}" destId="{4F5CDA5C-9644-4862-A8EA-59E7BB7BAC0F}" srcOrd="1" destOrd="0" presId="urn:microsoft.com/office/officeart/2005/8/layout/hierarchy4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6B43505-0BE6-49E6-A68C-595F06DB19EE}">
      <dsp:nvSpPr>
        <dsp:cNvPr id="0" name=""/>
        <dsp:cNvSpPr/>
      </dsp:nvSpPr>
      <dsp:spPr>
        <a:xfrm>
          <a:off x="2453" y="194"/>
          <a:ext cx="5941867" cy="52955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300" kern="1200"/>
            <a:t>Собрание акционеров</a:t>
          </a:r>
        </a:p>
      </dsp:txBody>
      <dsp:txXfrm>
        <a:off x="17963" y="15704"/>
        <a:ext cx="5910847" cy="498531"/>
      </dsp:txXfrm>
    </dsp:sp>
    <dsp:sp modelId="{961524F8-CE97-47A2-AB48-4C9352BA0E30}">
      <dsp:nvSpPr>
        <dsp:cNvPr id="0" name=""/>
        <dsp:cNvSpPr/>
      </dsp:nvSpPr>
      <dsp:spPr>
        <a:xfrm>
          <a:off x="2453" y="590723"/>
          <a:ext cx="5941867" cy="52955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300" kern="1200"/>
            <a:t>Совет директоров</a:t>
          </a:r>
        </a:p>
      </dsp:txBody>
      <dsp:txXfrm>
        <a:off x="17963" y="606233"/>
        <a:ext cx="5910847" cy="498531"/>
      </dsp:txXfrm>
    </dsp:sp>
    <dsp:sp modelId="{AED8261C-47A9-4D1F-B51B-64FE0DB433BE}">
      <dsp:nvSpPr>
        <dsp:cNvPr id="0" name=""/>
        <dsp:cNvSpPr/>
      </dsp:nvSpPr>
      <dsp:spPr>
        <a:xfrm>
          <a:off x="2453" y="1181252"/>
          <a:ext cx="5941867" cy="52955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300" kern="1200"/>
            <a:t>Генеральный директор</a:t>
          </a:r>
        </a:p>
      </dsp:txBody>
      <dsp:txXfrm>
        <a:off x="17963" y="1196762"/>
        <a:ext cx="5910847" cy="498531"/>
      </dsp:txXfrm>
    </dsp:sp>
    <dsp:sp modelId="{D47610B5-6053-45F5-89CD-A34405253838}">
      <dsp:nvSpPr>
        <dsp:cNvPr id="0" name=""/>
        <dsp:cNvSpPr/>
      </dsp:nvSpPr>
      <dsp:spPr>
        <a:xfrm>
          <a:off x="2453" y="1771781"/>
          <a:ext cx="1168738" cy="52955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Главный бухгалтер</a:t>
          </a:r>
        </a:p>
      </dsp:txBody>
      <dsp:txXfrm>
        <a:off x="17963" y="1787291"/>
        <a:ext cx="1137718" cy="498531"/>
      </dsp:txXfrm>
    </dsp:sp>
    <dsp:sp modelId="{88AFAD63-0359-4B15-A52F-7C01C9CD73C2}">
      <dsp:nvSpPr>
        <dsp:cNvPr id="0" name=""/>
        <dsp:cNvSpPr/>
      </dsp:nvSpPr>
      <dsp:spPr>
        <a:xfrm>
          <a:off x="1195735" y="1771781"/>
          <a:ext cx="1168738" cy="52955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Юрисконсультант</a:t>
          </a:r>
        </a:p>
      </dsp:txBody>
      <dsp:txXfrm>
        <a:off x="1211245" y="1787291"/>
        <a:ext cx="1137718" cy="498531"/>
      </dsp:txXfrm>
    </dsp:sp>
    <dsp:sp modelId="{27E30928-AD3C-42A3-BA8D-FA55B0CBE178}">
      <dsp:nvSpPr>
        <dsp:cNvPr id="0" name=""/>
        <dsp:cNvSpPr/>
      </dsp:nvSpPr>
      <dsp:spPr>
        <a:xfrm>
          <a:off x="2389018" y="1771781"/>
          <a:ext cx="3555303" cy="52955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Начальник производства</a:t>
          </a:r>
        </a:p>
      </dsp:txBody>
      <dsp:txXfrm>
        <a:off x="2404528" y="1787291"/>
        <a:ext cx="3524283" cy="498531"/>
      </dsp:txXfrm>
    </dsp:sp>
    <dsp:sp modelId="{53D61F7D-EA4D-4547-BB5B-972205C58EF1}">
      <dsp:nvSpPr>
        <dsp:cNvPr id="0" name=""/>
        <dsp:cNvSpPr/>
      </dsp:nvSpPr>
      <dsp:spPr>
        <a:xfrm>
          <a:off x="2389018" y="2362310"/>
          <a:ext cx="1168738" cy="52955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Начальник производственной лаборатории</a:t>
          </a:r>
        </a:p>
      </dsp:txBody>
      <dsp:txXfrm>
        <a:off x="2404528" y="2377820"/>
        <a:ext cx="1137718" cy="498531"/>
      </dsp:txXfrm>
    </dsp:sp>
    <dsp:sp modelId="{957272E8-F92F-4413-A7F8-98DEF68274A0}">
      <dsp:nvSpPr>
        <dsp:cNvPr id="0" name=""/>
        <dsp:cNvSpPr/>
      </dsp:nvSpPr>
      <dsp:spPr>
        <a:xfrm>
          <a:off x="3582300" y="2362310"/>
          <a:ext cx="1168738" cy="52955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Заведующий складом</a:t>
          </a:r>
        </a:p>
      </dsp:txBody>
      <dsp:txXfrm>
        <a:off x="3597810" y="2377820"/>
        <a:ext cx="1137718" cy="498531"/>
      </dsp:txXfrm>
    </dsp:sp>
    <dsp:sp modelId="{4AF0DCDE-2069-4FB6-A519-DE0950631FBD}">
      <dsp:nvSpPr>
        <dsp:cNvPr id="0" name=""/>
        <dsp:cNvSpPr/>
      </dsp:nvSpPr>
      <dsp:spPr>
        <a:xfrm>
          <a:off x="4775582" y="2362310"/>
          <a:ext cx="1168738" cy="52955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Главный инженер</a:t>
          </a:r>
        </a:p>
      </dsp:txBody>
      <dsp:txXfrm>
        <a:off x="4791092" y="2377820"/>
        <a:ext cx="1137718" cy="49853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4">
  <dgm:title val=""/>
  <dgm:desc val=""/>
  <dgm:catLst>
    <dgm:cat type="3D" pri="11400"/>
  </dgm:catLst>
  <dgm:scene3d>
    <a:camera prst="orthographicFront"/>
    <a:lightRig rig="threePt" dir="t"/>
  </dgm:scene3d>
  <dgm:styleLbl name="node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chilly" dir="t"/>
    </dgm:scene3d>
    <dgm:sp3d z="12700" extrusionH="12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ImgPlace1">
    <dgm:scene3d>
      <a:camera prst="orthographicFront"/>
      <a:lightRig rig="chilly" dir="t"/>
    </dgm:scene3d>
    <dgm:sp3d z="-257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chilly" dir="t"/>
    </dgm:scene3d>
    <dgm:sp3d z="-700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chilly" dir="t"/>
    </dgm:scene3d>
    <dgm:sp3d z="-25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chilly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chilly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chilly" dir="t"/>
    </dgm:scene3d>
    <dgm:sp3d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chilly" dir="t"/>
    </dgm:scene3d>
    <dgm:sp3d prstMaterial="dkEdge">
      <a:bevelT w="127000" h="254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chilly" dir="t"/>
    </dgm:scene3d>
    <dgm:sp3d z="-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chilly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472E31-755F-4EB5-A070-A68E766E9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5</Pages>
  <Words>837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1</cp:lastModifiedBy>
  <cp:revision>42</cp:revision>
  <dcterms:created xsi:type="dcterms:W3CDTF">2018-11-15T14:35:00Z</dcterms:created>
  <dcterms:modified xsi:type="dcterms:W3CDTF">2019-06-19T12:48:00Z</dcterms:modified>
</cp:coreProperties>
</file>