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B5F" w:rsidRPr="000B2F59" w:rsidRDefault="00785B5F" w:rsidP="00785B5F">
      <w:pPr>
        <w:tabs>
          <w:tab w:val="left" w:pos="8190"/>
        </w:tabs>
        <w:spacing w:after="0" w:line="360" w:lineRule="auto"/>
        <w:jc w:val="both"/>
        <w:rPr>
          <w:rFonts w:ascii="Times New Roman" w:eastAsia="Times New Roman" w:hAnsi="Times New Roman" w:cs="Times New Roman"/>
          <w:b/>
          <w:sz w:val="28"/>
          <w:szCs w:val="20"/>
        </w:rPr>
      </w:pPr>
      <w:r>
        <w:rPr>
          <w:rFonts w:ascii="Times New Roman" w:eastAsia="Times New Roman" w:hAnsi="Times New Roman" w:cs="Times New Roman"/>
          <w:b/>
          <w:sz w:val="28"/>
          <w:szCs w:val="20"/>
        </w:rPr>
        <w:t>«</w:t>
      </w:r>
      <w:r w:rsidRPr="000B2F59">
        <w:rPr>
          <w:rFonts w:ascii="Times New Roman" w:eastAsia="Times New Roman" w:hAnsi="Times New Roman" w:cs="Times New Roman"/>
          <w:b/>
          <w:sz w:val="28"/>
          <w:szCs w:val="20"/>
        </w:rPr>
        <w:t>Исследование и разработка технических и технологических решений повышения производительности работы нефтяных скважин</w:t>
      </w:r>
      <w:r>
        <w:rPr>
          <w:rFonts w:ascii="Times New Roman" w:eastAsia="Times New Roman" w:hAnsi="Times New Roman" w:cs="Times New Roman"/>
          <w:b/>
          <w:sz w:val="28"/>
          <w:szCs w:val="20"/>
        </w:rPr>
        <w:t>»</w:t>
      </w:r>
    </w:p>
    <w:p w:rsidR="00785B5F" w:rsidRDefault="00785B5F" w:rsidP="00785B5F">
      <w:pPr>
        <w:tabs>
          <w:tab w:val="left" w:pos="819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Иванчук Иван Викторович, РМмз-18-7</w:t>
      </w:r>
    </w:p>
    <w:p w:rsidR="00785B5F" w:rsidRPr="00FB41BA" w:rsidRDefault="00785B5F" w:rsidP="00785B5F">
      <w:pPr>
        <w:tabs>
          <w:tab w:val="left" w:pos="8190"/>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lang w:val="en-US"/>
        </w:rPr>
        <w:t>IvanchukIV</w:t>
      </w:r>
      <w:proofErr w:type="spellEnd"/>
      <w:r w:rsidRPr="00FB41BA">
        <w:rPr>
          <w:rFonts w:ascii="Times New Roman" w:hAnsi="Times New Roman" w:cs="Times New Roman"/>
          <w:sz w:val="28"/>
          <w:szCs w:val="28"/>
        </w:rPr>
        <w:t>_001@</w:t>
      </w:r>
      <w:r>
        <w:rPr>
          <w:rFonts w:ascii="Times New Roman" w:hAnsi="Times New Roman" w:cs="Times New Roman"/>
          <w:sz w:val="28"/>
          <w:szCs w:val="28"/>
          <w:lang w:val="en-US"/>
        </w:rPr>
        <w:t>mail</w:t>
      </w:r>
      <w:r w:rsidRPr="002B1EB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p>
    <w:p w:rsidR="00785B5F" w:rsidRPr="002B1EB0" w:rsidRDefault="00785B5F" w:rsidP="00785B5F">
      <w:pPr>
        <w:tabs>
          <w:tab w:val="left" w:pos="8190"/>
        </w:tabs>
        <w:spacing w:after="0" w:line="360" w:lineRule="auto"/>
        <w:jc w:val="both"/>
        <w:rPr>
          <w:rFonts w:ascii="Times New Roman" w:hAnsi="Times New Roman" w:cs="Times New Roman"/>
          <w:sz w:val="28"/>
          <w:szCs w:val="28"/>
        </w:rPr>
      </w:pPr>
    </w:p>
    <w:p w:rsidR="00785B5F" w:rsidRPr="00AA2CC3" w:rsidRDefault="00785B5F" w:rsidP="00785B5F">
      <w:pPr>
        <w:tabs>
          <w:tab w:val="left" w:pos="8190"/>
        </w:tabs>
        <w:spacing w:after="0" w:line="360" w:lineRule="auto"/>
        <w:jc w:val="both"/>
        <w:rPr>
          <w:rFonts w:ascii="Times New Roman" w:hAnsi="Times New Roman" w:cs="Times New Roman"/>
          <w:sz w:val="28"/>
          <w:szCs w:val="28"/>
        </w:rPr>
      </w:pPr>
      <w:r w:rsidRPr="00D610FB">
        <w:rPr>
          <w:rFonts w:ascii="Times New Roman" w:hAnsi="Times New Roman" w:cs="Times New Roman"/>
          <w:b/>
          <w:sz w:val="28"/>
          <w:szCs w:val="28"/>
        </w:rPr>
        <w:t>Аннотация:</w:t>
      </w:r>
      <w:r>
        <w:rPr>
          <w:rFonts w:ascii="Times New Roman" w:hAnsi="Times New Roman" w:cs="Times New Roman"/>
          <w:b/>
          <w:sz w:val="28"/>
          <w:szCs w:val="28"/>
        </w:rPr>
        <w:t xml:space="preserve"> </w:t>
      </w:r>
      <w:r>
        <w:rPr>
          <w:rFonts w:ascii="Times New Roman" w:hAnsi="Times New Roman" w:cs="Times New Roman"/>
          <w:sz w:val="28"/>
          <w:szCs w:val="28"/>
        </w:rPr>
        <w:t>В данной статье рассмотрена эффективность добычи нефти путем эксплуатации скважин, осуществляющей</w:t>
      </w:r>
      <w:r w:rsidRPr="007B0DB3">
        <w:rPr>
          <w:rFonts w:ascii="Times New Roman" w:hAnsi="Times New Roman" w:cs="Times New Roman"/>
          <w:sz w:val="28"/>
          <w:szCs w:val="28"/>
        </w:rPr>
        <w:t xml:space="preserve"> установками электроцентробежных насосов (УЭЦН)</w:t>
      </w:r>
      <w:r>
        <w:rPr>
          <w:rFonts w:ascii="Times New Roman" w:hAnsi="Times New Roman" w:cs="Times New Roman"/>
          <w:sz w:val="28"/>
          <w:szCs w:val="28"/>
        </w:rPr>
        <w:t>.</w:t>
      </w:r>
    </w:p>
    <w:p w:rsidR="00785B5F" w:rsidRDefault="00785B5F" w:rsidP="00785B5F">
      <w:pPr>
        <w:tabs>
          <w:tab w:val="left" w:pos="8190"/>
        </w:tabs>
        <w:spacing w:after="0" w:line="360" w:lineRule="auto"/>
        <w:jc w:val="both"/>
        <w:rPr>
          <w:rFonts w:ascii="Times New Roman" w:hAnsi="Times New Roman" w:cs="Times New Roman"/>
          <w:sz w:val="28"/>
          <w:szCs w:val="28"/>
        </w:rPr>
      </w:pPr>
      <w:r w:rsidRPr="00D610FB">
        <w:rPr>
          <w:rFonts w:ascii="Times New Roman" w:hAnsi="Times New Roman" w:cs="Times New Roman"/>
          <w:b/>
          <w:sz w:val="28"/>
          <w:szCs w:val="28"/>
        </w:rPr>
        <w:t xml:space="preserve"> Ключевые слова: </w:t>
      </w:r>
      <w:r>
        <w:rPr>
          <w:rFonts w:ascii="Times New Roman" w:hAnsi="Times New Roman" w:cs="Times New Roman"/>
          <w:sz w:val="28"/>
          <w:szCs w:val="28"/>
        </w:rPr>
        <w:t xml:space="preserve">Установка </w:t>
      </w:r>
      <w:r w:rsidRPr="007B0DB3">
        <w:rPr>
          <w:rFonts w:ascii="Times New Roman" w:hAnsi="Times New Roman" w:cs="Times New Roman"/>
          <w:sz w:val="28"/>
          <w:szCs w:val="28"/>
        </w:rPr>
        <w:t>электроцентробежных насосов</w:t>
      </w:r>
      <w:r>
        <w:rPr>
          <w:rFonts w:ascii="Times New Roman" w:hAnsi="Times New Roman" w:cs="Times New Roman"/>
          <w:sz w:val="28"/>
          <w:szCs w:val="28"/>
        </w:rPr>
        <w:t>.</w:t>
      </w:r>
    </w:p>
    <w:p w:rsidR="00785B5F" w:rsidRPr="007B0DB3" w:rsidRDefault="00785B5F" w:rsidP="00785B5F">
      <w:pPr>
        <w:pStyle w:val="a3"/>
        <w:spacing w:line="360" w:lineRule="auto"/>
        <w:ind w:left="0" w:firstLine="0"/>
        <w:rPr>
          <w:szCs w:val="28"/>
        </w:rPr>
      </w:pPr>
      <w:r>
        <w:rPr>
          <w:szCs w:val="28"/>
        </w:rPr>
        <w:br/>
        <w:t xml:space="preserve">          </w:t>
      </w:r>
      <w:r w:rsidRPr="007B0DB3">
        <w:rPr>
          <w:szCs w:val="28"/>
        </w:rPr>
        <w:t xml:space="preserve">Основная доля добычи нефти в России осуществляется установками электроцентробежных насосов (УЭЦН), в том числе по Тюменской области </w:t>
      </w:r>
      <w:proofErr w:type="gramStart"/>
      <w:r w:rsidRPr="007B0DB3">
        <w:rPr>
          <w:szCs w:val="28"/>
        </w:rPr>
        <w:t>-п</w:t>
      </w:r>
      <w:proofErr w:type="gramEnd"/>
      <w:r w:rsidRPr="007B0DB3">
        <w:rPr>
          <w:szCs w:val="28"/>
        </w:rPr>
        <w:t>о-прежнему основному региону добычи нефти. Данный способ является ведущим по объему добываемой продукции и по количеству эксплуатационного фонда скважин. В регионе УЭЦН обеспечивают до 70 % объема добычи; фонд скважин, эксплуатируемых ими, составляет около 60 %.</w:t>
      </w:r>
    </w:p>
    <w:p w:rsidR="00785B5F" w:rsidRPr="007B0DB3" w:rsidRDefault="00785B5F" w:rsidP="00785B5F">
      <w:pPr>
        <w:pStyle w:val="a3"/>
        <w:spacing w:line="360" w:lineRule="auto"/>
        <w:ind w:left="0" w:firstLine="0"/>
        <w:rPr>
          <w:szCs w:val="28"/>
        </w:rPr>
      </w:pPr>
      <w:r>
        <w:rPr>
          <w:szCs w:val="28"/>
        </w:rPr>
        <w:t xml:space="preserve"> </w:t>
      </w:r>
      <w:r>
        <w:rPr>
          <w:szCs w:val="28"/>
        </w:rPr>
        <w:tab/>
      </w:r>
      <w:r w:rsidRPr="007B0DB3">
        <w:rPr>
          <w:szCs w:val="28"/>
        </w:rPr>
        <w:t>Современные условия деятельности нефтегазодобывающей отрасли характеризуются тенденцией уменьшения объемов добычи нефти из длительно эксплуатируемых месторождений, увеличением доли находящихся в разработке залежей со сложным геологическим строением, а также большим количеством мал</w:t>
      </w:r>
      <w:proofErr w:type="gramStart"/>
      <w:r w:rsidRPr="007B0DB3">
        <w:rPr>
          <w:szCs w:val="28"/>
        </w:rPr>
        <w:t>о-</w:t>
      </w:r>
      <w:proofErr w:type="gramEnd"/>
      <w:r w:rsidRPr="007B0DB3">
        <w:rPr>
          <w:szCs w:val="28"/>
        </w:rPr>
        <w:t xml:space="preserve"> и </w:t>
      </w:r>
      <w:proofErr w:type="spellStart"/>
      <w:r w:rsidRPr="007B0DB3">
        <w:rPr>
          <w:szCs w:val="28"/>
        </w:rPr>
        <w:t>среднедебитных</w:t>
      </w:r>
      <w:proofErr w:type="spellEnd"/>
      <w:r w:rsidRPr="007B0DB3">
        <w:rPr>
          <w:szCs w:val="28"/>
        </w:rPr>
        <w:t xml:space="preserve"> скважин.</w:t>
      </w:r>
    </w:p>
    <w:p w:rsidR="00785B5F" w:rsidRPr="007B0DB3" w:rsidRDefault="00785B5F" w:rsidP="00785B5F">
      <w:pPr>
        <w:pStyle w:val="a3"/>
        <w:spacing w:line="360" w:lineRule="auto"/>
        <w:ind w:left="0" w:firstLine="0"/>
        <w:rPr>
          <w:szCs w:val="28"/>
        </w:rPr>
      </w:pPr>
      <w:r>
        <w:rPr>
          <w:szCs w:val="28"/>
        </w:rPr>
        <w:t xml:space="preserve"> </w:t>
      </w:r>
      <w:r>
        <w:rPr>
          <w:szCs w:val="28"/>
        </w:rPr>
        <w:tab/>
      </w:r>
      <w:r w:rsidRPr="007B0DB3">
        <w:rPr>
          <w:szCs w:val="28"/>
        </w:rPr>
        <w:t xml:space="preserve">Поздняя стадия разработки нефтяных месторождений характеризуется высокой </w:t>
      </w:r>
      <w:proofErr w:type="spellStart"/>
      <w:r w:rsidRPr="007B0DB3">
        <w:rPr>
          <w:szCs w:val="28"/>
        </w:rPr>
        <w:t>обводненностью</w:t>
      </w:r>
      <w:proofErr w:type="spellEnd"/>
      <w:r w:rsidRPr="007B0DB3">
        <w:rPr>
          <w:szCs w:val="28"/>
        </w:rPr>
        <w:t xml:space="preserve"> продукции, содержанием в ней значительного количества механических примесей и солей, интенсификацией процессов коррозии оборудования. На этой стадии широко применяется метод увеличения </w:t>
      </w:r>
      <w:proofErr w:type="spellStart"/>
      <w:r w:rsidRPr="007B0DB3">
        <w:rPr>
          <w:szCs w:val="28"/>
        </w:rPr>
        <w:t>нефтеотдачи</w:t>
      </w:r>
      <w:proofErr w:type="spellEnd"/>
      <w:r w:rsidRPr="007B0DB3">
        <w:rPr>
          <w:szCs w:val="28"/>
        </w:rPr>
        <w:t xml:space="preserve">, названный форсированным отбором жидкости, заключающийся в увеличении градиента давления и скорости фильтрации в </w:t>
      </w:r>
      <w:proofErr w:type="spellStart"/>
      <w:r w:rsidRPr="007B0DB3">
        <w:rPr>
          <w:szCs w:val="28"/>
        </w:rPr>
        <w:t>прискважинной</w:t>
      </w:r>
      <w:proofErr w:type="spellEnd"/>
      <w:r w:rsidRPr="007B0DB3">
        <w:rPr>
          <w:szCs w:val="28"/>
        </w:rPr>
        <w:t xml:space="preserve"> зоне пласта.</w:t>
      </w:r>
    </w:p>
    <w:p w:rsidR="00785B5F" w:rsidRPr="007B0DB3" w:rsidRDefault="00785B5F" w:rsidP="00785B5F">
      <w:pPr>
        <w:pStyle w:val="a3"/>
        <w:spacing w:line="360" w:lineRule="auto"/>
        <w:ind w:left="0"/>
        <w:rPr>
          <w:szCs w:val="28"/>
        </w:rPr>
      </w:pPr>
      <w:r w:rsidRPr="007B0DB3">
        <w:rPr>
          <w:szCs w:val="28"/>
        </w:rPr>
        <w:lastRenderedPageBreak/>
        <w:t>В этих условиях актуальным является использование высокопроизводительных установок ЭЦН, в том числе с частотно-регулируемым приводом (ЧРП).</w:t>
      </w:r>
    </w:p>
    <w:p w:rsidR="00785B5F" w:rsidRPr="007B0DB3" w:rsidRDefault="00785B5F" w:rsidP="00785B5F">
      <w:pPr>
        <w:pStyle w:val="a3"/>
        <w:spacing w:line="360" w:lineRule="auto"/>
        <w:ind w:left="0"/>
        <w:rPr>
          <w:szCs w:val="28"/>
        </w:rPr>
      </w:pPr>
      <w:r w:rsidRPr="007B0DB3">
        <w:rPr>
          <w:szCs w:val="28"/>
        </w:rPr>
        <w:t>Форсированный режим отбора жидкости из скважины требует повышения подводимой к насосному агрегату мощности для увеличения подачи. Эффективным инструментом повышения мощности (и, соответственно, подачи) в насосных установках с частотно-регулируемым приводом является увеличение частоты вращения вала, что обеспечивается увеличением частоты питающего напряжения.</w:t>
      </w:r>
    </w:p>
    <w:p w:rsidR="00785B5F" w:rsidRPr="007B0DB3" w:rsidRDefault="00785B5F" w:rsidP="00785B5F">
      <w:pPr>
        <w:pStyle w:val="a3"/>
        <w:spacing w:line="360" w:lineRule="auto"/>
        <w:ind w:left="0" w:firstLine="0"/>
        <w:rPr>
          <w:szCs w:val="28"/>
        </w:rPr>
      </w:pPr>
      <w:r>
        <w:rPr>
          <w:szCs w:val="28"/>
        </w:rPr>
        <w:t xml:space="preserve"> </w:t>
      </w:r>
      <w:r>
        <w:rPr>
          <w:szCs w:val="28"/>
        </w:rPr>
        <w:tab/>
      </w:r>
      <w:r w:rsidRPr="007B0DB3">
        <w:rPr>
          <w:szCs w:val="28"/>
        </w:rPr>
        <w:t xml:space="preserve">Регулирование частоты питающего напряжения в таких установках изменяет напорно-расходную характеристику насоса в широком диапазоне, что требует подбора оптимального режима эксплуатации системы «насос </w:t>
      </w:r>
      <w:proofErr w:type="gramStart"/>
      <w:r w:rsidRPr="007B0DB3">
        <w:rPr>
          <w:szCs w:val="28"/>
        </w:rPr>
        <w:t>-с</w:t>
      </w:r>
      <w:proofErr w:type="gramEnd"/>
      <w:r w:rsidRPr="007B0DB3">
        <w:rPr>
          <w:szCs w:val="28"/>
        </w:rPr>
        <w:t>кважина - пласт».</w:t>
      </w:r>
    </w:p>
    <w:p w:rsidR="00785B5F" w:rsidRPr="007B0DB3" w:rsidRDefault="00785B5F" w:rsidP="00785B5F">
      <w:pPr>
        <w:pStyle w:val="a3"/>
        <w:spacing w:line="360" w:lineRule="auto"/>
        <w:ind w:left="0" w:firstLine="0"/>
        <w:rPr>
          <w:szCs w:val="28"/>
        </w:rPr>
      </w:pPr>
      <w:r>
        <w:rPr>
          <w:szCs w:val="28"/>
        </w:rPr>
        <w:t xml:space="preserve"> </w:t>
      </w:r>
      <w:r>
        <w:rPr>
          <w:szCs w:val="28"/>
        </w:rPr>
        <w:tab/>
      </w:r>
      <w:r w:rsidRPr="007B0DB3">
        <w:rPr>
          <w:szCs w:val="28"/>
        </w:rPr>
        <w:t xml:space="preserve">Эксплуатация скважин такими установками связана с рядом технологических особенностей, недостаточно изученных до настоящего времени. Среди них особое место занимает повышенная вибрация на некоторых режимах работы установки. Экспериментальными исследованиями установлено скачкообразное нарастание вибрации при увеличении мощности, что может стать одной из главных причин «отказа» и возникновения аварийных ситуаций с </w:t>
      </w:r>
      <w:proofErr w:type="spellStart"/>
      <w:r w:rsidRPr="007B0DB3">
        <w:rPr>
          <w:szCs w:val="28"/>
        </w:rPr>
        <w:t>погружным</w:t>
      </w:r>
      <w:proofErr w:type="spellEnd"/>
      <w:r w:rsidRPr="007B0DB3">
        <w:rPr>
          <w:szCs w:val="28"/>
        </w:rPr>
        <w:t xml:space="preserve"> оборудованием. </w:t>
      </w:r>
      <w:r>
        <w:rPr>
          <w:szCs w:val="28"/>
        </w:rPr>
        <w:tab/>
      </w:r>
      <w:r>
        <w:rPr>
          <w:szCs w:val="28"/>
        </w:rPr>
        <w:br/>
        <w:t xml:space="preserve"> </w:t>
      </w:r>
      <w:r>
        <w:rPr>
          <w:szCs w:val="28"/>
        </w:rPr>
        <w:tab/>
      </w:r>
      <w:r w:rsidRPr="007B0DB3">
        <w:rPr>
          <w:szCs w:val="28"/>
        </w:rPr>
        <w:t xml:space="preserve">Необходимость остановки оборудования и его ремонта снижает общую производительность скважин и эффективность разработки месторождения в целом. В связи с этим актуальной является разработка </w:t>
      </w:r>
      <w:proofErr w:type="gramStart"/>
      <w:r w:rsidRPr="007B0DB3">
        <w:rPr>
          <w:szCs w:val="28"/>
        </w:rPr>
        <w:t>методов улучшения технологических показателей работы насосного оборудования</w:t>
      </w:r>
      <w:proofErr w:type="gramEnd"/>
      <w:r w:rsidRPr="007B0DB3">
        <w:rPr>
          <w:szCs w:val="28"/>
        </w:rPr>
        <w:t>.</w:t>
      </w:r>
    </w:p>
    <w:p w:rsidR="0034045C" w:rsidRDefault="0034045C"/>
    <w:sectPr w:rsidR="003404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85B5F"/>
    <w:rsid w:val="0034045C"/>
    <w:rsid w:val="00785B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785B5F"/>
    <w:pPr>
      <w:spacing w:after="0" w:line="240" w:lineRule="auto"/>
      <w:ind w:left="357"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785B5F"/>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443</Words>
  <Characters>2530</Characters>
  <Application>Microsoft Office Word</Application>
  <DocSecurity>0</DocSecurity>
  <Lines>21</Lines>
  <Paragraphs>5</Paragraphs>
  <ScaleCrop>false</ScaleCrop>
  <Company>Grizli777</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xx8979</dc:creator>
  <cp:keywords/>
  <dc:description/>
  <cp:lastModifiedBy>xx8979</cp:lastModifiedBy>
  <cp:revision>2</cp:revision>
  <dcterms:created xsi:type="dcterms:W3CDTF">2019-06-25T12:21:00Z</dcterms:created>
  <dcterms:modified xsi:type="dcterms:W3CDTF">2019-06-25T12:21:00Z</dcterms:modified>
</cp:coreProperties>
</file>