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29A36" w14:textId="77777777" w:rsidR="00AF36AA" w:rsidRPr="002C755D" w:rsidRDefault="00AF36AA" w:rsidP="00AF36AA">
      <w:pPr>
        <w:widowControl w:val="0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14:paraId="2F82D5D2" w14:textId="77777777" w:rsidR="00AF36AA" w:rsidRPr="002C755D" w:rsidRDefault="00AF36AA" w:rsidP="00AF36AA">
      <w:pPr>
        <w:widowControl w:val="0"/>
        <w:spacing w:line="36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2C755D">
        <w:rPr>
          <w:rFonts w:ascii="Times New Roman" w:hAnsi="Times New Roman"/>
          <w:b/>
          <w:i/>
          <w:color w:val="000000"/>
          <w:sz w:val="28"/>
          <w:szCs w:val="28"/>
        </w:rPr>
        <w:t>Институт проектного менеджмента и инженерного бизнеса</w:t>
      </w:r>
    </w:p>
    <w:p w14:paraId="4951A8B6" w14:textId="77777777" w:rsidR="00AF36AA" w:rsidRPr="00122B05" w:rsidRDefault="00AF36AA" w:rsidP="00AF36AA">
      <w:pPr>
        <w:widowControl w:val="0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B05">
        <w:rPr>
          <w:rFonts w:ascii="Times New Roman" w:hAnsi="Times New Roman"/>
          <w:b/>
          <w:i/>
          <w:sz w:val="28"/>
          <w:szCs w:val="28"/>
        </w:rPr>
        <w:t>Кафедра гуманитарных и социальных дисциплин</w:t>
      </w:r>
    </w:p>
    <w:p w14:paraId="5CC23CA3" w14:textId="77777777" w:rsidR="00AF36AA" w:rsidRPr="00122B05" w:rsidRDefault="00AF36AA" w:rsidP="00AF36AA">
      <w:pPr>
        <w:widowControl w:val="0"/>
        <w:tabs>
          <w:tab w:val="left" w:pos="5910"/>
        </w:tabs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9D0FFC" w14:textId="77777777" w:rsidR="00AF36AA" w:rsidRPr="00122B05" w:rsidRDefault="00AF36AA" w:rsidP="00AF36AA">
      <w:pPr>
        <w:widowControl w:val="0"/>
        <w:tabs>
          <w:tab w:val="left" w:pos="5910"/>
        </w:tabs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B05">
        <w:rPr>
          <w:rFonts w:ascii="Times New Roman" w:hAnsi="Times New Roman"/>
          <w:b/>
          <w:i/>
          <w:sz w:val="28"/>
          <w:szCs w:val="28"/>
        </w:rPr>
        <w:t xml:space="preserve">Направление подготовки: </w:t>
      </w:r>
      <w:r>
        <w:rPr>
          <w:rFonts w:ascii="Times New Roman" w:hAnsi="Times New Roman"/>
          <w:b/>
          <w:i/>
          <w:sz w:val="28"/>
          <w:szCs w:val="28"/>
        </w:rPr>
        <w:t>39.03.01</w:t>
      </w:r>
      <w:r w:rsidRPr="00122B05">
        <w:rPr>
          <w:rFonts w:ascii="Times New Roman" w:hAnsi="Times New Roman"/>
          <w:b/>
          <w:i/>
          <w:sz w:val="28"/>
          <w:szCs w:val="28"/>
        </w:rPr>
        <w:t xml:space="preserve"> «Социология»</w:t>
      </w:r>
    </w:p>
    <w:p w14:paraId="7E7AF70F" w14:textId="77777777" w:rsidR="00AF36AA" w:rsidRDefault="00AF36AA" w:rsidP="00AF36AA">
      <w:pPr>
        <w:widowControl w:val="0"/>
        <w:spacing w:line="360" w:lineRule="auto"/>
        <w:jc w:val="both"/>
        <w:rPr>
          <w:rFonts w:ascii="Times New Roman" w:eastAsia="Calibri" w:hAnsi="Times New Roman"/>
          <w:sz w:val="28"/>
          <w:szCs w:val="28"/>
          <w:lang w:bidi="en-US"/>
        </w:rPr>
      </w:pPr>
    </w:p>
    <w:p w14:paraId="4E64E359" w14:textId="77777777" w:rsidR="00AF36AA" w:rsidRPr="00122B05" w:rsidRDefault="00AF36AA" w:rsidP="00AF36AA">
      <w:pPr>
        <w:widowControl w:val="0"/>
        <w:spacing w:line="360" w:lineRule="auto"/>
        <w:jc w:val="both"/>
        <w:rPr>
          <w:rFonts w:ascii="Times New Roman" w:eastAsia="Calibri" w:hAnsi="Times New Roman"/>
          <w:sz w:val="28"/>
          <w:szCs w:val="28"/>
          <w:lang w:bidi="en-US"/>
        </w:rPr>
      </w:pPr>
    </w:p>
    <w:p w14:paraId="0F72B290" w14:textId="55FEA8B3" w:rsidR="00AF36AA" w:rsidRPr="00B3732A" w:rsidRDefault="00AF36AA" w:rsidP="00AF36AA">
      <w:pPr>
        <w:pStyle w:val="6"/>
        <w:widowControl w:val="0"/>
        <w:spacing w:before="0" w:line="360" w:lineRule="auto"/>
        <w:jc w:val="center"/>
        <w:rPr>
          <w:rFonts w:ascii="Times New Roman" w:eastAsiaTheme="minorEastAsia" w:hAnsi="Times New Roman" w:cs="Times New Roman"/>
          <w:b w:val="0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>СТАТЬЯ</w:t>
      </w:r>
    </w:p>
    <w:p w14:paraId="2BE829CE" w14:textId="77777777" w:rsidR="00AF36AA" w:rsidRPr="00B3732A" w:rsidRDefault="00AF36AA" w:rsidP="00AF36AA">
      <w:pPr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32A">
        <w:rPr>
          <w:rFonts w:ascii="Times New Roman" w:hAnsi="Times New Roman"/>
          <w:b/>
          <w:sz w:val="28"/>
          <w:szCs w:val="28"/>
        </w:rPr>
        <w:t>Тема: «</w:t>
      </w:r>
      <w:r w:rsidRPr="00B3732A">
        <w:rPr>
          <w:rFonts w:ascii="Times New Roman" w:hAnsi="Times New Roman"/>
          <w:b/>
          <w:color w:val="000000"/>
          <w:sz w:val="28"/>
          <w:szCs w:val="28"/>
        </w:rPr>
        <w:t>Международные образовательные рейтинги как объект социологического анализа</w:t>
      </w:r>
      <w:r w:rsidRPr="00B3732A">
        <w:rPr>
          <w:rFonts w:ascii="Times New Roman" w:hAnsi="Times New Roman"/>
          <w:b/>
          <w:sz w:val="28"/>
          <w:szCs w:val="28"/>
        </w:rPr>
        <w:t>»</w:t>
      </w:r>
    </w:p>
    <w:p w14:paraId="04987E49" w14:textId="77777777" w:rsidR="00AF36AA" w:rsidRPr="00B3732A" w:rsidRDefault="00AF36AA" w:rsidP="00AF36AA">
      <w:pPr>
        <w:widowControl w:val="0"/>
        <w:tabs>
          <w:tab w:val="left" w:pos="591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9315DB4" w14:textId="77777777" w:rsidR="00AF36AA" w:rsidRPr="00122B05" w:rsidRDefault="00AF36AA" w:rsidP="00AF36AA">
      <w:pPr>
        <w:widowControl w:val="0"/>
        <w:tabs>
          <w:tab w:val="left" w:pos="591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5E4C285" w14:textId="77777777" w:rsidR="00AF36AA" w:rsidRPr="00122B05" w:rsidRDefault="00AF36AA" w:rsidP="00AF36AA">
      <w:pPr>
        <w:widowControl w:val="0"/>
        <w:tabs>
          <w:tab w:val="left" w:pos="591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4073305" w14:textId="77777777" w:rsidR="00AF36AA" w:rsidRDefault="00AF36AA" w:rsidP="00AF36AA">
      <w:pPr>
        <w:widowControl w:val="0"/>
        <w:tabs>
          <w:tab w:val="left" w:pos="5910"/>
        </w:tabs>
        <w:jc w:val="right"/>
        <w:rPr>
          <w:rFonts w:ascii="Times New Roman" w:hAnsi="Times New Roman"/>
          <w:b/>
          <w:sz w:val="28"/>
          <w:szCs w:val="28"/>
        </w:rPr>
      </w:pPr>
      <w:r w:rsidRPr="00122B05">
        <w:rPr>
          <w:rFonts w:ascii="Times New Roman" w:hAnsi="Times New Roman"/>
          <w:b/>
          <w:i/>
          <w:sz w:val="28"/>
          <w:szCs w:val="28"/>
        </w:rPr>
        <w:t>Выполнил:</w:t>
      </w:r>
      <w:r w:rsidRPr="00122B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Бакашвили Гиги Давидович</w:t>
      </w:r>
    </w:p>
    <w:p w14:paraId="333D2454" w14:textId="77777777" w:rsidR="00AF36AA" w:rsidRDefault="00AF36AA" w:rsidP="00AF36AA">
      <w:pPr>
        <w:widowControl w:val="0"/>
        <w:tabs>
          <w:tab w:val="left" w:pos="5910"/>
        </w:tabs>
        <w:jc w:val="right"/>
        <w:rPr>
          <w:rFonts w:ascii="Times New Roman" w:hAnsi="Times New Roman"/>
          <w:b/>
          <w:i/>
          <w:sz w:val="28"/>
          <w:szCs w:val="28"/>
        </w:rPr>
      </w:pPr>
      <w:r w:rsidRPr="00122B05">
        <w:rPr>
          <w:rFonts w:ascii="Times New Roman" w:hAnsi="Times New Roman"/>
          <w:b/>
          <w:i/>
          <w:sz w:val="28"/>
          <w:szCs w:val="28"/>
        </w:rPr>
        <w:t>Группа:</w:t>
      </w:r>
      <w:r>
        <w:rPr>
          <w:rFonts w:ascii="Times New Roman" w:hAnsi="Times New Roman"/>
          <w:b/>
          <w:i/>
          <w:sz w:val="28"/>
          <w:szCs w:val="28"/>
        </w:rPr>
        <w:t xml:space="preserve"> СО-16</w:t>
      </w:r>
      <w:r w:rsidRPr="00122B05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03F578D2" w14:textId="77777777" w:rsidR="00AF36AA" w:rsidRPr="00122B05" w:rsidRDefault="00AF36AA" w:rsidP="00AF36AA">
      <w:pPr>
        <w:pStyle w:val="Iiiaeuiue"/>
        <w:widowControl w:val="0"/>
        <w:jc w:val="right"/>
        <w:rPr>
          <w:sz w:val="28"/>
          <w:szCs w:val="28"/>
        </w:rPr>
      </w:pPr>
    </w:p>
    <w:p w14:paraId="7B28C902" w14:textId="0296E4D5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71D56A3C" w14:textId="23597C1B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3AFAEF67" w14:textId="47BF02DB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05DD6D7E" w14:textId="1ABE3DC3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0F542428" w14:textId="29FBBC7E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397AFCD3" w14:textId="3E41F655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0393DFE4" w14:textId="5B00EC78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4D7C8BBD" w14:textId="3E09AAD3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13EB4057" w14:textId="430FFB5C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572AC346" w14:textId="1E923FE1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6BA96058" w14:textId="5BE2065B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091AAA9A" w14:textId="259AB17F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3A982024" w14:textId="7915D818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56101AD0" w14:textId="42E16E69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5D558B9C" w14:textId="35D9B4DE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7BFC7047" w14:textId="1E6C4683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3AD9C6AA" w14:textId="4FA72EA4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0A60C84B" w14:textId="77777777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0F190100" w14:textId="77777777" w:rsidR="00AF36AA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25E548DD" w14:textId="77777777" w:rsidR="00AF36AA" w:rsidRPr="00122B05" w:rsidRDefault="00AF36AA" w:rsidP="00AF36AA">
      <w:pPr>
        <w:pStyle w:val="Iiiaeuiue"/>
        <w:widowControl w:val="0"/>
        <w:jc w:val="both"/>
        <w:rPr>
          <w:sz w:val="28"/>
          <w:szCs w:val="28"/>
        </w:rPr>
      </w:pPr>
    </w:p>
    <w:p w14:paraId="6828FE41" w14:textId="1EFA4788" w:rsidR="00AF36AA" w:rsidRPr="00122B05" w:rsidRDefault="00AF36AA" w:rsidP="00AF36AA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Москва</w:t>
      </w:r>
    </w:p>
    <w:p w14:paraId="700A6187" w14:textId="647D2857" w:rsidR="00AF36AA" w:rsidRPr="00AF36AA" w:rsidRDefault="00AF36AA" w:rsidP="00AF36AA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2019</w:t>
      </w:r>
    </w:p>
    <w:p w14:paraId="3E6F5C37" w14:textId="77777777" w:rsidR="00AF36AA" w:rsidRPr="008A24AD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4AD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темы исследования.</w:t>
      </w:r>
    </w:p>
    <w:p w14:paraId="51316DDD" w14:textId="77777777" w:rsidR="00AF36AA" w:rsidRPr="008A24AD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4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условиях модернизации российской экономики и образования особое значение приобретает повышение качества профессионального образования. Такие же тренды действуют в мировой системе образования, развитие которой в настоящее время определяется быстрым ростом общественного спроса на образование, высокими темпами расширения национальных систем образования, развитием международного рынка образовательных услуг. Глобализация оказала значительное влияние на структуру, содержание и способы доставки образования и вызвала беспрецедентную мобильность специалистов и работников в ряде профессий, остро поставив вопрос о сопоставимости стандартов образования и признании квалификаций на международном рынке труда. </w:t>
      </w:r>
    </w:p>
    <w:p w14:paraId="7050A6DA" w14:textId="77777777" w:rsidR="00AF36AA" w:rsidRPr="008A24AD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4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Стремление адаптировать образовательные организации к новым тенденциям развития образования и обеспечить их конкурентоспособность на национальном и международном уровнях, заставили многие страны вносить изменения в системы образования для того, чтобы входить в международные образовательные рейтинги и быть привлекательными для абитуриентов.</w:t>
      </w:r>
      <w:r w:rsidRPr="008A24AD"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"/>
      </w:r>
    </w:p>
    <w:p w14:paraId="611DE4CA" w14:textId="77777777" w:rsidR="00AF36AA" w:rsidRPr="008A24AD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4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исследование является актуальным, поскольку общественность использует данную социальную сеть достаточно часто. </w:t>
      </w:r>
    </w:p>
    <w:p w14:paraId="52DF134A" w14:textId="77777777" w:rsidR="00AF36AA" w:rsidRPr="008A24AD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24AD">
        <w:rPr>
          <w:rFonts w:ascii="Times New Roman" w:hAnsi="Times New Roman" w:cs="Times New Roman"/>
          <w:b/>
          <w:sz w:val="28"/>
          <w:szCs w:val="28"/>
        </w:rPr>
        <w:t>Степень научной разработанности проблемы.</w:t>
      </w:r>
    </w:p>
    <w:p w14:paraId="52F3EC07" w14:textId="77777777" w:rsidR="00AF36AA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A24AD">
        <w:rPr>
          <w:rFonts w:ascii="Times New Roman" w:hAnsi="Times New Roman" w:cs="Times New Roman"/>
          <w:sz w:val="28"/>
          <w:szCs w:val="28"/>
        </w:rPr>
        <w:t xml:space="preserve">Всё больше людей понимают ценность образования и в связи с этим создаются международные образовательные рейтинги и определяются лучшие учебные заведения как среднего уровня, так и высшего образования. </w:t>
      </w:r>
    </w:p>
    <w:p w14:paraId="72B2A2D4" w14:textId="77777777" w:rsidR="00AF36AA" w:rsidRPr="008A24AD" w:rsidRDefault="00AF36AA" w:rsidP="00AF36AA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</w:t>
      </w:r>
      <w:r w:rsidRPr="008A24AD">
        <w:rPr>
          <w:rFonts w:ascii="Times New Roman" w:hAnsi="Times New Roman"/>
          <w:sz w:val="28"/>
        </w:rPr>
        <w:t>ольшой вклад в развитие социологии образования внесли такие имена как Л. Уорд, Дж. Дьюи, Т. Парсонс, К. Дэвис и В. Мур, М. Вебер, К. Маркс и многие другие.</w:t>
      </w:r>
      <w:r>
        <w:rPr>
          <w:rStyle w:val="a8"/>
          <w:rFonts w:ascii="Times New Roman" w:hAnsi="Times New Roman"/>
          <w:sz w:val="28"/>
        </w:rPr>
        <w:footnoteReference w:id="2"/>
      </w:r>
      <w:r w:rsidRPr="008A24AD">
        <w:rPr>
          <w:rFonts w:ascii="Times New Roman" w:hAnsi="Times New Roman"/>
          <w:sz w:val="28"/>
        </w:rPr>
        <w:t xml:space="preserve"> </w:t>
      </w:r>
    </w:p>
    <w:p w14:paraId="4A1D9A7F" w14:textId="77777777" w:rsidR="00AF36AA" w:rsidRPr="0036293B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развитием социологии образования ученые стали также большое </w:t>
      </w:r>
      <w:r>
        <w:rPr>
          <w:rFonts w:ascii="Times New Roman" w:hAnsi="Times New Roman" w:cs="Times New Roman"/>
          <w:sz w:val="28"/>
          <w:szCs w:val="28"/>
        </w:rPr>
        <w:lastRenderedPageBreak/>
        <w:t>внимание уделять международным образовательным рейтингам, и издаются много статей и монографий на данную тему.</w:t>
      </w:r>
    </w:p>
    <w:p w14:paraId="6CBCE129" w14:textId="77777777" w:rsidR="00AF36AA" w:rsidRPr="008A24AD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A24AD">
        <w:rPr>
          <w:rFonts w:ascii="Times New Roman" w:hAnsi="Times New Roman" w:cs="Times New Roman"/>
          <w:sz w:val="28"/>
          <w:szCs w:val="28"/>
        </w:rPr>
        <w:t>Руководитель центра оценки качества образования ФГБНУ “Институт стратегии развития образования РАО” провел анализ образовательных</w:t>
      </w:r>
      <w:r w:rsidRPr="00CA7D20">
        <w:rPr>
          <w:rFonts w:ascii="Times New Roman" w:hAnsi="Times New Roman" w:cs="Times New Roman"/>
          <w:sz w:val="28"/>
          <w:szCs w:val="28"/>
        </w:rPr>
        <w:t xml:space="preserve"> </w:t>
      </w:r>
      <w:r w:rsidRPr="008A24AD">
        <w:rPr>
          <w:rFonts w:ascii="Times New Roman" w:hAnsi="Times New Roman" w:cs="Times New Roman"/>
          <w:sz w:val="28"/>
          <w:szCs w:val="28"/>
        </w:rPr>
        <w:t>рейтингов России и зарубежья и определил специфику развития российских вузов и предложил методы и способы для того, чтобы занимать ведущие позиции в рейтингах и быть более привлекательными для абитуриентов.</w:t>
      </w:r>
      <w:r w:rsidRPr="008A24AD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</w:p>
    <w:p w14:paraId="2516D8BC" w14:textId="77777777" w:rsidR="00AF36AA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Также в рамках вопроса международных образовательных рейтингов существует Индекс эффективности национальных систем образования (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Global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Index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of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 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Cognitive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Skills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and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Educational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Attainment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) — глобальное исследование и сопровождающий его рейтинг, измеряющий достижения стран мира в сфере образования. Выпускается британской международной компанией </w:t>
      </w:r>
      <w:proofErr w:type="spellStart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Pearson</w:t>
      </w:r>
      <w:proofErr w:type="spellEnd"/>
      <w:r w:rsidRPr="008A24AD">
        <w:rPr>
          <w:rFonts w:ascii="Times New Roman" w:hAnsi="Times New Roman" w:cs="Times New Roman"/>
          <w:color w:val="000000"/>
          <w:sz w:val="28"/>
          <w:shd w:val="clear" w:color="auto" w:fill="FFFFFF"/>
        </w:rPr>
        <w:t>, которая специализируется в образовательной и издательской деятельности.</w:t>
      </w:r>
      <w:r w:rsidRPr="008A24AD">
        <w:rPr>
          <w:rStyle w:val="a8"/>
          <w:rFonts w:ascii="Times New Roman" w:hAnsi="Times New Roman" w:cs="Times New Roman"/>
          <w:color w:val="000000"/>
          <w:sz w:val="28"/>
          <w:shd w:val="clear" w:color="auto" w:fill="FFFFFF"/>
        </w:rPr>
        <w:footnoteReference w:id="4"/>
      </w:r>
    </w:p>
    <w:p w14:paraId="78855B11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Изучали также рейтингованием образовательных учреждений интересовались </w:t>
      </w:r>
      <w:proofErr w:type="spellStart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Балацкий</w:t>
      </w:r>
      <w:proofErr w:type="spellEnd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. Е.В.</w:t>
      </w:r>
      <w:r>
        <w:rPr>
          <w:rStyle w:val="a8"/>
          <w:rFonts w:ascii="Times New Roman" w:hAnsi="Times New Roman" w:cs="Times New Roman"/>
          <w:color w:val="000000"/>
          <w:sz w:val="28"/>
          <w:shd w:val="clear" w:color="auto" w:fill="FFFFFF"/>
        </w:rPr>
        <w:footnoteReference w:id="5"/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Леонова Т.Н.</w:t>
      </w:r>
      <w:r>
        <w:rPr>
          <w:rStyle w:val="a8"/>
          <w:rFonts w:ascii="Times New Roman" w:hAnsi="Times New Roman" w:cs="Times New Roman"/>
          <w:color w:val="000000"/>
          <w:sz w:val="28"/>
          <w:shd w:val="clear" w:color="auto" w:fill="FFFFFF"/>
        </w:rPr>
        <w:footnoteReference w:id="6"/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издаются журналы, касающиеся российского образования, стремящегося к международному призванию и т.п.</w:t>
      </w:r>
    </w:p>
    <w:p w14:paraId="2F0392EA" w14:textId="77777777" w:rsidR="00AF36AA" w:rsidRPr="008A24AD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A24AD">
        <w:rPr>
          <w:rFonts w:ascii="Times New Roman" w:hAnsi="Times New Roman" w:cs="Times New Roman"/>
          <w:b/>
          <w:sz w:val="28"/>
          <w:szCs w:val="28"/>
        </w:rPr>
        <w:t xml:space="preserve">Проблема исследования. </w:t>
      </w:r>
      <w:r>
        <w:rPr>
          <w:rFonts w:ascii="Times New Roman" w:hAnsi="Times New Roman" w:cs="Times New Roman"/>
          <w:sz w:val="28"/>
          <w:szCs w:val="28"/>
        </w:rPr>
        <w:t>Противоречие между национальными системами образования и общими системами рейтингования</w:t>
      </w:r>
      <w:r w:rsidRPr="008A24AD">
        <w:rPr>
          <w:rFonts w:ascii="Times New Roman" w:hAnsi="Times New Roman" w:cs="Times New Roman"/>
          <w:sz w:val="28"/>
          <w:szCs w:val="28"/>
        </w:rPr>
        <w:t>.</w:t>
      </w:r>
    </w:p>
    <w:p w14:paraId="3727D8AD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0F79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400F79">
        <w:rPr>
          <w:rFonts w:ascii="Times New Roman" w:hAnsi="Times New Roman" w:cs="Times New Roman"/>
          <w:sz w:val="28"/>
          <w:szCs w:val="28"/>
        </w:rPr>
        <w:t>. На основе социологического исследования выявить специфику международных образовательных рейтингов как объекта социологического анализа.</w:t>
      </w:r>
    </w:p>
    <w:p w14:paraId="0EB02B22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00F79">
        <w:rPr>
          <w:rFonts w:ascii="Times New Roman" w:hAnsi="Times New Roman" w:cs="Times New Roman"/>
          <w:sz w:val="28"/>
          <w:szCs w:val="28"/>
        </w:rPr>
        <w:t>Задачи исследования</w:t>
      </w:r>
      <w:r w:rsidRPr="00400F7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1773795E" w14:textId="77777777" w:rsidR="00AF36AA" w:rsidRPr="00400F79" w:rsidRDefault="00AF36AA" w:rsidP="00AF36AA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0F79">
        <w:rPr>
          <w:rFonts w:ascii="Times New Roman" w:hAnsi="Times New Roman" w:cs="Times New Roman"/>
          <w:sz w:val="28"/>
          <w:szCs w:val="28"/>
        </w:rPr>
        <w:t xml:space="preserve">Выявить отношение студентов к международным </w:t>
      </w:r>
      <w:r w:rsidRPr="00400F79">
        <w:rPr>
          <w:rFonts w:ascii="Times New Roman" w:hAnsi="Times New Roman" w:cs="Times New Roman"/>
          <w:sz w:val="28"/>
          <w:szCs w:val="28"/>
        </w:rPr>
        <w:lastRenderedPageBreak/>
        <w:t>образовательным рейтингам;</w:t>
      </w:r>
    </w:p>
    <w:p w14:paraId="4403BF99" w14:textId="77777777" w:rsidR="00AF36AA" w:rsidRPr="00400F79" w:rsidRDefault="00AF36AA" w:rsidP="00AF36AA">
      <w:pPr>
        <w:pStyle w:val="a6"/>
        <w:widowControl w:val="0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0F79">
        <w:rPr>
          <w:rFonts w:ascii="Times New Roman" w:hAnsi="Times New Roman" w:cs="Times New Roman"/>
          <w:sz w:val="28"/>
          <w:szCs w:val="28"/>
        </w:rPr>
        <w:t>Проанализировать отношение профессорско-преподавательского состава к международным образовательным рейтингам.</w:t>
      </w:r>
    </w:p>
    <w:p w14:paraId="5EDA301D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0F79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400F79">
        <w:rPr>
          <w:rFonts w:ascii="Times New Roman" w:hAnsi="Times New Roman" w:cs="Times New Roman"/>
          <w:sz w:val="28"/>
          <w:szCs w:val="28"/>
        </w:rPr>
        <w:t xml:space="preserve"> международные образовательные рейтинги</w:t>
      </w:r>
    </w:p>
    <w:p w14:paraId="7374B913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00F79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400F79">
        <w:rPr>
          <w:rFonts w:ascii="Times New Roman" w:hAnsi="Times New Roman" w:cs="Times New Roman"/>
          <w:sz w:val="28"/>
          <w:szCs w:val="28"/>
        </w:rPr>
        <w:t xml:space="preserve"> </w:t>
      </w:r>
      <w:r w:rsidRPr="00400F79">
        <w:rPr>
          <w:rFonts w:ascii="Times New Roman" w:hAnsi="Times New Roman" w:cs="Times New Roman"/>
          <w:color w:val="000000"/>
          <w:sz w:val="28"/>
          <w:szCs w:val="28"/>
        </w:rPr>
        <w:t>Международные образовательные рейтинги как объект социологического анализа</w:t>
      </w:r>
    </w:p>
    <w:p w14:paraId="5FED075C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F79">
        <w:rPr>
          <w:rFonts w:ascii="Times New Roman" w:hAnsi="Times New Roman" w:cs="Times New Roman"/>
          <w:b/>
          <w:sz w:val="28"/>
          <w:szCs w:val="28"/>
        </w:rPr>
        <w:t xml:space="preserve">Методы сбора информации. </w:t>
      </w:r>
      <w:r w:rsidRPr="00400F79">
        <w:rPr>
          <w:rFonts w:ascii="Times New Roman" w:hAnsi="Times New Roman" w:cs="Times New Roman"/>
          <w:bCs/>
          <w:sz w:val="28"/>
          <w:szCs w:val="28"/>
        </w:rPr>
        <w:t xml:space="preserve">среди методов сбора информации были использованы: количественный метод – массовый интернет-опрос на сайте </w:t>
      </w:r>
      <w:r w:rsidRPr="00400F79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r w:rsidRPr="00400F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00F79">
        <w:rPr>
          <w:rFonts w:ascii="Times New Roman" w:hAnsi="Times New Roman" w:cs="Times New Roman"/>
          <w:bCs/>
          <w:sz w:val="28"/>
          <w:szCs w:val="28"/>
          <w:lang w:val="en-US"/>
        </w:rPr>
        <w:t>Form</w:t>
      </w:r>
      <w:r w:rsidRPr="00400F79">
        <w:rPr>
          <w:rFonts w:ascii="Times New Roman" w:hAnsi="Times New Roman" w:cs="Times New Roman"/>
          <w:bCs/>
          <w:sz w:val="28"/>
          <w:szCs w:val="28"/>
        </w:rPr>
        <w:t>, качественный метод – интервью фрилансеров в сети Инстаграм</w:t>
      </w:r>
    </w:p>
    <w:p w14:paraId="23403F32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F79">
        <w:rPr>
          <w:rFonts w:ascii="Times New Roman" w:hAnsi="Times New Roman" w:cs="Times New Roman"/>
          <w:b/>
          <w:sz w:val="28"/>
          <w:szCs w:val="28"/>
        </w:rPr>
        <w:t xml:space="preserve">Методы анализа информации. </w:t>
      </w:r>
      <w:r w:rsidRPr="00400F79">
        <w:rPr>
          <w:rFonts w:ascii="Times New Roman" w:hAnsi="Times New Roman" w:cs="Times New Roman"/>
          <w:bCs/>
          <w:sz w:val="28"/>
          <w:szCs w:val="28"/>
        </w:rPr>
        <w:t xml:space="preserve">для обработки и анализа данных использовалась компьютерная программа </w:t>
      </w:r>
      <w:r w:rsidRPr="00400F79">
        <w:rPr>
          <w:rFonts w:ascii="Times New Roman" w:hAnsi="Times New Roman" w:cs="Times New Roman"/>
          <w:bCs/>
          <w:sz w:val="28"/>
          <w:szCs w:val="28"/>
          <w:lang w:val="en-US"/>
        </w:rPr>
        <w:t>SPSS</w:t>
      </w:r>
      <w:r w:rsidRPr="00400F79">
        <w:rPr>
          <w:rFonts w:ascii="Times New Roman" w:hAnsi="Times New Roman" w:cs="Times New Roman"/>
          <w:bCs/>
          <w:sz w:val="28"/>
          <w:szCs w:val="28"/>
        </w:rPr>
        <w:t xml:space="preserve"> и методы математической статистики (Критерий Хи-квадрат Пирсона)</w:t>
      </w:r>
    </w:p>
    <w:p w14:paraId="72C534C8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F79">
        <w:rPr>
          <w:rFonts w:ascii="Times New Roman" w:hAnsi="Times New Roman" w:cs="Times New Roman"/>
          <w:b/>
          <w:sz w:val="28"/>
          <w:szCs w:val="28"/>
        </w:rPr>
        <w:t>Теоретико-методологическая база исследования.</w:t>
      </w:r>
    </w:p>
    <w:p w14:paraId="1286D1C6" w14:textId="77777777" w:rsidR="00AF36AA" w:rsidRPr="00400F79" w:rsidRDefault="00AF36AA" w:rsidP="00AF36AA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0F79">
        <w:rPr>
          <w:rFonts w:ascii="Times New Roman" w:hAnsi="Times New Roman"/>
          <w:sz w:val="28"/>
          <w:szCs w:val="28"/>
        </w:rPr>
        <w:t>Теоретико-методологическая база исследования опирается на теории среднего уровня: социология образования, социология науки.</w:t>
      </w:r>
    </w:p>
    <w:p w14:paraId="592A48CF" w14:textId="77777777" w:rsidR="00AF36AA" w:rsidRPr="00400F79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F79">
        <w:rPr>
          <w:rFonts w:ascii="Times New Roman" w:hAnsi="Times New Roman" w:cs="Times New Roman"/>
          <w:b/>
          <w:sz w:val="28"/>
          <w:szCs w:val="28"/>
        </w:rPr>
        <w:t>Теоретическая и практическая значимость исследования.</w:t>
      </w:r>
    </w:p>
    <w:p w14:paraId="463809A9" w14:textId="77777777" w:rsidR="00AF36AA" w:rsidRPr="00400F79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00F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Выводы, полученные в ходе исследования могут использоваться в дальнейшем при изучении проблематики международных образовательных рейтингов как объекта социологического анализа, при разработке программ по составлению международных образовательных рейтингов.</w:t>
      </w:r>
    </w:p>
    <w:p w14:paraId="6ED777C7" w14:textId="77777777" w:rsidR="00AF36AA" w:rsidRPr="00400F79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00F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Материалы могут использоваться в учебном процессе при чтении курсов социология образования и социология науки</w:t>
      </w:r>
    </w:p>
    <w:p w14:paraId="3D2485C7" w14:textId="77777777" w:rsidR="00AF36AA" w:rsidRPr="008F1CA2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CA2">
        <w:rPr>
          <w:rFonts w:ascii="Times New Roman" w:hAnsi="Times New Roman" w:cs="Times New Roman"/>
          <w:b/>
          <w:sz w:val="28"/>
          <w:szCs w:val="28"/>
        </w:rPr>
        <w:t>Теоретическая интерпретация основных понятий.</w:t>
      </w:r>
    </w:p>
    <w:p w14:paraId="3D2CF6FD" w14:textId="77777777" w:rsidR="00AF36AA" w:rsidRPr="008F1CA2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1CA2">
        <w:rPr>
          <w:rFonts w:ascii="Times New Roman" w:hAnsi="Times New Roman" w:cs="Times New Roman"/>
          <w:i/>
          <w:sz w:val="28"/>
          <w:szCs w:val="28"/>
        </w:rPr>
        <w:t>Рейтинг</w:t>
      </w:r>
      <w:r w:rsidRPr="008F1CA2">
        <w:rPr>
          <w:rFonts w:ascii="Times New Roman" w:hAnsi="Times New Roman" w:cs="Times New Roman"/>
          <w:sz w:val="28"/>
          <w:szCs w:val="28"/>
        </w:rPr>
        <w:t xml:space="preserve"> – показатель популярности какого—либо объекта относительно других.</w:t>
      </w:r>
    </w:p>
    <w:p w14:paraId="010C1DA2" w14:textId="77777777" w:rsidR="00AF36AA" w:rsidRPr="008F1CA2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F1CA2">
        <w:rPr>
          <w:rFonts w:ascii="Times New Roman" w:hAnsi="Times New Roman" w:cs="Times New Roman"/>
          <w:i/>
          <w:sz w:val="28"/>
        </w:rPr>
        <w:t xml:space="preserve">Образование – </w:t>
      </w:r>
      <w:r w:rsidRPr="008F1CA2">
        <w:rPr>
          <w:rFonts w:ascii="Times New Roman" w:hAnsi="Times New Roman" w:cs="Times New Roman"/>
          <w:sz w:val="28"/>
        </w:rPr>
        <w:t>единый целенаправленный процесс воспитания и обучения, являющийся общественно значимым благом и осуществляемый в интересах человека.</w:t>
      </w:r>
      <w:r w:rsidRPr="008F1CA2">
        <w:rPr>
          <w:rStyle w:val="a8"/>
          <w:rFonts w:ascii="Times New Roman" w:hAnsi="Times New Roman" w:cs="Times New Roman"/>
          <w:sz w:val="28"/>
        </w:rPr>
        <w:footnoteReference w:id="7"/>
      </w:r>
    </w:p>
    <w:p w14:paraId="48D97B89" w14:textId="77777777" w:rsidR="00AF36AA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1CA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Структура работы. </w:t>
      </w:r>
      <w:r w:rsidRPr="008F1CA2">
        <w:rPr>
          <w:rFonts w:ascii="Times New Roman" w:hAnsi="Times New Roman" w:cs="Times New Roman"/>
          <w:bCs/>
          <w:sz w:val="28"/>
          <w:szCs w:val="28"/>
        </w:rPr>
        <w:t>работа состоит из введения, двух глав, заключения, библиографии и приложения.</w:t>
      </w:r>
    </w:p>
    <w:p w14:paraId="5A650CA3" w14:textId="77777777" w:rsidR="00AF36AA" w:rsidRPr="008F1CA2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A2B4A9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09F9A35F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48FD1D3F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3157DA65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12622CBC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5B5AEC2E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4A239047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5162DF64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5920D2DF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5B46A328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3FEE0FD2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2AE1C069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319F3CCF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</w:p>
    <w:p w14:paraId="44ECA1AC" w14:textId="77777777" w:rsidR="00AF36AA" w:rsidRDefault="00AF36AA" w:rsidP="00AF36AA">
      <w:pPr>
        <w:contextualSpacing/>
        <w:jc w:val="center"/>
        <w:rPr>
          <w:rFonts w:ascii="Times New Roman" w:hAnsi="Times New Roman"/>
          <w:b/>
          <w:sz w:val="28"/>
        </w:rPr>
      </w:pPr>
    </w:p>
    <w:p w14:paraId="45032078" w14:textId="71AE52E5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47AF1B05" w14:textId="23AC6429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278B4E77" w14:textId="264DEF58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16E3BAB8" w14:textId="397EDDB7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530C8A26" w14:textId="231CB763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1FB413CE" w14:textId="5A687A36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7525422E" w14:textId="3168D360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1D81DCAC" w14:textId="19FB8150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609C90D5" w14:textId="716D331D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054EC36B" w14:textId="39AB984B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06FE4679" w14:textId="63E23F89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79AC51B8" w14:textId="77777777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24018565" w14:textId="77777777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69673973" w14:textId="308180CD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7337013A" w14:textId="2036F639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7790AEC3" w14:textId="048D68AD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3FF575D0" w14:textId="46B5728C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39F8315D" w14:textId="018A81B9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</w:p>
    <w:p w14:paraId="399F4DE1" w14:textId="77777777" w:rsidR="00AF36AA" w:rsidRDefault="00AF36AA" w:rsidP="00AF36AA">
      <w:pPr>
        <w:contextualSpacing/>
        <w:rPr>
          <w:rFonts w:ascii="Times New Roman" w:hAnsi="Times New Roman"/>
          <w:b/>
          <w:sz w:val="28"/>
        </w:rPr>
      </w:pPr>
      <w:bookmarkStart w:id="0" w:name="_GoBack"/>
      <w:bookmarkEnd w:id="0"/>
    </w:p>
    <w:p w14:paraId="3813CEBD" w14:textId="77777777" w:rsidR="00AF36AA" w:rsidRDefault="00AF36AA" w:rsidP="00AF36AA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ГЛАВА 1 МЕТОДОЛОГИЯ И МЕТОДОЫ СОЦИОЛОГИЧЕСКОГО ИССЛЕДОВАНИЯ</w:t>
      </w:r>
    </w:p>
    <w:p w14:paraId="6AEEF9F4" w14:textId="77777777" w:rsidR="00AF36AA" w:rsidRPr="00E8272E" w:rsidRDefault="00AF36AA" w:rsidP="00AF36AA">
      <w:pPr>
        <w:contextualSpacing/>
        <w:jc w:val="center"/>
        <w:rPr>
          <w:rFonts w:ascii="Times New Roman" w:hAnsi="Times New Roman"/>
          <w:b/>
          <w:sz w:val="28"/>
        </w:rPr>
      </w:pPr>
    </w:p>
    <w:p w14:paraId="6CF808EA" w14:textId="77777777" w:rsidR="00AF36AA" w:rsidRPr="0082772B" w:rsidRDefault="00AF36AA" w:rsidP="00AF36AA">
      <w:pPr>
        <w:pStyle w:val="a6"/>
        <w:numPr>
          <w:ilvl w:val="1"/>
          <w:numId w:val="3"/>
        </w:numPr>
        <w:jc w:val="center"/>
        <w:rPr>
          <w:rFonts w:ascii="Times New Roman" w:hAnsi="Times New Roman"/>
          <w:b/>
          <w:sz w:val="28"/>
        </w:rPr>
      </w:pPr>
      <w:r w:rsidRPr="00400F79">
        <w:rPr>
          <w:rFonts w:ascii="Times New Roman" w:hAnsi="Times New Roman"/>
          <w:b/>
          <w:sz w:val="28"/>
        </w:rPr>
        <w:t>Анкетирование</w:t>
      </w:r>
    </w:p>
    <w:p w14:paraId="027ADBD8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32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 xml:space="preserve">Тема анкетирования: </w:t>
      </w:r>
      <w:r w:rsidRPr="0082772B">
        <w:rPr>
          <w:rFonts w:ascii="Times New Roman" w:hAnsi="Times New Roman"/>
          <w:sz w:val="28"/>
        </w:rPr>
        <w:t>Отношение студентов к международным образовательным рейтингам</w:t>
      </w:r>
    </w:p>
    <w:p w14:paraId="3E50910F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u w:val="single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u w:val="single"/>
          <w:lang w:eastAsia="fa-IR" w:bidi="fa-IR"/>
        </w:rPr>
        <w:t>Методология исследования.</w:t>
      </w:r>
    </w:p>
    <w:p w14:paraId="33D9D102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 xml:space="preserve">Актуальность данного исследования </w:t>
      </w: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обусловлена тем, что студенты при выборе дальнейшего места обучения зачастую приходят к вопросу о том, какое место занимает учебное заведение в образовательном рейтинге и необходимо чётко понимать, как может повлиять тот или иной рейтинг на человека.</w:t>
      </w:r>
    </w:p>
    <w:p w14:paraId="4633FB10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 xml:space="preserve">Проблема социологического исследования: </w:t>
      </w: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 xml:space="preserve">увеличения количества рейтингов, которые предоставляют свои критерии отбора образовательных учреждений в </w:t>
      </w:r>
      <w:r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 xml:space="preserve">свой </w:t>
      </w: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рейтинг</w:t>
      </w:r>
    </w:p>
    <w:p w14:paraId="53337DA3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>Объект исследования:</w:t>
      </w: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 xml:space="preserve"> международные образовательные рейтинги.</w:t>
      </w:r>
    </w:p>
    <w:p w14:paraId="7967B479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 xml:space="preserve">Предмет социологического исследования: </w:t>
      </w:r>
      <w:r w:rsidRPr="0082772B">
        <w:rPr>
          <w:rFonts w:ascii="Times New Roman" w:hAnsi="Times New Roman"/>
          <w:kern w:val="1"/>
          <w:sz w:val="28"/>
          <w:szCs w:val="28"/>
        </w:rPr>
        <w:t>Отношение студентов к международным образовательным рейтингам</w:t>
      </w: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.</w:t>
      </w:r>
    </w:p>
    <w:p w14:paraId="1A837321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 xml:space="preserve">Цель социологического исследования: </w:t>
      </w: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выявить, как относятся к международным образовательным рейтингам студенты.</w:t>
      </w:r>
    </w:p>
    <w:p w14:paraId="3FE4857E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>Задачи:</w:t>
      </w:r>
    </w:p>
    <w:p w14:paraId="3CE1F7B5" w14:textId="77777777" w:rsidR="00AF36AA" w:rsidRPr="0082772B" w:rsidRDefault="00AF36AA" w:rsidP="00AF36AA">
      <w:pPr>
        <w:widowControl w:val="0"/>
        <w:numPr>
          <w:ilvl w:val="0"/>
          <w:numId w:val="2"/>
        </w:numPr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Определить отношение к образовательным рейтингам.</w:t>
      </w:r>
    </w:p>
    <w:p w14:paraId="43E8B8CA" w14:textId="77777777" w:rsidR="00AF36AA" w:rsidRPr="0082772B" w:rsidRDefault="00AF36AA" w:rsidP="00AF36AA">
      <w:pPr>
        <w:widowControl w:val="0"/>
        <w:numPr>
          <w:ilvl w:val="0"/>
          <w:numId w:val="2"/>
        </w:numPr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Проанализировать критерии выбора университета.</w:t>
      </w:r>
    </w:p>
    <w:p w14:paraId="5205F5A6" w14:textId="77777777" w:rsidR="00AF36AA" w:rsidRPr="0082772B" w:rsidRDefault="00AF36AA" w:rsidP="00AF36AA">
      <w:pPr>
        <w:widowControl w:val="0"/>
        <w:numPr>
          <w:ilvl w:val="0"/>
          <w:numId w:val="2"/>
        </w:numPr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Рассмотреть доверие к образовательным рейтингам.</w:t>
      </w:r>
    </w:p>
    <w:p w14:paraId="49ADBA18" w14:textId="77777777" w:rsidR="00AF36AA" w:rsidRPr="0082772B" w:rsidRDefault="00AF36AA" w:rsidP="00AF36AA">
      <w:pPr>
        <w:widowControl w:val="0"/>
        <w:numPr>
          <w:ilvl w:val="0"/>
          <w:numId w:val="2"/>
        </w:numPr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Определить критерии составления международных образовательных рейтингов.</w:t>
      </w:r>
    </w:p>
    <w:p w14:paraId="28C90DED" w14:textId="77777777" w:rsidR="00AF36AA" w:rsidRPr="0082772B" w:rsidRDefault="00AF36AA" w:rsidP="00AF36AA">
      <w:pPr>
        <w:widowControl w:val="0"/>
        <w:numPr>
          <w:ilvl w:val="0"/>
          <w:numId w:val="2"/>
        </w:numPr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Изучить место России в системе образовательных рейтингов.</w:t>
      </w:r>
    </w:p>
    <w:p w14:paraId="44280375" w14:textId="77777777" w:rsidR="00AF36AA" w:rsidRPr="0082772B" w:rsidRDefault="00AF36AA" w:rsidP="00AF36AA">
      <w:pPr>
        <w:widowControl w:val="0"/>
        <w:numPr>
          <w:ilvl w:val="0"/>
          <w:numId w:val="2"/>
        </w:numPr>
        <w:suppressAutoHyphens/>
        <w:spacing w:line="360" w:lineRule="auto"/>
        <w:ind w:left="0"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Выявить поощрения вузов, которые заняли высокое место в рейтинги.</w:t>
      </w:r>
    </w:p>
    <w:p w14:paraId="4E19687C" w14:textId="77777777" w:rsidR="00AF36AA" w:rsidRPr="0082772B" w:rsidRDefault="00AF36AA" w:rsidP="00AF36AA">
      <w:pPr>
        <w:widowControl w:val="0"/>
        <w:numPr>
          <w:ilvl w:val="0"/>
          <w:numId w:val="2"/>
        </w:numPr>
        <w:suppressAutoHyphens/>
        <w:spacing w:line="360" w:lineRule="auto"/>
        <w:ind w:left="1134" w:hanging="425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Проанализировать отношение к иностранным вузам.</w:t>
      </w:r>
    </w:p>
    <w:p w14:paraId="3FCA33BD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 xml:space="preserve">Гипотеза: </w:t>
      </w:r>
      <w:r w:rsidRPr="001D33A6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 xml:space="preserve">Студенты относящиеся к рейтингам в сфере образования </w:t>
      </w:r>
      <w:r w:rsidRPr="001D33A6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lastRenderedPageBreak/>
        <w:t>положительно считают, что место образовательных учреждений в рейтинге влияет на качество получаемого образования, а студенты, относящиеся отрицательно к рейтингам в сфере образования считают наоборот.</w:t>
      </w:r>
    </w:p>
    <w:p w14:paraId="4B2FB991" w14:textId="77777777" w:rsidR="00AF36AA" w:rsidRPr="0082772B" w:rsidRDefault="00AF36AA" w:rsidP="00AF36AA">
      <w:pPr>
        <w:widowControl w:val="0"/>
        <w:suppressAutoHyphens/>
        <w:spacing w:line="360" w:lineRule="auto"/>
        <w:ind w:firstLine="709"/>
        <w:jc w:val="both"/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</w:pPr>
      <w:r w:rsidRPr="0082772B">
        <w:rPr>
          <w:rFonts w:ascii="Times New Roman" w:eastAsia="Calibri" w:hAnsi="Times New Roman"/>
          <w:b/>
          <w:color w:val="000000" w:themeColor="text1"/>
          <w:kern w:val="1"/>
          <w:sz w:val="28"/>
          <w:szCs w:val="28"/>
          <w:lang w:eastAsia="fa-IR" w:bidi="fa-IR"/>
        </w:rPr>
        <w:t xml:space="preserve">Метод сбора информации: </w:t>
      </w:r>
      <w:r w:rsidRPr="0082772B">
        <w:rPr>
          <w:rFonts w:ascii="Times New Roman" w:eastAsia="Calibri" w:hAnsi="Times New Roman"/>
          <w:color w:val="000000" w:themeColor="text1"/>
          <w:kern w:val="1"/>
          <w:sz w:val="28"/>
          <w:szCs w:val="28"/>
          <w:lang w:eastAsia="fa-IR" w:bidi="fa-IR"/>
        </w:rPr>
        <w:t>массовый опрос в форме анкетирования.</w:t>
      </w:r>
    </w:p>
    <w:p w14:paraId="00EEDCB3" w14:textId="77777777" w:rsidR="00AF36AA" w:rsidRPr="0082772B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2772B">
        <w:rPr>
          <w:rFonts w:ascii="Times New Roman" w:hAnsi="Times New Roman"/>
          <w:sz w:val="28"/>
          <w:szCs w:val="28"/>
          <w:u w:val="single"/>
        </w:rPr>
        <w:t>Методика исследования.</w:t>
      </w:r>
    </w:p>
    <w:p w14:paraId="66957D84" w14:textId="77777777" w:rsidR="00AF36AA" w:rsidRPr="0082772B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2772B">
        <w:rPr>
          <w:rFonts w:ascii="Times New Roman" w:hAnsi="Times New Roman"/>
          <w:b/>
          <w:sz w:val="28"/>
          <w:szCs w:val="28"/>
        </w:rPr>
        <w:t>Обоснование выбора метода исследования.</w:t>
      </w:r>
    </w:p>
    <w:p w14:paraId="0FFD1D87" w14:textId="77777777" w:rsidR="00AF36AA" w:rsidRPr="0082772B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B">
        <w:rPr>
          <w:rFonts w:ascii="Times New Roman" w:hAnsi="Times New Roman"/>
          <w:sz w:val="28"/>
          <w:szCs w:val="28"/>
        </w:rPr>
        <w:t>Социологический опрос является специфическим социологическим методом исследования, без которого не обходится ни одно социологическое исследование.</w:t>
      </w:r>
    </w:p>
    <w:p w14:paraId="7C628A8C" w14:textId="77777777" w:rsidR="00AF36AA" w:rsidRPr="0082772B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B">
        <w:rPr>
          <w:rFonts w:ascii="Times New Roman" w:hAnsi="Times New Roman"/>
          <w:sz w:val="28"/>
          <w:szCs w:val="28"/>
        </w:rPr>
        <w:t>Социологи часто применяют метод массового опроса для выявления мнения респондентов по каким-либо вопросам, описания их жизненной позиции, их личного опыта. В данном исследовании нас интересовало, как студенты Москвы относятся к международным образовательным рейтингам.</w:t>
      </w:r>
    </w:p>
    <w:p w14:paraId="6B6A1A23" w14:textId="77777777" w:rsidR="00AF36AA" w:rsidRPr="0082772B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72B">
        <w:rPr>
          <w:rFonts w:ascii="Times New Roman" w:hAnsi="Times New Roman"/>
          <w:sz w:val="28"/>
          <w:szCs w:val="28"/>
        </w:rPr>
        <w:t>Получить подобную информацию из других документальных источников представляется весьма затруднительным. В данном случае для практического применения наиболее целесообразным представляется метод опроса (анкетирования).</w:t>
      </w:r>
    </w:p>
    <w:p w14:paraId="6079A587" w14:textId="77777777" w:rsidR="00AF36AA" w:rsidRPr="0082772B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2772B">
        <w:rPr>
          <w:rFonts w:ascii="Times New Roman" w:hAnsi="Times New Roman"/>
          <w:b/>
          <w:color w:val="000000" w:themeColor="text1"/>
          <w:sz w:val="28"/>
          <w:szCs w:val="28"/>
        </w:rPr>
        <w:t>Интерпретация основных понятий.</w:t>
      </w:r>
    </w:p>
    <w:p w14:paraId="35D00CC7" w14:textId="77777777" w:rsidR="00AF36AA" w:rsidRPr="0082772B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2772B">
        <w:rPr>
          <w:rFonts w:ascii="Times New Roman" w:hAnsi="Times New Roman" w:cs="Times New Roman"/>
          <w:i/>
          <w:sz w:val="28"/>
          <w:szCs w:val="28"/>
        </w:rPr>
        <w:t>Рейтинг</w:t>
      </w:r>
      <w:r w:rsidRPr="0082772B">
        <w:rPr>
          <w:rFonts w:ascii="Times New Roman" w:hAnsi="Times New Roman" w:cs="Times New Roman"/>
          <w:sz w:val="28"/>
          <w:szCs w:val="28"/>
        </w:rPr>
        <w:t xml:space="preserve"> – показатель популярности какого—либо объекта относительно других.</w:t>
      </w:r>
    </w:p>
    <w:p w14:paraId="0986F4E1" w14:textId="77777777" w:rsidR="00AF36AA" w:rsidRPr="0082772B" w:rsidRDefault="00AF36AA" w:rsidP="00AF36AA">
      <w:pPr>
        <w:pStyle w:val="a6"/>
        <w:widowControl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2772B">
        <w:rPr>
          <w:rFonts w:ascii="Times New Roman" w:hAnsi="Times New Roman" w:cs="Times New Roman"/>
          <w:i/>
          <w:sz w:val="28"/>
        </w:rPr>
        <w:t xml:space="preserve">Образование – </w:t>
      </w:r>
      <w:r w:rsidRPr="0082772B">
        <w:rPr>
          <w:rFonts w:ascii="Times New Roman" w:hAnsi="Times New Roman" w:cs="Times New Roman"/>
          <w:sz w:val="28"/>
        </w:rPr>
        <w:t>единый целенаправленный процесс воспитания и обучения, являющийся общественно значимым благом и осуществляемый в интересах человека.</w:t>
      </w:r>
      <w:r w:rsidRPr="0082772B">
        <w:rPr>
          <w:rStyle w:val="a8"/>
          <w:rFonts w:ascii="Times New Roman" w:hAnsi="Times New Roman" w:cs="Times New Roman"/>
          <w:sz w:val="28"/>
        </w:rPr>
        <w:footnoteReference w:id="8"/>
      </w:r>
    </w:p>
    <w:p w14:paraId="196D1343" w14:textId="77777777" w:rsidR="00AF36AA" w:rsidRPr="0082772B" w:rsidRDefault="00AF36AA" w:rsidP="00AF36AA">
      <w:pPr>
        <w:spacing w:line="360" w:lineRule="auto"/>
        <w:ind w:firstLine="709"/>
        <w:jc w:val="both"/>
        <w:rPr>
          <w:rFonts w:ascii="Times New Roman" w:eastAsia="Andale Sans UI" w:hAnsi="Times New Roman"/>
          <w:color w:val="1E1E1E"/>
          <w:sz w:val="28"/>
          <w:szCs w:val="28"/>
          <w:lang w:eastAsia="fa-IR" w:bidi="fa-IR"/>
        </w:rPr>
      </w:pPr>
      <w:r w:rsidRPr="0082772B">
        <w:rPr>
          <w:rFonts w:ascii="Times New Roman" w:hAnsi="Times New Roman"/>
          <w:b/>
          <w:sz w:val="28"/>
          <w:szCs w:val="28"/>
        </w:rPr>
        <w:t xml:space="preserve">Характеристика методического инструментария сбора информации. </w:t>
      </w:r>
      <w:r w:rsidRPr="0082772B">
        <w:rPr>
          <w:rFonts w:ascii="Times New Roman" w:hAnsi="Times New Roman"/>
          <w:sz w:val="28"/>
          <w:szCs w:val="28"/>
        </w:rPr>
        <w:t>Сбор социологической информации происходил при помощи анкеты «</w:t>
      </w:r>
      <w:r w:rsidRPr="0082772B">
        <w:rPr>
          <w:rFonts w:ascii="Times New Roman" w:hAnsi="Times New Roman"/>
          <w:sz w:val="28"/>
        </w:rPr>
        <w:t>Отношение студентов к международным образовательным рейтингам</w:t>
      </w:r>
      <w:r w:rsidRPr="0082772B">
        <w:rPr>
          <w:rFonts w:ascii="Times New Roman" w:eastAsia="Andale Sans UI" w:hAnsi="Times New Roman"/>
          <w:color w:val="1E1E1E"/>
          <w:sz w:val="28"/>
          <w:szCs w:val="28"/>
          <w:lang w:eastAsia="fa-IR" w:bidi="fa-IR"/>
        </w:rPr>
        <w:t xml:space="preserve">». </w:t>
      </w:r>
      <w:r w:rsidRPr="0082772B">
        <w:rPr>
          <w:rFonts w:ascii="Times New Roman" w:hAnsi="Times New Roman"/>
          <w:sz w:val="28"/>
          <w:szCs w:val="28"/>
        </w:rPr>
        <w:t xml:space="preserve">Логическая структура анкеты показана в </w:t>
      </w:r>
      <w:r w:rsidRPr="0082772B">
        <w:rPr>
          <w:rFonts w:ascii="Times New Roman" w:hAnsi="Times New Roman"/>
          <w:i/>
          <w:sz w:val="28"/>
          <w:szCs w:val="28"/>
        </w:rPr>
        <w:t>Таблице 1.</w:t>
      </w:r>
    </w:p>
    <w:p w14:paraId="0888BBAC" w14:textId="77777777" w:rsidR="00AF36AA" w:rsidRDefault="00AF36AA" w:rsidP="00AF36AA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0947028" w14:textId="77777777" w:rsidR="00AF36AA" w:rsidRDefault="00AF36AA" w:rsidP="00AF36AA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599F6A9F" w14:textId="77777777" w:rsidR="00AF36AA" w:rsidRPr="00466EAB" w:rsidRDefault="00AF36AA" w:rsidP="00AF36AA">
      <w:pPr>
        <w:spacing w:line="360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466EAB">
        <w:rPr>
          <w:b/>
          <w:color w:val="000000" w:themeColor="text1"/>
          <w:sz w:val="28"/>
          <w:szCs w:val="28"/>
        </w:rPr>
        <w:t>Логическая структура анкеты</w:t>
      </w:r>
    </w:p>
    <w:p w14:paraId="53CA4987" w14:textId="77777777" w:rsidR="00AF36AA" w:rsidRPr="00BC1672" w:rsidRDefault="00AF36AA" w:rsidP="00AF36AA">
      <w:pPr>
        <w:spacing w:line="360" w:lineRule="auto"/>
        <w:jc w:val="right"/>
        <w:rPr>
          <w:rFonts w:ascii="Times New Roman" w:eastAsia="Andale Sans UI" w:hAnsi="Times New Roman"/>
          <w:b/>
          <w:color w:val="000000" w:themeColor="text1"/>
          <w:sz w:val="28"/>
          <w:szCs w:val="28"/>
          <w:lang w:eastAsia="fa-IR" w:bidi="fa-IR"/>
        </w:rPr>
      </w:pPr>
      <w:r w:rsidRPr="00BC1672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BC1672">
        <w:rPr>
          <w:rFonts w:ascii="Times New Roman" w:hAnsi="Times New Roman"/>
          <w:b/>
          <w:sz w:val="28"/>
        </w:rPr>
        <w:t>Отношение студентов к международным образовательным рейтингам</w:t>
      </w:r>
      <w:r w:rsidRPr="00BC1672">
        <w:rPr>
          <w:rFonts w:ascii="Times New Roman" w:eastAsia="Andale Sans UI" w:hAnsi="Times New Roman"/>
          <w:b/>
          <w:color w:val="000000" w:themeColor="text1"/>
          <w:sz w:val="28"/>
          <w:szCs w:val="28"/>
          <w:lang w:eastAsia="fa-IR" w:bidi="fa-IR"/>
        </w:rPr>
        <w:t>»</w:t>
      </w:r>
    </w:p>
    <w:p w14:paraId="12739756" w14:textId="77777777" w:rsidR="00AF36AA" w:rsidRPr="00BC1672" w:rsidRDefault="00AF36AA" w:rsidP="00AF36AA">
      <w:pPr>
        <w:spacing w:line="360" w:lineRule="auto"/>
        <w:ind w:firstLine="709"/>
        <w:jc w:val="right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466EAB">
        <w:rPr>
          <w:i/>
          <w:color w:val="000000" w:themeColor="text1"/>
          <w:sz w:val="28"/>
          <w:szCs w:val="28"/>
        </w:rPr>
        <w:t xml:space="preserve"> </w:t>
      </w:r>
      <w:r w:rsidRPr="00BC1672">
        <w:rPr>
          <w:rFonts w:ascii="Times New Roman" w:hAnsi="Times New Roman"/>
          <w:i/>
          <w:color w:val="000000" w:themeColor="text1"/>
          <w:sz w:val="28"/>
          <w:szCs w:val="28"/>
        </w:rPr>
        <w:t>Таблица 1</w:t>
      </w:r>
    </w:p>
    <w:tbl>
      <w:tblPr>
        <w:tblStyle w:val="a5"/>
        <w:tblW w:w="9383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3274"/>
        <w:gridCol w:w="2241"/>
        <w:gridCol w:w="2153"/>
        <w:gridCol w:w="1134"/>
      </w:tblGrid>
      <w:tr w:rsidR="00AF36AA" w14:paraId="02CF99BF" w14:textId="77777777" w:rsidTr="006E065D">
        <w:trPr>
          <w:jc w:val="center"/>
        </w:trPr>
        <w:tc>
          <w:tcPr>
            <w:tcW w:w="581" w:type="dxa"/>
          </w:tcPr>
          <w:p w14:paraId="7781892B" w14:textId="77777777" w:rsidR="00AF36AA" w:rsidRPr="00BC1672" w:rsidRDefault="00AF36AA" w:rsidP="006E065D">
            <w:pPr>
              <w:spacing w:before="60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№</w:t>
            </w:r>
          </w:p>
          <w:p w14:paraId="3F78290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п/п</w:t>
            </w:r>
          </w:p>
        </w:tc>
        <w:tc>
          <w:tcPr>
            <w:tcW w:w="3274" w:type="dxa"/>
          </w:tcPr>
          <w:p w14:paraId="7FCB2631" w14:textId="77777777" w:rsidR="00AF36AA" w:rsidRPr="00BC1672" w:rsidRDefault="00AF36AA" w:rsidP="006E065D">
            <w:pPr>
              <w:spacing w:before="60"/>
              <w:jc w:val="center"/>
              <w:rPr>
                <w:rFonts w:ascii="Times New Roman" w:hAnsi="Times New Roman"/>
              </w:rPr>
            </w:pPr>
            <w:proofErr w:type="spellStart"/>
            <w:r w:rsidRPr="00BC1672">
              <w:rPr>
                <w:rFonts w:ascii="Times New Roman" w:hAnsi="Times New Roman"/>
              </w:rPr>
              <w:t>Операциональное</w:t>
            </w:r>
            <w:proofErr w:type="spellEnd"/>
            <w:r w:rsidRPr="00BC1672">
              <w:rPr>
                <w:rFonts w:ascii="Times New Roman" w:hAnsi="Times New Roman"/>
              </w:rPr>
              <w:t xml:space="preserve"> </w:t>
            </w:r>
          </w:p>
          <w:p w14:paraId="2F852388" w14:textId="77777777" w:rsidR="00AF36AA" w:rsidRPr="00BC1672" w:rsidRDefault="00AF36AA" w:rsidP="006E065D">
            <w:pPr>
              <w:spacing w:before="60"/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понятие</w:t>
            </w:r>
          </w:p>
        </w:tc>
        <w:tc>
          <w:tcPr>
            <w:tcW w:w="2241" w:type="dxa"/>
          </w:tcPr>
          <w:p w14:paraId="21B0EA74" w14:textId="77777777" w:rsidR="00AF36AA" w:rsidRPr="00BC1672" w:rsidRDefault="00AF36AA" w:rsidP="006E065D">
            <w:pPr>
              <w:spacing w:before="60"/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Индикатор</w:t>
            </w:r>
          </w:p>
        </w:tc>
        <w:tc>
          <w:tcPr>
            <w:tcW w:w="2153" w:type="dxa"/>
          </w:tcPr>
          <w:p w14:paraId="1B1F3A03" w14:textId="77777777" w:rsidR="00AF36AA" w:rsidRPr="00BC1672" w:rsidRDefault="00AF36AA" w:rsidP="006E065D">
            <w:pPr>
              <w:spacing w:before="60"/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Тип шкалы измерения</w:t>
            </w:r>
          </w:p>
        </w:tc>
        <w:tc>
          <w:tcPr>
            <w:tcW w:w="1134" w:type="dxa"/>
          </w:tcPr>
          <w:p w14:paraId="18013EB6" w14:textId="77777777" w:rsidR="00AF36AA" w:rsidRPr="00BC1672" w:rsidRDefault="00AF36AA" w:rsidP="006E065D">
            <w:pPr>
              <w:spacing w:before="60"/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Номер вопроса в анкете</w:t>
            </w:r>
          </w:p>
        </w:tc>
      </w:tr>
      <w:tr w:rsidR="00AF36AA" w:rsidRPr="00F43DD8" w14:paraId="0F3A4890" w14:textId="77777777" w:rsidTr="006E065D">
        <w:trPr>
          <w:trHeight w:val="817"/>
          <w:jc w:val="center"/>
        </w:trPr>
        <w:tc>
          <w:tcPr>
            <w:tcW w:w="581" w:type="dxa"/>
          </w:tcPr>
          <w:p w14:paraId="7149EEC1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</w:t>
            </w:r>
          </w:p>
        </w:tc>
        <w:tc>
          <w:tcPr>
            <w:tcW w:w="3274" w:type="dxa"/>
          </w:tcPr>
          <w:p w14:paraId="3C594F10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  <w:color w:val="000000"/>
              </w:rPr>
              <w:t>Отношение к рейтингам</w:t>
            </w:r>
          </w:p>
        </w:tc>
        <w:tc>
          <w:tcPr>
            <w:tcW w:w="2241" w:type="dxa"/>
          </w:tcPr>
          <w:p w14:paraId="493AE76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  <w:color w:val="000000"/>
              </w:rPr>
              <w:t>Отношение</w:t>
            </w:r>
          </w:p>
        </w:tc>
        <w:tc>
          <w:tcPr>
            <w:tcW w:w="2153" w:type="dxa"/>
          </w:tcPr>
          <w:p w14:paraId="73CC95BC" w14:textId="77777777" w:rsidR="00AF36AA" w:rsidRPr="00BC1672" w:rsidRDefault="00AF36AA" w:rsidP="006E065D">
            <w:pPr>
              <w:rPr>
                <w:rFonts w:ascii="Times New Roman" w:hAnsi="Times New Roman"/>
                <w:color w:val="000000"/>
              </w:rPr>
            </w:pPr>
            <w:r w:rsidRPr="00BC1672">
              <w:rPr>
                <w:rFonts w:ascii="Times New Roman" w:hAnsi="Times New Roman"/>
                <w:color w:val="000000"/>
              </w:rPr>
              <w:t>Порядковая/</w:t>
            </w:r>
          </w:p>
          <w:p w14:paraId="0A99516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  <w:color w:val="000000"/>
              </w:rPr>
              <w:t>ранговая</w:t>
            </w:r>
          </w:p>
        </w:tc>
        <w:tc>
          <w:tcPr>
            <w:tcW w:w="1134" w:type="dxa"/>
          </w:tcPr>
          <w:p w14:paraId="36D47286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</w:t>
            </w:r>
          </w:p>
        </w:tc>
      </w:tr>
      <w:tr w:rsidR="00AF36AA" w:rsidRPr="00F43DD8" w14:paraId="2146DC56" w14:textId="77777777" w:rsidTr="006E065D">
        <w:trPr>
          <w:trHeight w:val="1010"/>
          <w:jc w:val="center"/>
        </w:trPr>
        <w:tc>
          <w:tcPr>
            <w:tcW w:w="581" w:type="dxa"/>
          </w:tcPr>
          <w:p w14:paraId="49FE7389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</w:t>
            </w:r>
          </w:p>
        </w:tc>
        <w:tc>
          <w:tcPr>
            <w:tcW w:w="3274" w:type="dxa"/>
          </w:tcPr>
          <w:p w14:paraId="41A32397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Понимания рейтинга</w:t>
            </w:r>
          </w:p>
        </w:tc>
        <w:tc>
          <w:tcPr>
            <w:tcW w:w="2241" w:type="dxa"/>
          </w:tcPr>
          <w:p w14:paraId="2A99230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Понятие</w:t>
            </w:r>
          </w:p>
        </w:tc>
        <w:tc>
          <w:tcPr>
            <w:tcW w:w="2153" w:type="dxa"/>
          </w:tcPr>
          <w:p w14:paraId="4FE0E4AF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Открытая</w:t>
            </w:r>
          </w:p>
        </w:tc>
        <w:tc>
          <w:tcPr>
            <w:tcW w:w="1134" w:type="dxa"/>
          </w:tcPr>
          <w:p w14:paraId="01B1E911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</w:t>
            </w:r>
          </w:p>
        </w:tc>
      </w:tr>
      <w:tr w:rsidR="00AF36AA" w:rsidRPr="00F43DD8" w14:paraId="4EA6B9EB" w14:textId="77777777" w:rsidTr="006E065D">
        <w:trPr>
          <w:trHeight w:val="1281"/>
          <w:jc w:val="center"/>
        </w:trPr>
        <w:tc>
          <w:tcPr>
            <w:tcW w:w="581" w:type="dxa"/>
          </w:tcPr>
          <w:p w14:paraId="367F9AB3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3</w:t>
            </w:r>
          </w:p>
        </w:tc>
        <w:tc>
          <w:tcPr>
            <w:tcW w:w="3274" w:type="dxa"/>
          </w:tcPr>
          <w:p w14:paraId="585E8C22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Влияние рейтинга на качество образования</w:t>
            </w:r>
          </w:p>
        </w:tc>
        <w:tc>
          <w:tcPr>
            <w:tcW w:w="2241" w:type="dxa"/>
          </w:tcPr>
          <w:p w14:paraId="3E32DCA7" w14:textId="77777777" w:rsidR="00AF36AA" w:rsidRDefault="00AF36AA" w:rsidP="006E065D">
            <w:pPr>
              <w:rPr>
                <w:rFonts w:ascii="Times New Roman" w:hAnsi="Times New Roman"/>
                <w:lang w:val="en-US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</w:p>
          <w:p w14:paraId="4047C68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1C97733F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792D01B0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3</w:t>
            </w:r>
          </w:p>
        </w:tc>
      </w:tr>
      <w:tr w:rsidR="00AF36AA" w:rsidRPr="00F43DD8" w14:paraId="0CE7C09C" w14:textId="77777777" w:rsidTr="006E065D">
        <w:trPr>
          <w:trHeight w:val="661"/>
          <w:jc w:val="center"/>
        </w:trPr>
        <w:tc>
          <w:tcPr>
            <w:tcW w:w="581" w:type="dxa"/>
          </w:tcPr>
          <w:p w14:paraId="6D37454F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4</w:t>
            </w:r>
          </w:p>
        </w:tc>
        <w:tc>
          <w:tcPr>
            <w:tcW w:w="3274" w:type="dxa"/>
          </w:tcPr>
          <w:p w14:paraId="7C6AD8D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Интерес к рейтингам</w:t>
            </w:r>
          </w:p>
        </w:tc>
        <w:tc>
          <w:tcPr>
            <w:tcW w:w="2241" w:type="dxa"/>
          </w:tcPr>
          <w:p w14:paraId="2A0D94BC" w14:textId="77777777" w:rsidR="00AF36AA" w:rsidRDefault="00AF36AA" w:rsidP="006E065D">
            <w:pPr>
              <w:rPr>
                <w:rFonts w:ascii="Times New Roman" w:hAnsi="Times New Roman"/>
                <w:lang w:val="en-US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</w:p>
          <w:p w14:paraId="660FC80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0679F60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0FDF846B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4</w:t>
            </w:r>
          </w:p>
        </w:tc>
      </w:tr>
      <w:tr w:rsidR="00AF36AA" w:rsidRPr="00F43DD8" w14:paraId="7626B004" w14:textId="77777777" w:rsidTr="006E065D">
        <w:trPr>
          <w:jc w:val="center"/>
        </w:trPr>
        <w:tc>
          <w:tcPr>
            <w:tcW w:w="581" w:type="dxa"/>
          </w:tcPr>
          <w:p w14:paraId="31D4DBF1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5</w:t>
            </w:r>
          </w:p>
        </w:tc>
        <w:tc>
          <w:tcPr>
            <w:tcW w:w="3274" w:type="dxa"/>
          </w:tcPr>
          <w:p w14:paraId="4E067A07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Информированность о проекте 5-100</w:t>
            </w:r>
          </w:p>
        </w:tc>
        <w:tc>
          <w:tcPr>
            <w:tcW w:w="2241" w:type="dxa"/>
          </w:tcPr>
          <w:p w14:paraId="69843156" w14:textId="77777777" w:rsidR="00AF36AA" w:rsidRDefault="00AF36AA" w:rsidP="006E065D">
            <w:pPr>
              <w:rPr>
                <w:rFonts w:ascii="Times New Roman" w:hAnsi="Times New Roman"/>
                <w:lang w:val="en-US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</w:p>
          <w:p w14:paraId="0F65A56F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49884A1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0C8F7275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5</w:t>
            </w:r>
          </w:p>
        </w:tc>
      </w:tr>
      <w:tr w:rsidR="00AF36AA" w:rsidRPr="00F43DD8" w14:paraId="7308C3B0" w14:textId="77777777" w:rsidTr="006E065D">
        <w:trPr>
          <w:trHeight w:val="651"/>
          <w:jc w:val="center"/>
        </w:trPr>
        <w:tc>
          <w:tcPr>
            <w:tcW w:w="581" w:type="dxa"/>
          </w:tcPr>
          <w:p w14:paraId="453B8E87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6</w:t>
            </w:r>
          </w:p>
        </w:tc>
        <w:tc>
          <w:tcPr>
            <w:tcW w:w="3274" w:type="dxa"/>
          </w:tcPr>
          <w:p w14:paraId="18D79B4D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Информированность о позиции вуза в рейтинге</w:t>
            </w:r>
          </w:p>
        </w:tc>
        <w:tc>
          <w:tcPr>
            <w:tcW w:w="2241" w:type="dxa"/>
          </w:tcPr>
          <w:p w14:paraId="226D8CAD" w14:textId="77777777" w:rsidR="00AF36AA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</w:p>
          <w:p w14:paraId="5FBA890F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  <w:lang w:val="en-US"/>
              </w:rPr>
              <w:t>/</w:t>
            </w: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1228F7D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48B8C274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6</w:t>
            </w:r>
          </w:p>
        </w:tc>
      </w:tr>
      <w:tr w:rsidR="00AF36AA" w:rsidRPr="00F43DD8" w14:paraId="0D65FCEF" w14:textId="77777777" w:rsidTr="006E065D">
        <w:trPr>
          <w:jc w:val="center"/>
        </w:trPr>
        <w:tc>
          <w:tcPr>
            <w:tcW w:w="581" w:type="dxa"/>
          </w:tcPr>
          <w:p w14:paraId="32483831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7</w:t>
            </w:r>
          </w:p>
        </w:tc>
        <w:tc>
          <w:tcPr>
            <w:tcW w:w="3274" w:type="dxa"/>
          </w:tcPr>
          <w:p w14:paraId="17A07004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Преимущества вузов</w:t>
            </w:r>
          </w:p>
        </w:tc>
        <w:tc>
          <w:tcPr>
            <w:tcW w:w="2241" w:type="dxa"/>
          </w:tcPr>
          <w:p w14:paraId="00F6167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2153" w:type="dxa"/>
          </w:tcPr>
          <w:p w14:paraId="7BC93C0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7210E675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7</w:t>
            </w:r>
          </w:p>
        </w:tc>
      </w:tr>
      <w:tr w:rsidR="00AF36AA" w:rsidRPr="00F43DD8" w14:paraId="59CB5DB1" w14:textId="77777777" w:rsidTr="006E065D">
        <w:trPr>
          <w:trHeight w:val="645"/>
          <w:jc w:val="center"/>
        </w:trPr>
        <w:tc>
          <w:tcPr>
            <w:tcW w:w="581" w:type="dxa"/>
          </w:tcPr>
          <w:p w14:paraId="1CA51BFE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8</w:t>
            </w:r>
          </w:p>
        </w:tc>
        <w:tc>
          <w:tcPr>
            <w:tcW w:w="3274" w:type="dxa"/>
          </w:tcPr>
          <w:p w14:paraId="052F977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Выбор места обучения</w:t>
            </w:r>
          </w:p>
        </w:tc>
        <w:tc>
          <w:tcPr>
            <w:tcW w:w="2241" w:type="dxa"/>
          </w:tcPr>
          <w:p w14:paraId="0DD2B947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Причина выбора</w:t>
            </w:r>
          </w:p>
        </w:tc>
        <w:tc>
          <w:tcPr>
            <w:tcW w:w="2153" w:type="dxa"/>
          </w:tcPr>
          <w:p w14:paraId="681A94B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  <w:color w:val="000000" w:themeColor="text1"/>
              </w:rPr>
              <w:t>Номинальная</w:t>
            </w:r>
          </w:p>
        </w:tc>
        <w:tc>
          <w:tcPr>
            <w:tcW w:w="1134" w:type="dxa"/>
          </w:tcPr>
          <w:p w14:paraId="5EC8D61F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8</w:t>
            </w:r>
          </w:p>
        </w:tc>
      </w:tr>
      <w:tr w:rsidR="00AF36AA" w:rsidRPr="00F43DD8" w14:paraId="321A0C17" w14:textId="77777777" w:rsidTr="006E065D">
        <w:trPr>
          <w:trHeight w:val="1086"/>
          <w:jc w:val="center"/>
        </w:trPr>
        <w:tc>
          <w:tcPr>
            <w:tcW w:w="581" w:type="dxa"/>
          </w:tcPr>
          <w:p w14:paraId="69D647DC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9</w:t>
            </w:r>
          </w:p>
        </w:tc>
        <w:tc>
          <w:tcPr>
            <w:tcW w:w="3274" w:type="dxa"/>
          </w:tcPr>
          <w:p w14:paraId="5C8FA6BA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Учет престижности при выборе места обучения</w:t>
            </w:r>
          </w:p>
        </w:tc>
        <w:tc>
          <w:tcPr>
            <w:tcW w:w="2241" w:type="dxa"/>
          </w:tcPr>
          <w:p w14:paraId="0DFC0551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Утвердительная/</w:t>
            </w:r>
          </w:p>
          <w:p w14:paraId="18649C71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66D24E60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2D15A2FA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9</w:t>
            </w:r>
          </w:p>
        </w:tc>
      </w:tr>
      <w:tr w:rsidR="00AF36AA" w:rsidRPr="00F43DD8" w14:paraId="4DC44A1B" w14:textId="77777777" w:rsidTr="006E065D">
        <w:trPr>
          <w:trHeight w:val="683"/>
          <w:jc w:val="center"/>
        </w:trPr>
        <w:tc>
          <w:tcPr>
            <w:tcW w:w="581" w:type="dxa"/>
          </w:tcPr>
          <w:p w14:paraId="2C4E9BD5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10</w:t>
            </w:r>
          </w:p>
        </w:tc>
        <w:tc>
          <w:tcPr>
            <w:tcW w:w="3274" w:type="dxa"/>
          </w:tcPr>
          <w:p w14:paraId="5EBD0D2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Попытка поступить в престижный вуз</w:t>
            </w:r>
          </w:p>
        </w:tc>
        <w:tc>
          <w:tcPr>
            <w:tcW w:w="2241" w:type="dxa"/>
          </w:tcPr>
          <w:p w14:paraId="15AF462D" w14:textId="77777777" w:rsidR="00AF36AA" w:rsidRDefault="00AF36AA" w:rsidP="006E065D">
            <w:pPr>
              <w:rPr>
                <w:rFonts w:ascii="Times New Roman" w:hAnsi="Times New Roman"/>
                <w:lang w:val="en-US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</w:p>
          <w:p w14:paraId="0023E320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7BCCEDA1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7FC543BB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10</w:t>
            </w:r>
          </w:p>
        </w:tc>
      </w:tr>
      <w:tr w:rsidR="00AF36AA" w:rsidRPr="00F43DD8" w14:paraId="40AB2C57" w14:textId="77777777" w:rsidTr="006E065D">
        <w:trPr>
          <w:trHeight w:val="721"/>
          <w:jc w:val="center"/>
        </w:trPr>
        <w:tc>
          <w:tcPr>
            <w:tcW w:w="581" w:type="dxa"/>
          </w:tcPr>
          <w:p w14:paraId="7E5BBA4F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11</w:t>
            </w:r>
          </w:p>
        </w:tc>
        <w:tc>
          <w:tcPr>
            <w:tcW w:w="3274" w:type="dxa"/>
          </w:tcPr>
          <w:p w14:paraId="20075400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Причина отказа от попытки поступить в престижный вуз</w:t>
            </w:r>
          </w:p>
        </w:tc>
        <w:tc>
          <w:tcPr>
            <w:tcW w:w="2241" w:type="dxa"/>
          </w:tcPr>
          <w:p w14:paraId="542E3BA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 xml:space="preserve">Показатель </w:t>
            </w:r>
          </w:p>
        </w:tc>
        <w:tc>
          <w:tcPr>
            <w:tcW w:w="2153" w:type="dxa"/>
          </w:tcPr>
          <w:p w14:paraId="0CB40DC1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7280578A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11</w:t>
            </w:r>
          </w:p>
        </w:tc>
      </w:tr>
      <w:tr w:rsidR="00AF36AA" w:rsidRPr="00F43DD8" w14:paraId="70708077" w14:textId="77777777" w:rsidTr="006E065D">
        <w:trPr>
          <w:jc w:val="center"/>
        </w:trPr>
        <w:tc>
          <w:tcPr>
            <w:tcW w:w="581" w:type="dxa"/>
          </w:tcPr>
          <w:p w14:paraId="01D0CBF8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12</w:t>
            </w:r>
          </w:p>
        </w:tc>
        <w:tc>
          <w:tcPr>
            <w:tcW w:w="3274" w:type="dxa"/>
          </w:tcPr>
          <w:p w14:paraId="422D8BB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Доверие к российским рейтингам</w:t>
            </w:r>
          </w:p>
        </w:tc>
        <w:tc>
          <w:tcPr>
            <w:tcW w:w="2241" w:type="dxa"/>
          </w:tcPr>
          <w:p w14:paraId="68559BCF" w14:textId="77777777" w:rsidR="00AF36AA" w:rsidRDefault="00AF36AA" w:rsidP="006E065D">
            <w:pPr>
              <w:rPr>
                <w:rFonts w:ascii="Times New Roman" w:hAnsi="Times New Roman"/>
                <w:lang w:val="en-US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</w:p>
          <w:p w14:paraId="37474B1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45195520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77E3924D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12</w:t>
            </w:r>
          </w:p>
        </w:tc>
      </w:tr>
      <w:tr w:rsidR="00AF36AA" w:rsidRPr="00F43DD8" w14:paraId="47B1D43A" w14:textId="77777777" w:rsidTr="006E065D">
        <w:trPr>
          <w:jc w:val="center"/>
        </w:trPr>
        <w:tc>
          <w:tcPr>
            <w:tcW w:w="581" w:type="dxa"/>
          </w:tcPr>
          <w:p w14:paraId="26FD5609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13</w:t>
            </w:r>
          </w:p>
        </w:tc>
        <w:tc>
          <w:tcPr>
            <w:tcW w:w="3274" w:type="dxa"/>
          </w:tcPr>
          <w:p w14:paraId="5FDA5409" w14:textId="77777777" w:rsidR="00AF36AA" w:rsidRPr="00BC1672" w:rsidRDefault="00AF36AA" w:rsidP="006E065D">
            <w:pPr>
              <w:spacing w:after="60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Доверие к международным рейтингам</w:t>
            </w:r>
          </w:p>
        </w:tc>
        <w:tc>
          <w:tcPr>
            <w:tcW w:w="2241" w:type="dxa"/>
          </w:tcPr>
          <w:p w14:paraId="55D6C305" w14:textId="77777777" w:rsidR="00AF36AA" w:rsidRDefault="00AF36AA" w:rsidP="006E065D">
            <w:pPr>
              <w:rPr>
                <w:rFonts w:ascii="Times New Roman" w:hAnsi="Times New Roman"/>
                <w:lang w:val="en-US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</w:p>
          <w:p w14:paraId="2B048A4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6839C27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0AE67F64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13</w:t>
            </w:r>
          </w:p>
        </w:tc>
      </w:tr>
      <w:tr w:rsidR="00AF36AA" w:rsidRPr="00F43DD8" w14:paraId="12BDDFD9" w14:textId="77777777" w:rsidTr="006E065D">
        <w:trPr>
          <w:trHeight w:val="711"/>
          <w:jc w:val="center"/>
        </w:trPr>
        <w:tc>
          <w:tcPr>
            <w:tcW w:w="581" w:type="dxa"/>
          </w:tcPr>
          <w:p w14:paraId="0C27980E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14</w:t>
            </w:r>
          </w:p>
        </w:tc>
        <w:tc>
          <w:tcPr>
            <w:tcW w:w="3274" w:type="dxa"/>
          </w:tcPr>
          <w:p w14:paraId="6601028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Зависимость места в международном рейтинге от политической ситуации</w:t>
            </w:r>
          </w:p>
        </w:tc>
        <w:tc>
          <w:tcPr>
            <w:tcW w:w="2241" w:type="dxa"/>
          </w:tcPr>
          <w:p w14:paraId="4FCB3D7A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Утвердительная/</w:t>
            </w:r>
          </w:p>
          <w:p w14:paraId="430246E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49665CF0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7708414B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14</w:t>
            </w:r>
          </w:p>
        </w:tc>
      </w:tr>
      <w:tr w:rsidR="00AF36AA" w:rsidRPr="00F43DD8" w14:paraId="381C8565" w14:textId="77777777" w:rsidTr="006E065D">
        <w:trPr>
          <w:trHeight w:val="684"/>
          <w:jc w:val="center"/>
        </w:trPr>
        <w:tc>
          <w:tcPr>
            <w:tcW w:w="581" w:type="dxa"/>
          </w:tcPr>
          <w:p w14:paraId="19413637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15</w:t>
            </w:r>
          </w:p>
        </w:tc>
        <w:tc>
          <w:tcPr>
            <w:tcW w:w="3274" w:type="dxa"/>
          </w:tcPr>
          <w:p w14:paraId="75C9A02A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Критерии необходимые для составления рейтинга</w:t>
            </w:r>
          </w:p>
        </w:tc>
        <w:tc>
          <w:tcPr>
            <w:tcW w:w="2241" w:type="dxa"/>
          </w:tcPr>
          <w:p w14:paraId="5312505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Набор критериев</w:t>
            </w:r>
          </w:p>
        </w:tc>
        <w:tc>
          <w:tcPr>
            <w:tcW w:w="2153" w:type="dxa"/>
          </w:tcPr>
          <w:p w14:paraId="00A0CE6F" w14:textId="77777777" w:rsidR="00AF36AA" w:rsidRPr="00BC1672" w:rsidRDefault="00AF36AA" w:rsidP="006E065D">
            <w:pPr>
              <w:rPr>
                <w:rFonts w:ascii="Times New Roman" w:hAnsi="Times New Roman"/>
                <w:color w:val="000000" w:themeColor="text1"/>
              </w:rPr>
            </w:pPr>
            <w:r w:rsidRPr="00BC1672">
              <w:rPr>
                <w:rFonts w:ascii="Times New Roman" w:hAnsi="Times New Roman"/>
                <w:color w:val="000000" w:themeColor="text1"/>
              </w:rPr>
              <w:t>Номинальная</w:t>
            </w:r>
          </w:p>
        </w:tc>
        <w:tc>
          <w:tcPr>
            <w:tcW w:w="1134" w:type="dxa"/>
          </w:tcPr>
          <w:p w14:paraId="341C2DF9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1672">
              <w:rPr>
                <w:rFonts w:ascii="Times New Roman" w:hAnsi="Times New Roman"/>
                <w:color w:val="000000" w:themeColor="text1"/>
              </w:rPr>
              <w:t>15</w:t>
            </w:r>
          </w:p>
        </w:tc>
      </w:tr>
      <w:tr w:rsidR="00AF36AA" w:rsidRPr="00F43DD8" w14:paraId="62549B35" w14:textId="77777777" w:rsidTr="006E065D">
        <w:trPr>
          <w:trHeight w:val="769"/>
          <w:jc w:val="center"/>
        </w:trPr>
        <w:tc>
          <w:tcPr>
            <w:tcW w:w="581" w:type="dxa"/>
          </w:tcPr>
          <w:p w14:paraId="3936542A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3274" w:type="dxa"/>
          </w:tcPr>
          <w:p w14:paraId="7447909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Критерии используемые для составления рейтинга</w:t>
            </w:r>
          </w:p>
        </w:tc>
        <w:tc>
          <w:tcPr>
            <w:tcW w:w="2241" w:type="dxa"/>
          </w:tcPr>
          <w:p w14:paraId="7883000A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Набор критериев</w:t>
            </w:r>
          </w:p>
        </w:tc>
        <w:tc>
          <w:tcPr>
            <w:tcW w:w="2153" w:type="dxa"/>
          </w:tcPr>
          <w:p w14:paraId="54A58454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6CD27EBA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16</w:t>
            </w:r>
          </w:p>
        </w:tc>
      </w:tr>
      <w:tr w:rsidR="00AF36AA" w:rsidRPr="00F43DD8" w14:paraId="3B04C89E" w14:textId="77777777" w:rsidTr="006E065D">
        <w:trPr>
          <w:trHeight w:val="775"/>
          <w:jc w:val="center"/>
        </w:trPr>
        <w:tc>
          <w:tcPr>
            <w:tcW w:w="581" w:type="dxa"/>
          </w:tcPr>
          <w:p w14:paraId="62D320FC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17</w:t>
            </w:r>
          </w:p>
        </w:tc>
        <w:tc>
          <w:tcPr>
            <w:tcW w:w="3274" w:type="dxa"/>
          </w:tcPr>
          <w:p w14:paraId="58A5507E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Стремление вузов войти в международные рейтинги</w:t>
            </w:r>
          </w:p>
        </w:tc>
        <w:tc>
          <w:tcPr>
            <w:tcW w:w="2241" w:type="dxa"/>
          </w:tcPr>
          <w:p w14:paraId="590DCFA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01E450BA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2EF9AA3E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17</w:t>
            </w:r>
          </w:p>
        </w:tc>
      </w:tr>
      <w:tr w:rsidR="00AF36AA" w:rsidRPr="00F43DD8" w14:paraId="04CB2A12" w14:textId="77777777" w:rsidTr="006E065D">
        <w:trPr>
          <w:trHeight w:val="701"/>
          <w:jc w:val="center"/>
        </w:trPr>
        <w:tc>
          <w:tcPr>
            <w:tcW w:w="581" w:type="dxa"/>
          </w:tcPr>
          <w:p w14:paraId="419139CD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18</w:t>
            </w:r>
          </w:p>
        </w:tc>
        <w:tc>
          <w:tcPr>
            <w:tcW w:w="3274" w:type="dxa"/>
          </w:tcPr>
          <w:p w14:paraId="7B63569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 xml:space="preserve"> Почему вузы не входят в топ-50 международных рейтингах</w:t>
            </w:r>
          </w:p>
        </w:tc>
        <w:tc>
          <w:tcPr>
            <w:tcW w:w="2241" w:type="dxa"/>
          </w:tcPr>
          <w:p w14:paraId="2CFDFF5A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Причина</w:t>
            </w:r>
          </w:p>
        </w:tc>
        <w:tc>
          <w:tcPr>
            <w:tcW w:w="2153" w:type="dxa"/>
          </w:tcPr>
          <w:p w14:paraId="2739FC8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7699C944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18</w:t>
            </w:r>
          </w:p>
        </w:tc>
      </w:tr>
      <w:tr w:rsidR="00AF36AA" w:rsidRPr="00F43DD8" w14:paraId="5AACBFAD" w14:textId="77777777" w:rsidTr="006E065D">
        <w:trPr>
          <w:trHeight w:val="697"/>
          <w:jc w:val="center"/>
        </w:trPr>
        <w:tc>
          <w:tcPr>
            <w:tcW w:w="581" w:type="dxa"/>
          </w:tcPr>
          <w:p w14:paraId="0119AB77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19</w:t>
            </w:r>
          </w:p>
        </w:tc>
        <w:tc>
          <w:tcPr>
            <w:tcW w:w="3274" w:type="dxa"/>
          </w:tcPr>
          <w:p w14:paraId="50D3AD2D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Цель отечественных вузов при занятии престижных мест в рейтингах</w:t>
            </w:r>
          </w:p>
        </w:tc>
        <w:tc>
          <w:tcPr>
            <w:tcW w:w="2241" w:type="dxa"/>
          </w:tcPr>
          <w:p w14:paraId="63A772F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Набор целей</w:t>
            </w:r>
          </w:p>
        </w:tc>
        <w:tc>
          <w:tcPr>
            <w:tcW w:w="2153" w:type="dxa"/>
          </w:tcPr>
          <w:p w14:paraId="29F3187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6DFE9526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19</w:t>
            </w:r>
          </w:p>
        </w:tc>
      </w:tr>
      <w:tr w:rsidR="00AF36AA" w:rsidRPr="00F43DD8" w14:paraId="55F24863" w14:textId="77777777" w:rsidTr="006E065D">
        <w:trPr>
          <w:trHeight w:val="713"/>
          <w:jc w:val="center"/>
        </w:trPr>
        <w:tc>
          <w:tcPr>
            <w:tcW w:w="581" w:type="dxa"/>
          </w:tcPr>
          <w:p w14:paraId="304226D7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20</w:t>
            </w:r>
          </w:p>
        </w:tc>
        <w:tc>
          <w:tcPr>
            <w:tcW w:w="3274" w:type="dxa"/>
          </w:tcPr>
          <w:p w14:paraId="74D8DB85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Поощрение российских образовательных вузов при занятии престижного места</w:t>
            </w:r>
          </w:p>
        </w:tc>
        <w:tc>
          <w:tcPr>
            <w:tcW w:w="2241" w:type="dxa"/>
          </w:tcPr>
          <w:p w14:paraId="3E6A8037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16C5A469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37410F3C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20</w:t>
            </w:r>
          </w:p>
        </w:tc>
      </w:tr>
      <w:tr w:rsidR="00AF36AA" w:rsidRPr="00F43DD8" w14:paraId="2B613D88" w14:textId="77777777" w:rsidTr="006E065D">
        <w:trPr>
          <w:trHeight w:val="743"/>
          <w:jc w:val="center"/>
        </w:trPr>
        <w:tc>
          <w:tcPr>
            <w:tcW w:w="581" w:type="dxa"/>
          </w:tcPr>
          <w:p w14:paraId="4ACFE4C4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21</w:t>
            </w:r>
          </w:p>
        </w:tc>
        <w:tc>
          <w:tcPr>
            <w:tcW w:w="3274" w:type="dxa"/>
          </w:tcPr>
          <w:p w14:paraId="2488152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Поощрение вузов</w:t>
            </w:r>
          </w:p>
        </w:tc>
        <w:tc>
          <w:tcPr>
            <w:tcW w:w="2241" w:type="dxa"/>
          </w:tcPr>
          <w:p w14:paraId="139FA2B4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Набор поощрений</w:t>
            </w:r>
          </w:p>
        </w:tc>
        <w:tc>
          <w:tcPr>
            <w:tcW w:w="2153" w:type="dxa"/>
          </w:tcPr>
          <w:p w14:paraId="6E3195B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7F48EAB6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21</w:t>
            </w:r>
          </w:p>
        </w:tc>
      </w:tr>
      <w:tr w:rsidR="00AF36AA" w:rsidRPr="00F43DD8" w14:paraId="6A69E4EA" w14:textId="77777777" w:rsidTr="006E065D">
        <w:trPr>
          <w:trHeight w:val="743"/>
          <w:jc w:val="center"/>
        </w:trPr>
        <w:tc>
          <w:tcPr>
            <w:tcW w:w="581" w:type="dxa"/>
          </w:tcPr>
          <w:p w14:paraId="4C825629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22</w:t>
            </w:r>
          </w:p>
        </w:tc>
        <w:tc>
          <w:tcPr>
            <w:tcW w:w="3274" w:type="dxa"/>
          </w:tcPr>
          <w:p w14:paraId="3F302EDF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Лучшие вузы</w:t>
            </w:r>
          </w:p>
        </w:tc>
        <w:tc>
          <w:tcPr>
            <w:tcW w:w="2241" w:type="dxa"/>
          </w:tcPr>
          <w:p w14:paraId="368301E5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ВУЗ</w:t>
            </w:r>
          </w:p>
        </w:tc>
        <w:tc>
          <w:tcPr>
            <w:tcW w:w="2153" w:type="dxa"/>
          </w:tcPr>
          <w:p w14:paraId="5AEC82B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Открытая</w:t>
            </w:r>
          </w:p>
        </w:tc>
        <w:tc>
          <w:tcPr>
            <w:tcW w:w="1134" w:type="dxa"/>
          </w:tcPr>
          <w:p w14:paraId="3E5F55C3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22</w:t>
            </w:r>
          </w:p>
        </w:tc>
      </w:tr>
      <w:tr w:rsidR="00AF36AA" w:rsidRPr="00F43DD8" w14:paraId="1EDDBFB4" w14:textId="77777777" w:rsidTr="006E065D">
        <w:trPr>
          <w:trHeight w:val="743"/>
          <w:jc w:val="center"/>
        </w:trPr>
        <w:tc>
          <w:tcPr>
            <w:tcW w:w="581" w:type="dxa"/>
          </w:tcPr>
          <w:p w14:paraId="7B7FE55B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23</w:t>
            </w:r>
          </w:p>
        </w:tc>
        <w:tc>
          <w:tcPr>
            <w:tcW w:w="3274" w:type="dxa"/>
          </w:tcPr>
          <w:p w14:paraId="748EDA07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Желание учиться за границей</w:t>
            </w:r>
          </w:p>
        </w:tc>
        <w:tc>
          <w:tcPr>
            <w:tcW w:w="2241" w:type="dxa"/>
          </w:tcPr>
          <w:p w14:paraId="274F360E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24D9862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Дихотомическая</w:t>
            </w:r>
          </w:p>
        </w:tc>
        <w:tc>
          <w:tcPr>
            <w:tcW w:w="1134" w:type="dxa"/>
          </w:tcPr>
          <w:p w14:paraId="47FBB864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23</w:t>
            </w:r>
          </w:p>
        </w:tc>
      </w:tr>
      <w:tr w:rsidR="00AF36AA" w:rsidRPr="00F43DD8" w14:paraId="0E4A9E97" w14:textId="77777777" w:rsidTr="006E065D">
        <w:trPr>
          <w:trHeight w:val="651"/>
          <w:jc w:val="center"/>
        </w:trPr>
        <w:tc>
          <w:tcPr>
            <w:tcW w:w="581" w:type="dxa"/>
          </w:tcPr>
          <w:p w14:paraId="3C101B08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24</w:t>
            </w:r>
          </w:p>
        </w:tc>
        <w:tc>
          <w:tcPr>
            <w:tcW w:w="3274" w:type="dxa"/>
          </w:tcPr>
          <w:p w14:paraId="50E9D60D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Мнение о качестве образования иностранных вузов</w:t>
            </w:r>
          </w:p>
        </w:tc>
        <w:tc>
          <w:tcPr>
            <w:tcW w:w="2241" w:type="dxa"/>
          </w:tcPr>
          <w:p w14:paraId="35C589E3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Утвердительная</w:t>
            </w:r>
            <w:r w:rsidRPr="00BC1672">
              <w:rPr>
                <w:rFonts w:ascii="Times New Roman" w:hAnsi="Times New Roman"/>
                <w:lang w:val="en-US"/>
              </w:rPr>
              <w:t>/</w:t>
            </w:r>
            <w:r w:rsidRPr="00BC1672">
              <w:rPr>
                <w:rFonts w:ascii="Times New Roman" w:hAnsi="Times New Roman"/>
              </w:rPr>
              <w:t>неутвердительная</w:t>
            </w:r>
          </w:p>
        </w:tc>
        <w:tc>
          <w:tcPr>
            <w:tcW w:w="2153" w:type="dxa"/>
          </w:tcPr>
          <w:p w14:paraId="7647A925" w14:textId="77777777" w:rsidR="00AF36AA" w:rsidRPr="00BC1672" w:rsidRDefault="00AF36AA" w:rsidP="006E065D">
            <w:pPr>
              <w:rPr>
                <w:rFonts w:ascii="Times New Roman" w:hAnsi="Times New Roman"/>
                <w:color w:val="000000" w:themeColor="text1"/>
              </w:rPr>
            </w:pPr>
            <w:r w:rsidRPr="00BC1672">
              <w:rPr>
                <w:rFonts w:ascii="Times New Roman" w:hAnsi="Times New Roman"/>
                <w:color w:val="000000" w:themeColor="text1"/>
              </w:rPr>
              <w:t>Номинальная</w:t>
            </w:r>
          </w:p>
        </w:tc>
        <w:tc>
          <w:tcPr>
            <w:tcW w:w="1134" w:type="dxa"/>
          </w:tcPr>
          <w:p w14:paraId="3630EEEC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BC1672">
              <w:rPr>
                <w:rFonts w:ascii="Times New Roman" w:hAnsi="Times New Roman"/>
                <w:color w:val="000000" w:themeColor="text1"/>
              </w:rPr>
              <w:t>24</w:t>
            </w:r>
          </w:p>
        </w:tc>
      </w:tr>
      <w:tr w:rsidR="00AF36AA" w:rsidRPr="00F43DD8" w14:paraId="674E4CDB" w14:textId="77777777" w:rsidTr="006E065D">
        <w:trPr>
          <w:trHeight w:val="490"/>
          <w:jc w:val="center"/>
        </w:trPr>
        <w:tc>
          <w:tcPr>
            <w:tcW w:w="581" w:type="dxa"/>
          </w:tcPr>
          <w:p w14:paraId="5FB2CBF0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25</w:t>
            </w:r>
          </w:p>
        </w:tc>
        <w:tc>
          <w:tcPr>
            <w:tcW w:w="3274" w:type="dxa"/>
          </w:tcPr>
          <w:p w14:paraId="6946A22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Пол</w:t>
            </w:r>
          </w:p>
        </w:tc>
        <w:tc>
          <w:tcPr>
            <w:tcW w:w="2241" w:type="dxa"/>
          </w:tcPr>
          <w:p w14:paraId="55C7CEEB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Пол</w:t>
            </w:r>
          </w:p>
        </w:tc>
        <w:tc>
          <w:tcPr>
            <w:tcW w:w="2153" w:type="dxa"/>
          </w:tcPr>
          <w:p w14:paraId="6D59E6E8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2CFC54CF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25</w:t>
            </w:r>
          </w:p>
        </w:tc>
      </w:tr>
      <w:tr w:rsidR="00AF36AA" w:rsidRPr="00F43DD8" w14:paraId="0F26A682" w14:textId="77777777" w:rsidTr="006E065D">
        <w:trPr>
          <w:trHeight w:val="421"/>
          <w:jc w:val="center"/>
        </w:trPr>
        <w:tc>
          <w:tcPr>
            <w:tcW w:w="581" w:type="dxa"/>
          </w:tcPr>
          <w:p w14:paraId="41E76E96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26</w:t>
            </w:r>
          </w:p>
        </w:tc>
        <w:tc>
          <w:tcPr>
            <w:tcW w:w="3274" w:type="dxa"/>
          </w:tcPr>
          <w:p w14:paraId="668A421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Возраст</w:t>
            </w:r>
          </w:p>
        </w:tc>
        <w:tc>
          <w:tcPr>
            <w:tcW w:w="2241" w:type="dxa"/>
          </w:tcPr>
          <w:p w14:paraId="61163EC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Возраст</w:t>
            </w:r>
          </w:p>
        </w:tc>
        <w:tc>
          <w:tcPr>
            <w:tcW w:w="2153" w:type="dxa"/>
          </w:tcPr>
          <w:p w14:paraId="2D732AA4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Открытая</w:t>
            </w:r>
          </w:p>
        </w:tc>
        <w:tc>
          <w:tcPr>
            <w:tcW w:w="1134" w:type="dxa"/>
          </w:tcPr>
          <w:p w14:paraId="3637A0F5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26</w:t>
            </w:r>
          </w:p>
        </w:tc>
      </w:tr>
      <w:tr w:rsidR="00AF36AA" w:rsidRPr="00F43DD8" w14:paraId="40C4B052" w14:textId="77777777" w:rsidTr="006E065D">
        <w:trPr>
          <w:trHeight w:val="421"/>
          <w:jc w:val="center"/>
        </w:trPr>
        <w:tc>
          <w:tcPr>
            <w:tcW w:w="581" w:type="dxa"/>
          </w:tcPr>
          <w:p w14:paraId="58CE71FD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27</w:t>
            </w:r>
          </w:p>
        </w:tc>
        <w:tc>
          <w:tcPr>
            <w:tcW w:w="3274" w:type="dxa"/>
          </w:tcPr>
          <w:p w14:paraId="02F7C98F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ВУЗ</w:t>
            </w:r>
          </w:p>
        </w:tc>
        <w:tc>
          <w:tcPr>
            <w:tcW w:w="2241" w:type="dxa"/>
          </w:tcPr>
          <w:p w14:paraId="76FC33D6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ВУЗ</w:t>
            </w:r>
          </w:p>
        </w:tc>
        <w:tc>
          <w:tcPr>
            <w:tcW w:w="2153" w:type="dxa"/>
          </w:tcPr>
          <w:p w14:paraId="445D7E1F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Открытая</w:t>
            </w:r>
          </w:p>
        </w:tc>
        <w:tc>
          <w:tcPr>
            <w:tcW w:w="1134" w:type="dxa"/>
          </w:tcPr>
          <w:p w14:paraId="51BC52E3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27</w:t>
            </w:r>
          </w:p>
        </w:tc>
      </w:tr>
      <w:tr w:rsidR="00AF36AA" w:rsidRPr="00F43DD8" w14:paraId="51FEE821" w14:textId="77777777" w:rsidTr="006E065D">
        <w:trPr>
          <w:trHeight w:val="421"/>
          <w:jc w:val="center"/>
        </w:trPr>
        <w:tc>
          <w:tcPr>
            <w:tcW w:w="581" w:type="dxa"/>
          </w:tcPr>
          <w:p w14:paraId="54AD1C2B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28</w:t>
            </w:r>
          </w:p>
        </w:tc>
        <w:tc>
          <w:tcPr>
            <w:tcW w:w="3274" w:type="dxa"/>
          </w:tcPr>
          <w:p w14:paraId="101E8A6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Курс</w:t>
            </w:r>
          </w:p>
        </w:tc>
        <w:tc>
          <w:tcPr>
            <w:tcW w:w="2241" w:type="dxa"/>
          </w:tcPr>
          <w:p w14:paraId="7EB0FAD1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Курс</w:t>
            </w:r>
          </w:p>
        </w:tc>
        <w:tc>
          <w:tcPr>
            <w:tcW w:w="2153" w:type="dxa"/>
          </w:tcPr>
          <w:p w14:paraId="66931CDC" w14:textId="77777777" w:rsidR="00AF36AA" w:rsidRPr="00BC1672" w:rsidRDefault="00AF36AA" w:rsidP="006E065D">
            <w:pPr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Номинальная</w:t>
            </w:r>
          </w:p>
        </w:tc>
        <w:tc>
          <w:tcPr>
            <w:tcW w:w="1134" w:type="dxa"/>
          </w:tcPr>
          <w:p w14:paraId="34C7045B" w14:textId="77777777" w:rsidR="00AF36AA" w:rsidRPr="00BC1672" w:rsidRDefault="00AF36AA" w:rsidP="006E065D">
            <w:pPr>
              <w:jc w:val="center"/>
              <w:rPr>
                <w:rFonts w:ascii="Times New Roman" w:hAnsi="Times New Roman"/>
              </w:rPr>
            </w:pPr>
            <w:r w:rsidRPr="00BC1672">
              <w:rPr>
                <w:rFonts w:ascii="Times New Roman" w:hAnsi="Times New Roman"/>
              </w:rPr>
              <w:t>28</w:t>
            </w:r>
          </w:p>
        </w:tc>
      </w:tr>
    </w:tbl>
    <w:p w14:paraId="3B1C285C" w14:textId="77777777" w:rsidR="00AF36AA" w:rsidRDefault="00AF36AA" w:rsidP="00AF36AA">
      <w:pPr>
        <w:widowControl w:val="0"/>
        <w:suppressAutoHyphens/>
        <w:spacing w:line="360" w:lineRule="auto"/>
        <w:ind w:firstLine="709"/>
        <w:rPr>
          <w:rFonts w:eastAsia="Calibri"/>
          <w:b/>
          <w:color w:val="000000"/>
          <w:kern w:val="1"/>
          <w:sz w:val="28"/>
          <w:szCs w:val="28"/>
          <w:lang w:eastAsia="fa-IR" w:bidi="fa-IR"/>
        </w:rPr>
      </w:pPr>
    </w:p>
    <w:p w14:paraId="42451A41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Обоснование выборочной совокупности.</w:t>
      </w:r>
    </w:p>
    <w:p w14:paraId="700CF85E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Объем выборки</w:t>
      </w:r>
      <w:r>
        <w:rPr>
          <w:rFonts w:ascii="Times New Roman" w:eastAsia="Times New Roman" w:hAnsi="Times New Roman"/>
          <w:sz w:val="28"/>
          <w:szCs w:val="28"/>
        </w:rPr>
        <w:t xml:space="preserve"> исследования на тему «Отношение к любви современной молодежи» составляет 102 респондентов в возрасте от 18 до 25 лет. Юноши в данном исследовании составляют 47,1% и девушки также 52,9%, обучающиеся в московских вузах. (рис.1 и 2) </w:t>
      </w:r>
    </w:p>
    <w:p w14:paraId="3CA1164D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center"/>
      </w:pPr>
      <w:r>
        <w:rPr>
          <w:noProof/>
        </w:rPr>
        <w:lastRenderedPageBreak/>
        <w:drawing>
          <wp:inline distT="0" distB="0" distL="0" distR="0" wp14:anchorId="5CCB3DCE" wp14:editId="7C0EE784">
            <wp:extent cx="4572000" cy="2743200"/>
            <wp:effectExtent l="0" t="0" r="0" b="0"/>
            <wp:docPr id="13" name="Диаграмма 13">
              <a:extLst xmlns:a="http://schemas.openxmlformats.org/drawingml/2006/main">
                <a:ext uri="{FF2B5EF4-FFF2-40B4-BE49-F238E27FC236}">
                  <a16:creationId xmlns:a16="http://schemas.microsoft.com/office/drawing/2014/main" id="{E521DDBE-B9C2-4E49-A7E5-EF29087CE66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AE14E09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Рисунок 1 – Распределение респондентов по полу</w:t>
      </w:r>
    </w:p>
    <w:p w14:paraId="007B5C61" w14:textId="77777777" w:rsidR="00AF36AA" w:rsidRPr="00BC0D8A" w:rsidRDefault="00AF36AA" w:rsidP="00AF36AA">
      <w:pPr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(в % от общего числа опрошенных)</w:t>
      </w:r>
    </w:p>
    <w:p w14:paraId="1793B60E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center"/>
      </w:pPr>
      <w:r>
        <w:rPr>
          <w:noProof/>
        </w:rPr>
        <w:drawing>
          <wp:inline distT="0" distB="0" distL="0" distR="0" wp14:anchorId="62D4B16E" wp14:editId="14A7BA2E">
            <wp:extent cx="4572000" cy="2743200"/>
            <wp:effectExtent l="0" t="0" r="0" b="0"/>
            <wp:docPr id="14" name="Диаграмма 14">
              <a:extLst xmlns:a="http://schemas.openxmlformats.org/drawingml/2006/main">
                <a:ext uri="{FF2B5EF4-FFF2-40B4-BE49-F238E27FC236}">
                  <a16:creationId xmlns:a16="http://schemas.microsoft.com/office/drawing/2014/main" id="{39497161-B240-43BC-96CE-029350E0B3F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8BBEF23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Рисунок 2 – Распределение респондентов по возрасту</w:t>
      </w:r>
    </w:p>
    <w:p w14:paraId="7CD1CB98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(в % от общего числа опрошенных)</w:t>
      </w:r>
    </w:p>
    <w:p w14:paraId="177C7F6B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данном исследовании в основном участвовали студенты московских вузов. (рис.3)</w:t>
      </w:r>
    </w:p>
    <w:p w14:paraId="1E30EB0A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center"/>
      </w:pPr>
      <w:r>
        <w:rPr>
          <w:noProof/>
        </w:rPr>
        <w:lastRenderedPageBreak/>
        <w:drawing>
          <wp:inline distT="0" distB="0" distL="0" distR="0" wp14:anchorId="019E3BCD" wp14:editId="2E68C6B8">
            <wp:extent cx="4572000" cy="2743200"/>
            <wp:effectExtent l="0" t="0" r="0" b="0"/>
            <wp:docPr id="15" name="Диаграмма 15">
              <a:extLst xmlns:a="http://schemas.openxmlformats.org/drawingml/2006/main">
                <a:ext uri="{FF2B5EF4-FFF2-40B4-BE49-F238E27FC236}">
                  <a16:creationId xmlns:a16="http://schemas.microsoft.com/office/drawing/2014/main" id="{7B8CE62A-B777-4DE8-A875-61084B3EF2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5B596D4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Рисунок 3 – Распределение ответов по месту обучения</w:t>
      </w:r>
    </w:p>
    <w:p w14:paraId="326825B3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lang w:eastAsia="ru-RU"/>
        </w:rPr>
        <w:t>(в % от общего числа опрошенных)</w:t>
      </w:r>
    </w:p>
    <w:p w14:paraId="607AFFF8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Курс обучения респондентов: по результатам опроса видно, что большинство респондентов (70,6%) обучаются на 3 курсе, 11,8% опрошенных проходят 2 курс обучения, и на последнем курсе в университете находятся 6,9% студентов.  Также на первом курсе 3,9%, на 5 курсе 2%, а тех, кто продолжил обучения в магистратуре 1% от опрошенных. Из респондентов 3,9% уже закончили обучения в вузе. (рис. </w:t>
      </w:r>
      <w:r w:rsidRPr="00C10D0A">
        <w:rPr>
          <w:rFonts w:ascii="Times New Roman" w:hAnsi="Times New Roman"/>
          <w:iCs/>
          <w:sz w:val="28"/>
          <w:szCs w:val="28"/>
          <w:lang w:eastAsia="ru-RU"/>
        </w:rPr>
        <w:t>4</w:t>
      </w:r>
      <w:r>
        <w:rPr>
          <w:rFonts w:ascii="Times New Roman" w:hAnsi="Times New Roman"/>
          <w:iCs/>
          <w:sz w:val="28"/>
          <w:szCs w:val="28"/>
          <w:lang w:eastAsia="ru-RU"/>
        </w:rPr>
        <w:t>)</w:t>
      </w:r>
    </w:p>
    <w:p w14:paraId="69BAB2EB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049C50DF" wp14:editId="7BD739B0">
            <wp:extent cx="4572000" cy="2743200"/>
            <wp:effectExtent l="0" t="0" r="0" b="0"/>
            <wp:docPr id="16" name="Диаграмма 16">
              <a:extLst xmlns:a="http://schemas.openxmlformats.org/drawingml/2006/main">
                <a:ext uri="{FF2B5EF4-FFF2-40B4-BE49-F238E27FC236}">
                  <a16:creationId xmlns:a16="http://schemas.microsoft.com/office/drawing/2014/main" id="{91B096AE-86CD-47E8-8849-1C9F5F92058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A6EDBCE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Рисунок 4 – Распределение респондентов по курсу обучения</w:t>
      </w:r>
    </w:p>
    <w:p w14:paraId="49F34008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(в % от общего числа опрошенных</w:t>
      </w:r>
    </w:p>
    <w:p w14:paraId="13EC56B7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Опрос проводился методом анкетирования, предполагавшим различные вопросы закрытого и открытого типов (См. Приложение 1).</w:t>
      </w:r>
    </w:p>
    <w:p w14:paraId="6CC75BDB" w14:textId="77777777" w:rsidR="00AF36AA" w:rsidRPr="00E3331F" w:rsidRDefault="00AF36AA" w:rsidP="00AF36AA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i/>
          <w:lang w:eastAsia="ru-RU"/>
        </w:rPr>
      </w:pPr>
    </w:p>
    <w:p w14:paraId="371BD54C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1.2 Интервьюирование</w:t>
      </w:r>
    </w:p>
    <w:p w14:paraId="41D29E73" w14:textId="77777777" w:rsidR="00AF36AA" w:rsidRPr="00E3331F" w:rsidRDefault="00AF36AA" w:rsidP="00AF36AA">
      <w:pPr>
        <w:pStyle w:val="a6"/>
        <w:spacing w:after="0" w:line="36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Тема интервью: </w:t>
      </w:r>
      <w:r w:rsidRPr="00E3331F">
        <w:rPr>
          <w:rFonts w:ascii="Times New Roman" w:hAnsi="Times New Roman"/>
          <w:sz w:val="28"/>
          <w:szCs w:val="28"/>
        </w:rPr>
        <w:t>«</w:t>
      </w:r>
      <w:r w:rsidRPr="00E3331F">
        <w:rPr>
          <w:rFonts w:ascii="Times New Roman" w:hAnsi="Times New Roman"/>
          <w:sz w:val="28"/>
        </w:rPr>
        <w:t>Отношение профессорско-преподавательского состава к международным образовательным рейтингам</w:t>
      </w:r>
      <w:r w:rsidRPr="00E3331F">
        <w:rPr>
          <w:rFonts w:ascii="Times New Roman" w:hAnsi="Times New Roman"/>
          <w:sz w:val="28"/>
          <w:szCs w:val="28"/>
        </w:rPr>
        <w:t>»</w:t>
      </w:r>
    </w:p>
    <w:p w14:paraId="48157373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Методология исследования</w:t>
      </w:r>
    </w:p>
    <w:p w14:paraId="79FADC2A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Актуальность исследования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обусловлена тем, что проблема международных образовательных рейтингов касается как студентов, так и профессорско-преподавательского состава, последнего в большей степени, так как для попадания в рейтинг профессорский состав должен понимать суть образовательных рейтингов и готовить соответствующие кадры.</w:t>
      </w:r>
    </w:p>
    <w:p w14:paraId="27DD2BD9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Проблема исследования:</w:t>
      </w:r>
      <w:r>
        <w:rPr>
          <w:rFonts w:ascii="Times New Roman" w:hAnsi="Times New Roman"/>
          <w:color w:val="000000"/>
          <w:sz w:val="28"/>
          <w:szCs w:val="28"/>
        </w:rPr>
        <w:t xml:space="preserve"> у профессорско-преподавательского состава свое отношение к международным образовательным рейтингам. Международные рейтинги создаются для одних целей, а работа профессорско-преподавательского состава включает другие цели.</w:t>
      </w:r>
    </w:p>
    <w:p w14:paraId="6AE7EF95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Объект исследования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– профессорско-преподавательский состав образовательных учреждений г. Москва. </w:t>
      </w:r>
    </w:p>
    <w:p w14:paraId="5EDF1978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Предмет исследования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E3331F">
        <w:rPr>
          <w:rFonts w:ascii="Times New Roman" w:hAnsi="Times New Roman"/>
          <w:sz w:val="28"/>
        </w:rPr>
        <w:t>Отношение профессорско-преподавательского состава к международным образовательным рейтингам</w:t>
      </w:r>
    </w:p>
    <w:p w14:paraId="2FE0F1A1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Цель исследования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– выявить </w:t>
      </w:r>
      <w:r w:rsidRPr="00E3331F">
        <w:rPr>
          <w:rFonts w:ascii="Times New Roman" w:hAnsi="Times New Roman"/>
          <w:sz w:val="28"/>
        </w:rPr>
        <w:t>Отношение профессорско-преподавательского состава к международным образовательным рейтингам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63A26994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Задачи исследования:</w:t>
      </w:r>
    </w:p>
    <w:p w14:paraId="68B94687" w14:textId="77777777" w:rsidR="00AF36AA" w:rsidRDefault="00AF36AA" w:rsidP="00AF36AA">
      <w:pPr>
        <w:pStyle w:val="1"/>
        <w:numPr>
          <w:ilvl w:val="0"/>
          <w:numId w:val="4"/>
        </w:numPr>
        <w:suppressAutoHyphens w:val="0"/>
        <w:adjustRightInd w:val="0"/>
        <w:snapToGri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Изучить информированность об образовательных рейтингах.</w:t>
      </w:r>
    </w:p>
    <w:p w14:paraId="26D39B3C" w14:textId="77777777" w:rsidR="00AF36AA" w:rsidRDefault="00AF36AA" w:rsidP="00AF36AA">
      <w:pPr>
        <w:pStyle w:val="1"/>
        <w:numPr>
          <w:ilvl w:val="0"/>
          <w:numId w:val="4"/>
        </w:numPr>
        <w:suppressAutoHyphens w:val="0"/>
        <w:adjustRightInd w:val="0"/>
        <w:snapToGri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Описать доверие к образовательным рейтингам.</w:t>
      </w:r>
    </w:p>
    <w:p w14:paraId="1EF71FBF" w14:textId="77777777" w:rsidR="00AF36AA" w:rsidRDefault="00AF36AA" w:rsidP="00AF36AA">
      <w:pPr>
        <w:pStyle w:val="1"/>
        <w:numPr>
          <w:ilvl w:val="0"/>
          <w:numId w:val="4"/>
        </w:numPr>
        <w:suppressAutoHyphens w:val="0"/>
        <w:adjustRightInd w:val="0"/>
        <w:snapToGri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критерии составления международных образовательных рейтингах.</w:t>
      </w:r>
    </w:p>
    <w:p w14:paraId="098998CA" w14:textId="77777777" w:rsidR="00AF36AA" w:rsidRDefault="00AF36AA" w:rsidP="00AF36AA">
      <w:pPr>
        <w:pStyle w:val="1"/>
        <w:numPr>
          <w:ilvl w:val="0"/>
          <w:numId w:val="4"/>
        </w:numPr>
        <w:suppressAutoHyphens w:val="0"/>
        <w:adjustRightInd w:val="0"/>
        <w:snapToGri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Проанализировать место России в международных образовательных рейтингах</w:t>
      </w:r>
    </w:p>
    <w:p w14:paraId="7EB72BE9" w14:textId="77777777" w:rsidR="00AF36AA" w:rsidRPr="00E3331F" w:rsidRDefault="00AF36AA" w:rsidP="00AF36AA">
      <w:pPr>
        <w:pStyle w:val="1"/>
        <w:numPr>
          <w:ilvl w:val="0"/>
          <w:numId w:val="4"/>
        </w:numPr>
        <w:suppressAutoHyphens w:val="0"/>
        <w:adjustRightInd w:val="0"/>
        <w:snapToGrid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Выявить отношение к международным образовательным рейтингам.</w:t>
      </w:r>
    </w:p>
    <w:p w14:paraId="541C8221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Гипотеза исследования. </w:t>
      </w:r>
    </w:p>
    <w:p w14:paraId="64B908D3" w14:textId="77777777" w:rsidR="00AF36AA" w:rsidRPr="00E3331F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Преподаватели относящиеся к международным образовательным рейтингам положительно считают, что качество образования в иностранных вузах выше, чем в российских</w:t>
      </w:r>
    </w:p>
    <w:p w14:paraId="29946284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Методика исследования</w:t>
      </w:r>
    </w:p>
    <w:p w14:paraId="3C942FF4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Обоснование выбора метода исследования</w:t>
      </w:r>
    </w:p>
    <w:p w14:paraId="1C0080DB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Методом сбора данных было выбрано интервьюирование.</w:t>
      </w:r>
    </w:p>
    <w:p w14:paraId="5A5C0389" w14:textId="77777777" w:rsidR="00AF36AA" w:rsidRDefault="00AF36AA" w:rsidP="00AF36AA">
      <w:pPr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Интервью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это межличностное вербальное общение для получения информации и производства нового знания в целях удовлетворения информационных потребностей общества.</w:t>
      </w:r>
    </w:p>
    <w:p w14:paraId="17007E88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Информационное интервью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наиболее ходовой вид, нацеленный на сбор материала для новостей. В силу жестких временных стандартов это интервью отличается весьма динамичными темпами.</w:t>
      </w:r>
      <w:r>
        <w:rPr>
          <w:rStyle w:val="a8"/>
          <w:rFonts w:ascii="Times New Roman" w:hAnsi="Times New Roman"/>
          <w:sz w:val="28"/>
          <w:szCs w:val="28"/>
        </w:rPr>
        <w:footnoteReference w:id="9"/>
      </w:r>
    </w:p>
    <w:p w14:paraId="0902E021" w14:textId="77777777" w:rsidR="00AF36AA" w:rsidRDefault="00AF36AA" w:rsidP="00AF36AA">
      <w:pPr>
        <w:widowControl w:val="0"/>
        <w:adjustRightInd w:val="0"/>
        <w:snapToGri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Характеристика методического инструментария сбора информации</w:t>
      </w:r>
    </w:p>
    <w:p w14:paraId="4E5D18B8" w14:textId="77777777" w:rsidR="00AF36AA" w:rsidRPr="008D4D21" w:rsidRDefault="00AF36AA" w:rsidP="00AF36AA">
      <w:pPr>
        <w:pStyle w:val="a9"/>
        <w:tabs>
          <w:tab w:val="left" w:pos="5040"/>
        </w:tabs>
        <w:adjustRightInd w:val="0"/>
        <w:snapToGrid w:val="0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Сбор социологической информации происходил при помощи бланка </w:t>
      </w:r>
      <w:r w:rsidRPr="008D4D21">
        <w:rPr>
          <w:color w:val="000000"/>
          <w:sz w:val="28"/>
          <w:szCs w:val="28"/>
        </w:rPr>
        <w:t>интервью «</w:t>
      </w:r>
      <w:r w:rsidRPr="008D4D21">
        <w:rPr>
          <w:sz w:val="28"/>
          <w:szCs w:val="28"/>
        </w:rPr>
        <w:t>Отношение профессорско-преподавательского состава к международным образовательным рейтингам</w:t>
      </w:r>
      <w:r w:rsidRPr="008D4D21">
        <w:rPr>
          <w:color w:val="000000"/>
          <w:sz w:val="28"/>
          <w:szCs w:val="28"/>
        </w:rPr>
        <w:t>», он включает в себя:</w:t>
      </w:r>
    </w:p>
    <w:p w14:paraId="648A36AA" w14:textId="77777777" w:rsidR="00AF36AA" w:rsidRPr="008D4D21" w:rsidRDefault="00AF36AA" w:rsidP="00AF36A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8D4D21">
        <w:rPr>
          <w:rFonts w:ascii="Times New Roman" w:hAnsi="Times New Roman"/>
          <w:sz w:val="28"/>
          <w:szCs w:val="28"/>
          <w:u w:val="single"/>
        </w:rPr>
        <w:t>Сведения о респонденте</w:t>
      </w:r>
    </w:p>
    <w:p w14:paraId="25600036" w14:textId="77777777" w:rsidR="00AF36AA" w:rsidRPr="008D4D21" w:rsidRDefault="00AF36AA" w:rsidP="00AF36A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4D21">
        <w:rPr>
          <w:rFonts w:ascii="Times New Roman" w:hAnsi="Times New Roman"/>
          <w:sz w:val="28"/>
          <w:szCs w:val="28"/>
        </w:rPr>
        <w:t xml:space="preserve">Пол________ </w:t>
      </w:r>
    </w:p>
    <w:p w14:paraId="6EF4D308" w14:textId="77777777" w:rsidR="00AF36AA" w:rsidRPr="008D4D21" w:rsidRDefault="00AF36AA" w:rsidP="00AF36A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4D21">
        <w:rPr>
          <w:rFonts w:ascii="Times New Roman" w:hAnsi="Times New Roman"/>
          <w:sz w:val="28"/>
          <w:szCs w:val="28"/>
        </w:rPr>
        <w:t>Возраст_______</w:t>
      </w:r>
    </w:p>
    <w:p w14:paraId="4150DBAF" w14:textId="77777777" w:rsidR="00AF36AA" w:rsidRPr="008D4D21" w:rsidRDefault="00AF36AA" w:rsidP="00AF36A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4D21">
        <w:rPr>
          <w:rFonts w:ascii="Times New Roman" w:hAnsi="Times New Roman"/>
          <w:sz w:val="28"/>
          <w:szCs w:val="28"/>
        </w:rPr>
        <w:t>Род деятельности</w:t>
      </w:r>
    </w:p>
    <w:p w14:paraId="56089320" w14:textId="77777777" w:rsidR="00AF36AA" w:rsidRDefault="00AF36AA" w:rsidP="00AF36AA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Вопросы</w:t>
      </w:r>
    </w:p>
    <w:p w14:paraId="22012890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Как Вы относитесь к международным образовательным рейтингам?</w:t>
      </w:r>
    </w:p>
    <w:p w14:paraId="217DF268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Просматриваете ли образовательные рейтинги? Следите ли Вы за ними?</w:t>
      </w:r>
    </w:p>
    <w:p w14:paraId="77C94E4E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 xml:space="preserve">Можете ли Вы назвать какие-нибудь образовательные рейтинги? </w:t>
      </w:r>
    </w:p>
    <w:p w14:paraId="00CDEDF7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Доверяете ли Вы российским образовательный рейтингам?</w:t>
      </w:r>
    </w:p>
    <w:p w14:paraId="772ED84C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Доверяете ли Вы международным образовательным рейтинга?</w:t>
      </w:r>
    </w:p>
    <w:p w14:paraId="5B2CC4F5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Как Вы считаете, зависят ли политическая ситуация стран при составлении международных рейтингов?</w:t>
      </w:r>
    </w:p>
    <w:p w14:paraId="5F8CDF37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lastRenderedPageBreak/>
        <w:t>Какие факторы и показатели образовательного учреждения необходимо учитывать при составлении рейтингов?</w:t>
      </w:r>
    </w:p>
    <w:p w14:paraId="3A5C369E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Почему Российские образовательные учреждения, по-вашему мнению, не входят в топ 50 в образовательных рейтингах?</w:t>
      </w:r>
    </w:p>
    <w:p w14:paraId="7EA82BFA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Какие, по-вашему мнению, лучшие вузы в России? Почему?</w:t>
      </w:r>
    </w:p>
    <w:p w14:paraId="14AC1B32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>Хотели ли бы Вы преподавать в иностранном вузе? Почему?</w:t>
      </w:r>
    </w:p>
    <w:p w14:paraId="299C0CEE" w14:textId="77777777" w:rsidR="00AF36AA" w:rsidRPr="008D4D21" w:rsidRDefault="00AF36AA" w:rsidP="00AF36AA">
      <w:pPr>
        <w:pStyle w:val="a6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sz w:val="28"/>
        </w:rPr>
      </w:pPr>
      <w:r w:rsidRPr="008D4D21">
        <w:rPr>
          <w:rFonts w:ascii="Times New Roman" w:hAnsi="Times New Roman" w:cs="Times New Roman"/>
          <w:sz w:val="28"/>
        </w:rPr>
        <w:t xml:space="preserve">Как Вы считаете, иностранные вузы дают более качественное образование, чем российские? </w:t>
      </w:r>
    </w:p>
    <w:p w14:paraId="62A8D00A" w14:textId="77777777" w:rsidR="00AF36AA" w:rsidRDefault="00AF36AA" w:rsidP="00AF36AA">
      <w:pPr>
        <w:pStyle w:val="a9"/>
        <w:widowControl w:val="0"/>
        <w:adjustRightInd w:val="0"/>
        <w:snapToGrid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Объем выборки</w:t>
      </w:r>
      <w:r>
        <w:rPr>
          <w:sz w:val="28"/>
          <w:szCs w:val="28"/>
        </w:rPr>
        <w:t xml:space="preserve"> исследования на тему «Любовь в восприятии родителей совершеннолетних детей» составляет 3 респондентов в возрасте от 25 до 38 года.</w:t>
      </w:r>
    </w:p>
    <w:p w14:paraId="0141F7B6" w14:textId="77777777" w:rsidR="00AF36AA" w:rsidRDefault="00AF36AA" w:rsidP="00AF36AA">
      <w:pPr>
        <w:pStyle w:val="a9"/>
        <w:adjustRightInd w:val="0"/>
        <w:snapToGrid w:val="0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14:paraId="5AC8C00E" w14:textId="5A43AF70" w:rsidR="00AF36AA" w:rsidRDefault="00AF36AA" w:rsidP="00AF36AA">
      <w:pPr>
        <w:pStyle w:val="a9"/>
        <w:adjustRightInd w:val="0"/>
        <w:snapToGrid w:val="0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Выводы:</w:t>
      </w:r>
    </w:p>
    <w:p w14:paraId="627CC91A" w14:textId="77777777" w:rsidR="00AF36AA" w:rsidRDefault="00AF36AA" w:rsidP="00AF36AA">
      <w:pPr>
        <w:pStyle w:val="a9"/>
        <w:numPr>
          <w:ilvl w:val="0"/>
          <w:numId w:val="5"/>
        </w:numPr>
        <w:adjustRightInd w:val="0"/>
        <w:snapToGrid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Разработана программа социологического исследования.</w:t>
      </w:r>
    </w:p>
    <w:p w14:paraId="683BE4F3" w14:textId="77777777" w:rsidR="00AF36AA" w:rsidRDefault="00AF36AA" w:rsidP="00AF36AA">
      <w:pPr>
        <w:pStyle w:val="a9"/>
        <w:numPr>
          <w:ilvl w:val="0"/>
          <w:numId w:val="5"/>
        </w:numPr>
        <w:adjustRightInd w:val="0"/>
        <w:snapToGrid w:val="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Определены методы эмпирического социологического исследования, обоснована выборочная совокупность.</w:t>
      </w:r>
    </w:p>
    <w:p w14:paraId="6D769969" w14:textId="77777777" w:rsidR="00E75C07" w:rsidRDefault="00E75C07"/>
    <w:sectPr w:rsidR="00E75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4B366" w14:textId="77777777" w:rsidR="00DC56D4" w:rsidRDefault="00DC56D4" w:rsidP="00AF36AA">
      <w:r>
        <w:separator/>
      </w:r>
    </w:p>
  </w:endnote>
  <w:endnote w:type="continuationSeparator" w:id="0">
    <w:p w14:paraId="0068BF55" w14:textId="77777777" w:rsidR="00DC56D4" w:rsidRDefault="00DC56D4" w:rsidP="00AF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A0A24" w14:textId="77777777" w:rsidR="00DC56D4" w:rsidRDefault="00DC56D4" w:rsidP="00AF36AA">
      <w:r>
        <w:separator/>
      </w:r>
    </w:p>
  </w:footnote>
  <w:footnote w:type="continuationSeparator" w:id="0">
    <w:p w14:paraId="014FC349" w14:textId="77777777" w:rsidR="00DC56D4" w:rsidRDefault="00DC56D4" w:rsidP="00AF36AA">
      <w:r>
        <w:continuationSeparator/>
      </w:r>
    </w:p>
  </w:footnote>
  <w:footnote w:id="1">
    <w:p w14:paraId="0ACCFFC0" w14:textId="77777777" w:rsidR="00AF36AA" w:rsidRPr="008F1CA2" w:rsidRDefault="00AF36AA" w:rsidP="00AF36AA">
      <w:pPr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955E51">
        <w:rPr>
          <w:rStyle w:val="a8"/>
          <w:rFonts w:ascii="Times New Roman" w:hAnsi="Times New Roman"/>
          <w:sz w:val="20"/>
          <w:szCs w:val="20"/>
        </w:rPr>
        <w:footnoteRef/>
      </w:r>
      <w:r w:rsidRPr="00955E5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55E51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Балацкий</w:t>
      </w:r>
      <w:proofErr w:type="spellEnd"/>
      <w:r w:rsidRPr="00955E51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Е.В. Академические успехи российских университетов экономического профиля// «Европейский журнал экономических исследований», №2, 2013</w:t>
      </w:r>
    </w:p>
  </w:footnote>
  <w:footnote w:id="2">
    <w:p w14:paraId="757C2CB5" w14:textId="77777777" w:rsidR="00AF36AA" w:rsidRPr="00400F79" w:rsidRDefault="00AF36AA" w:rsidP="00AF36AA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400F79">
        <w:rPr>
          <w:rStyle w:val="a8"/>
          <w:rFonts w:ascii="Times New Roman" w:hAnsi="Times New Roman"/>
          <w:sz w:val="20"/>
          <w:szCs w:val="20"/>
        </w:rPr>
        <w:footnoteRef/>
      </w:r>
      <w:r w:rsidRPr="00400F79">
        <w:rPr>
          <w:rFonts w:ascii="Times New Roman" w:hAnsi="Times New Roman"/>
          <w:sz w:val="20"/>
          <w:szCs w:val="20"/>
        </w:rPr>
        <w:t xml:space="preserve">Конкурентоспособность вузов: вызовы, ресурсы, опыт [Электронный ресурс] // Университетская книга: информационно-аналитический журнал. – 2016. – Режим доступа : </w:t>
      </w:r>
      <w:hyperlink r:id="rId1" w:history="1">
        <w:r w:rsidRPr="00400F79">
          <w:rPr>
            <w:rStyle w:val="aa"/>
            <w:rFonts w:ascii="Times New Roman" w:hAnsi="Times New Roman"/>
            <w:sz w:val="20"/>
            <w:szCs w:val="20"/>
          </w:rPr>
          <w:t>http://www.unkniga.ru/vishee/6350- konkurentosposobnost-vuzov-vyzovy-resursy-opyt.html</w:t>
        </w:r>
      </w:hyperlink>
      <w:r w:rsidRPr="00400F79">
        <w:rPr>
          <w:rFonts w:ascii="Times New Roman" w:hAnsi="Times New Roman"/>
          <w:sz w:val="20"/>
          <w:szCs w:val="20"/>
        </w:rPr>
        <w:t>(дата обращения : 15.06.2019).</w:t>
      </w:r>
    </w:p>
  </w:footnote>
  <w:footnote w:id="3">
    <w:p w14:paraId="37CC124B" w14:textId="77777777" w:rsidR="00AF36AA" w:rsidRPr="00400F79" w:rsidRDefault="00AF36AA" w:rsidP="00AF36AA">
      <w:pPr>
        <w:pStyle w:val="a3"/>
        <w:ind w:firstLine="709"/>
        <w:jc w:val="both"/>
        <w:rPr>
          <w:rFonts w:ascii="Times New Roman" w:hAnsi="Times New Roman"/>
        </w:rPr>
      </w:pPr>
      <w:r w:rsidRPr="00400F79">
        <w:rPr>
          <w:rStyle w:val="a8"/>
          <w:rFonts w:ascii="Times New Roman" w:hAnsi="Times New Roman"/>
        </w:rPr>
        <w:footnoteRef/>
      </w:r>
      <w:r w:rsidRPr="00400F79">
        <w:rPr>
          <w:rFonts w:ascii="Times New Roman" w:hAnsi="Times New Roman"/>
        </w:rPr>
        <w:t>Ковалева Г.С., Логинова О.Б. Успешная школа и эффективная система образования: какие факторы помогают приблизиться к идеалу? (По данным исследования PISA</w:t>
      </w:r>
      <w:r w:rsidRPr="00400F79">
        <w:rPr>
          <w:rFonts w:ascii="Cambria Math" w:hAnsi="Cambria Math" w:cs="Cambria Math"/>
        </w:rPr>
        <w:t>‐</w:t>
      </w:r>
      <w:r w:rsidRPr="00400F79">
        <w:rPr>
          <w:rFonts w:ascii="Times New Roman" w:hAnsi="Times New Roman"/>
        </w:rPr>
        <w:t>2015) // Педагогические измерения. 2017. №2. С. 69-80</w:t>
      </w:r>
    </w:p>
  </w:footnote>
  <w:footnote w:id="4">
    <w:p w14:paraId="2AE68883" w14:textId="77777777" w:rsidR="00AF36AA" w:rsidRPr="00400F79" w:rsidRDefault="00AF36AA" w:rsidP="00AF36AA">
      <w:pPr>
        <w:pStyle w:val="a6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</w:pPr>
      <w:r w:rsidRPr="00400F79">
        <w:rPr>
          <w:rStyle w:val="a8"/>
          <w:rFonts w:ascii="Times New Roman" w:hAnsi="Times New Roman" w:cs="Times New Roman"/>
          <w:sz w:val="20"/>
          <w:szCs w:val="20"/>
        </w:rPr>
        <w:footnoteRef/>
      </w:r>
      <w:r w:rsidRPr="00400F79"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  <w:t>Рейтинг стран мира по уровню образования. </w:t>
      </w:r>
      <w:hyperlink r:id="rId2" w:history="1">
        <w:r w:rsidRPr="00400F79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Гуманитарная энциклопедия</w:t>
        </w:r>
      </w:hyperlink>
      <w:r w:rsidRPr="00400F79"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  <w:t>: </w:t>
      </w:r>
      <w:hyperlink r:id="rId3" w:history="1">
        <w:r w:rsidRPr="00400F79">
          <w:rPr>
            <w:rStyle w:val="aa"/>
            <w:rFonts w:ascii="Times New Roman" w:hAnsi="Times New Roman" w:cs="Times New Roman"/>
            <w:color w:val="000000"/>
            <w:sz w:val="20"/>
            <w:szCs w:val="20"/>
          </w:rPr>
          <w:t>Исследования</w:t>
        </w:r>
      </w:hyperlink>
      <w:r w:rsidRPr="00400F79"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  <w:t> [Электронный ресурс] // </w:t>
      </w:r>
      <w:r w:rsidRPr="00400F79">
        <w:rPr>
          <w:rFonts w:ascii="Times New Roman" w:hAnsi="Times New Roman" w:cs="Times New Roman"/>
          <w:color w:val="000000"/>
          <w:sz w:val="20"/>
          <w:szCs w:val="20"/>
        </w:rPr>
        <w:t>Центр гуманитарных технологий</w:t>
      </w:r>
      <w:r w:rsidRPr="00400F79"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  <w:t>, 2006–2019 – Режим доступа:</w:t>
      </w:r>
      <w:r w:rsidRPr="00400F79">
        <w:rPr>
          <w:rFonts w:ascii="Times New Roman" w:hAnsi="Times New Roman" w:cs="Times New Roman"/>
          <w:sz w:val="20"/>
          <w:szCs w:val="20"/>
        </w:rPr>
        <w:t xml:space="preserve"> </w:t>
      </w:r>
      <w:hyperlink r:id="rId4" w:history="1">
        <w:r w:rsidRPr="00400F79">
          <w:rPr>
            <w:rStyle w:val="aa"/>
            <w:rFonts w:ascii="Times New Roman" w:hAnsi="Times New Roman" w:cs="Times New Roman"/>
            <w:sz w:val="20"/>
            <w:szCs w:val="20"/>
          </w:rPr>
          <w:t>https://gtmarket.ru/ratings/education-index/education-index-info</w:t>
        </w:r>
      </w:hyperlink>
      <w:r w:rsidRPr="00400F79">
        <w:rPr>
          <w:rFonts w:ascii="Times New Roman" w:hAnsi="Times New Roman" w:cs="Times New Roman"/>
          <w:color w:val="000000"/>
          <w:sz w:val="20"/>
          <w:szCs w:val="20"/>
          <w:shd w:val="clear" w:color="auto" w:fill="F7F7F7"/>
        </w:rPr>
        <w:t xml:space="preserve"> (последняя редакция: 15.06.2019). </w:t>
      </w:r>
    </w:p>
  </w:footnote>
  <w:footnote w:id="5">
    <w:p w14:paraId="690FC515" w14:textId="77777777" w:rsidR="00AF36AA" w:rsidRPr="00400F79" w:rsidRDefault="00AF36AA" w:rsidP="00AF36AA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400F79">
        <w:rPr>
          <w:rStyle w:val="a8"/>
          <w:rFonts w:ascii="Times New Roman" w:hAnsi="Times New Roman"/>
          <w:sz w:val="20"/>
          <w:szCs w:val="20"/>
        </w:rPr>
        <w:footnoteRef/>
      </w:r>
      <w:proofErr w:type="spellStart"/>
      <w:r w:rsidRPr="00400F79">
        <w:rPr>
          <w:rFonts w:ascii="Times New Roman" w:hAnsi="Times New Roman"/>
          <w:sz w:val="20"/>
          <w:szCs w:val="20"/>
        </w:rPr>
        <w:t>Балацкий</w:t>
      </w:r>
      <w:proofErr w:type="spellEnd"/>
      <w:r w:rsidRPr="00400F79">
        <w:rPr>
          <w:rFonts w:ascii="Times New Roman" w:hAnsi="Times New Roman"/>
          <w:sz w:val="20"/>
          <w:szCs w:val="20"/>
        </w:rPr>
        <w:t xml:space="preserve">, Е. В.  Академические успехи российских университетов экономического профиля /Е. В. </w:t>
      </w:r>
      <w:proofErr w:type="spellStart"/>
      <w:r w:rsidRPr="00400F79">
        <w:rPr>
          <w:rFonts w:ascii="Times New Roman" w:hAnsi="Times New Roman"/>
          <w:sz w:val="20"/>
          <w:szCs w:val="20"/>
        </w:rPr>
        <w:t>Балацкий</w:t>
      </w:r>
      <w:proofErr w:type="spellEnd"/>
      <w:r w:rsidRPr="00400F79">
        <w:rPr>
          <w:rFonts w:ascii="Times New Roman" w:hAnsi="Times New Roman"/>
          <w:sz w:val="20"/>
          <w:szCs w:val="20"/>
        </w:rPr>
        <w:t xml:space="preserve"> // Европейский журнал экономических исследований. – 2013. – № 2. – С. 20.</w:t>
      </w:r>
    </w:p>
  </w:footnote>
  <w:footnote w:id="6">
    <w:p w14:paraId="1D089903" w14:textId="77777777" w:rsidR="00AF36AA" w:rsidRPr="0082772B" w:rsidRDefault="00AF36AA" w:rsidP="00AF36AA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400F79">
        <w:rPr>
          <w:rStyle w:val="a8"/>
          <w:sz w:val="20"/>
          <w:szCs w:val="20"/>
        </w:rPr>
        <w:footnoteRef/>
      </w:r>
      <w:r w:rsidRPr="00400F79">
        <w:rPr>
          <w:rFonts w:ascii="Times New Roman" w:hAnsi="Times New Roman"/>
          <w:sz w:val="20"/>
          <w:szCs w:val="20"/>
        </w:rPr>
        <w:t xml:space="preserve">Леонова, Т. Н. Концептуальные вопросы в измерении международного рейтинга университетов / Т.Н. </w:t>
      </w:r>
      <w:proofErr w:type="gramStart"/>
      <w:r w:rsidRPr="00400F79">
        <w:rPr>
          <w:rFonts w:ascii="Times New Roman" w:hAnsi="Times New Roman"/>
          <w:sz w:val="20"/>
          <w:szCs w:val="20"/>
        </w:rPr>
        <w:t>Лео-нова</w:t>
      </w:r>
      <w:proofErr w:type="gramEnd"/>
      <w:r w:rsidRPr="00400F79">
        <w:rPr>
          <w:rFonts w:ascii="Times New Roman" w:hAnsi="Times New Roman"/>
          <w:sz w:val="20"/>
          <w:szCs w:val="20"/>
        </w:rPr>
        <w:t xml:space="preserve">, Н.В. </w:t>
      </w:r>
      <w:proofErr w:type="spellStart"/>
      <w:r w:rsidRPr="00400F79">
        <w:rPr>
          <w:rFonts w:ascii="Times New Roman" w:hAnsi="Times New Roman"/>
          <w:sz w:val="20"/>
          <w:szCs w:val="20"/>
        </w:rPr>
        <w:t>Маланичева</w:t>
      </w:r>
      <w:proofErr w:type="spellEnd"/>
      <w:r w:rsidRPr="00400F79">
        <w:rPr>
          <w:rFonts w:ascii="Times New Roman" w:hAnsi="Times New Roman"/>
          <w:sz w:val="20"/>
          <w:szCs w:val="20"/>
        </w:rPr>
        <w:t xml:space="preserve"> // Вестник университета. – 2012. – № 20. – С. 151–155.</w:t>
      </w:r>
    </w:p>
  </w:footnote>
  <w:footnote w:id="7">
    <w:p w14:paraId="3119BAA1" w14:textId="77777777" w:rsidR="00AF36AA" w:rsidRPr="0082772B" w:rsidRDefault="00AF36AA" w:rsidP="00AF36AA">
      <w:pPr>
        <w:pStyle w:val="a3"/>
        <w:ind w:firstLine="709"/>
        <w:jc w:val="both"/>
        <w:rPr>
          <w:rFonts w:ascii="Times New Roman" w:hAnsi="Times New Roman"/>
        </w:rPr>
      </w:pPr>
      <w:r w:rsidRPr="00D71462">
        <w:rPr>
          <w:rStyle w:val="a8"/>
          <w:rFonts w:ascii="Times New Roman" w:hAnsi="Times New Roman"/>
        </w:rPr>
        <w:footnoteRef/>
      </w:r>
      <w:r w:rsidRPr="00D71462">
        <w:rPr>
          <w:rFonts w:ascii="Times New Roman" w:hAnsi="Times New Roman"/>
        </w:rPr>
        <w:t xml:space="preserve">Федеральный закон "Об образовании в Российской Федерации" от 29.12.2012 N 273-ФЗ </w:t>
      </w:r>
      <w:r w:rsidRPr="00D71462">
        <w:rPr>
          <w:rFonts w:ascii="Times New Roman" w:hAnsi="Times New Roman"/>
          <w:lang w:val="en-US"/>
        </w:rPr>
        <w:t>URL</w:t>
      </w:r>
      <w:r w:rsidRPr="00D71462">
        <w:rPr>
          <w:rFonts w:ascii="Times New Roman" w:hAnsi="Times New Roman"/>
        </w:rPr>
        <w:t xml:space="preserve">: </w:t>
      </w:r>
      <w:hyperlink r:id="rId5" w:anchor="03813512264710537" w:history="1">
        <w:r w:rsidRPr="00D71462">
          <w:rPr>
            <w:rStyle w:val="aa"/>
            <w:rFonts w:ascii="Times New Roman" w:hAnsi="Times New Roman"/>
          </w:rPr>
          <w:t>http://www.consultant.ru/cons/cgi/online.cgi?req=doc&amp;base=LAW&amp;n=324021&amp;fld=134&amp;dst=1000000001,0&amp;rnd=0.1463123043237462#03813512264710537</w:t>
        </w:r>
      </w:hyperlink>
      <w:r w:rsidRPr="00D71462">
        <w:rPr>
          <w:rFonts w:ascii="Times New Roman" w:hAnsi="Times New Roman"/>
        </w:rPr>
        <w:t xml:space="preserve"> (Дата обращения: </w:t>
      </w:r>
      <w:r>
        <w:rPr>
          <w:rFonts w:ascii="Times New Roman" w:hAnsi="Times New Roman"/>
        </w:rPr>
        <w:t>15.06</w:t>
      </w:r>
      <w:r w:rsidRPr="00D71462">
        <w:rPr>
          <w:rFonts w:ascii="Times New Roman" w:hAnsi="Times New Roman"/>
        </w:rPr>
        <w:t>.2019)</w:t>
      </w:r>
    </w:p>
  </w:footnote>
  <w:footnote w:id="8">
    <w:p w14:paraId="43198522" w14:textId="77777777" w:rsidR="00AF36AA" w:rsidRPr="0082772B" w:rsidRDefault="00AF36AA" w:rsidP="00AF36AA">
      <w:pPr>
        <w:pStyle w:val="a3"/>
        <w:ind w:firstLine="709"/>
        <w:jc w:val="both"/>
        <w:rPr>
          <w:rFonts w:ascii="Times New Roman" w:hAnsi="Times New Roman"/>
        </w:rPr>
      </w:pPr>
      <w:r w:rsidRPr="00D71462">
        <w:rPr>
          <w:rStyle w:val="a8"/>
          <w:rFonts w:ascii="Times New Roman" w:hAnsi="Times New Roman"/>
        </w:rPr>
        <w:footnoteRef/>
      </w:r>
      <w:r w:rsidRPr="00D71462">
        <w:rPr>
          <w:rFonts w:ascii="Times New Roman" w:hAnsi="Times New Roman"/>
        </w:rPr>
        <w:t xml:space="preserve"> Федеральный закон "Об образовании в Российской Федерации" от 29.12.2012 N 273-ФЗ </w:t>
      </w:r>
      <w:r w:rsidRPr="00D71462">
        <w:rPr>
          <w:rFonts w:ascii="Times New Roman" w:hAnsi="Times New Roman"/>
          <w:lang w:val="en-US"/>
        </w:rPr>
        <w:t>URL</w:t>
      </w:r>
      <w:r w:rsidRPr="00D71462">
        <w:rPr>
          <w:rFonts w:ascii="Times New Roman" w:hAnsi="Times New Roman"/>
        </w:rPr>
        <w:t xml:space="preserve">: </w:t>
      </w:r>
      <w:hyperlink r:id="rId6" w:anchor="03813512264710537" w:history="1">
        <w:r w:rsidRPr="00D71462">
          <w:rPr>
            <w:rStyle w:val="aa"/>
            <w:rFonts w:ascii="Times New Roman" w:hAnsi="Times New Roman"/>
          </w:rPr>
          <w:t>http://www.consultant.ru/cons/cgi/online.cgi?req=doc&amp;base=LAW&amp;n=324021&amp;fld=134&amp;dst=1000000001,0&amp;rnd=0.1463123043237462#03813512264710537</w:t>
        </w:r>
      </w:hyperlink>
      <w:r w:rsidRPr="00D71462">
        <w:rPr>
          <w:rFonts w:ascii="Times New Roman" w:hAnsi="Times New Roman"/>
        </w:rPr>
        <w:t xml:space="preserve">  (Дата обращения: 30.05.2019)</w:t>
      </w:r>
    </w:p>
  </w:footnote>
  <w:footnote w:id="9">
    <w:p w14:paraId="4515509A" w14:textId="77777777" w:rsidR="00AF36AA" w:rsidRDefault="00AF36AA" w:rsidP="00AF36AA">
      <w:pPr>
        <w:pStyle w:val="a3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  <w:color w:val="000000"/>
        </w:rPr>
        <w:footnoteRef/>
      </w:r>
      <w:r>
        <w:rPr>
          <w:rFonts w:ascii="Times New Roman" w:hAnsi="Times New Roman"/>
          <w:color w:val="000000"/>
        </w:rPr>
        <w:t xml:space="preserve">Белова Л.И, Драгунов А.В., Сальникова Н.В. Универсальная журналистика / Учебник для вузов. Под ред. </w:t>
      </w:r>
      <w:proofErr w:type="spellStart"/>
      <w:r>
        <w:rPr>
          <w:rFonts w:ascii="Times New Roman" w:hAnsi="Times New Roman"/>
          <w:color w:val="000000"/>
        </w:rPr>
        <w:t>Шестеркиной</w:t>
      </w:r>
      <w:proofErr w:type="spellEnd"/>
      <w:r>
        <w:rPr>
          <w:rFonts w:ascii="Times New Roman" w:hAnsi="Times New Roman"/>
          <w:color w:val="000000"/>
        </w:rPr>
        <w:t xml:space="preserve"> Л.П. – Москва, Издательство «Аспект пресс»,2016. –  С. 225-480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F7024"/>
    <w:multiLevelType w:val="hybridMultilevel"/>
    <w:tmpl w:val="652EEA7A"/>
    <w:lvl w:ilvl="0" w:tplc="E8162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037734"/>
    <w:multiLevelType w:val="multilevel"/>
    <w:tmpl w:val="A5BEE8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FC00947"/>
    <w:multiLevelType w:val="multilevel"/>
    <w:tmpl w:val="2FC009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56FB9"/>
    <w:multiLevelType w:val="hybridMultilevel"/>
    <w:tmpl w:val="C6B6AE54"/>
    <w:lvl w:ilvl="0" w:tplc="0419000F">
      <w:start w:val="1"/>
      <w:numFmt w:val="decimal"/>
      <w:lvlText w:val="%1."/>
      <w:lvlJc w:val="left"/>
      <w:pPr>
        <w:ind w:left="815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D289D"/>
    <w:multiLevelType w:val="singleLevel"/>
    <w:tmpl w:val="5D0D289D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A75230E"/>
    <w:multiLevelType w:val="hybridMultilevel"/>
    <w:tmpl w:val="0E9CD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C07"/>
    <w:rsid w:val="00AF36AA"/>
    <w:rsid w:val="00DC56D4"/>
    <w:rsid w:val="00E7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041C"/>
  <w15:chartTrackingRefBased/>
  <w15:docId w15:val="{F85F0B84-F784-445C-9709-693F1F84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36AA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6AA"/>
    <w:pPr>
      <w:spacing w:before="240" w:after="60"/>
      <w:outlineLvl w:val="5"/>
    </w:pPr>
    <w:rPr>
      <w:rFonts w:eastAsia="Times New Roman" w:cstheme="maj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AF36AA"/>
    <w:rPr>
      <w:rFonts w:eastAsia="Times New Roman" w:cstheme="majorBidi"/>
      <w:b/>
      <w:bCs/>
    </w:rPr>
  </w:style>
  <w:style w:type="paragraph" w:styleId="a3">
    <w:name w:val="footnote text"/>
    <w:basedOn w:val="a"/>
    <w:link w:val="a4"/>
    <w:uiPriority w:val="99"/>
    <w:unhideWhenUsed/>
    <w:rsid w:val="00AF36AA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F36AA"/>
    <w:rPr>
      <w:rFonts w:eastAsiaTheme="minorEastAsia" w:cs="Times New Roman"/>
      <w:sz w:val="20"/>
      <w:szCs w:val="20"/>
    </w:rPr>
  </w:style>
  <w:style w:type="paragraph" w:customStyle="1" w:styleId="Iiiaeuiue">
    <w:name w:val="Ii?iaeuiue"/>
    <w:rsid w:val="00AF3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F36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AF36AA"/>
    <w:pPr>
      <w:spacing w:after="160" w:line="256" w:lineRule="auto"/>
      <w:ind w:left="720"/>
      <w:contextualSpacing/>
    </w:pPr>
    <w:rPr>
      <w:rFonts w:eastAsiaTheme="minorHAnsi" w:cstheme="minorBidi"/>
      <w:sz w:val="22"/>
      <w:szCs w:val="22"/>
    </w:rPr>
  </w:style>
  <w:style w:type="paragraph" w:customStyle="1" w:styleId="1">
    <w:name w:val="Абзац списка1"/>
    <w:basedOn w:val="a"/>
    <w:uiPriority w:val="34"/>
    <w:qFormat/>
    <w:rsid w:val="00AF36AA"/>
    <w:pPr>
      <w:suppressAutoHyphens/>
      <w:ind w:left="720"/>
    </w:pPr>
    <w:rPr>
      <w:rFonts w:ascii="Times New Roman" w:eastAsia="Times New Roman" w:hAnsi="Times New Roman"/>
      <w:kern w:val="1"/>
      <w:lang w:eastAsia="ru-RU"/>
    </w:rPr>
  </w:style>
  <w:style w:type="character" w:styleId="a8">
    <w:name w:val="footnote reference"/>
    <w:uiPriority w:val="99"/>
    <w:unhideWhenUsed/>
    <w:rsid w:val="00AF36AA"/>
    <w:rPr>
      <w:vertAlign w:val="superscript"/>
    </w:rPr>
  </w:style>
  <w:style w:type="character" w:customStyle="1" w:styleId="a7">
    <w:name w:val="Абзац списка Знак"/>
    <w:link w:val="a6"/>
    <w:uiPriority w:val="34"/>
    <w:rsid w:val="00AF36AA"/>
  </w:style>
  <w:style w:type="paragraph" w:styleId="a9">
    <w:name w:val="Normal (Web)"/>
    <w:basedOn w:val="a"/>
    <w:uiPriority w:val="99"/>
    <w:unhideWhenUsed/>
    <w:rsid w:val="00AF36A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a">
    <w:name w:val="Hyperlink"/>
    <w:basedOn w:val="a0"/>
    <w:uiPriority w:val="99"/>
    <w:unhideWhenUsed/>
    <w:rsid w:val="00AF36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gtmarket.ru/research/" TargetMode="External"/><Relationship Id="rId2" Type="http://schemas.openxmlformats.org/officeDocument/2006/relationships/hyperlink" Target="https://gtmarket.ru/encyclopedia/" TargetMode="External"/><Relationship Id="rId1" Type="http://schemas.openxmlformats.org/officeDocument/2006/relationships/hyperlink" Target="http://www.unkniga.ru/vishee/6350-%20konkurentosposobnost-vuzov-vyzovy-resursy-opyt.html" TargetMode="External"/><Relationship Id="rId6" Type="http://schemas.openxmlformats.org/officeDocument/2006/relationships/hyperlink" Target="http://www.consultant.ru/cons/cgi/online.cgi?req=doc&amp;base=LAW&amp;n=324021&amp;fld=134&amp;dst=1000000001,0&amp;rnd=0.1463123043237462" TargetMode="External"/><Relationship Id="rId5" Type="http://schemas.openxmlformats.org/officeDocument/2006/relationships/hyperlink" Target="http://www.consultant.ru/cons/cgi/online.cgi?req=doc&amp;base=LAW&amp;n=324021&amp;fld=134&amp;dst=1000000001,0&amp;rnd=0.1463123043237462" TargetMode="External"/><Relationship Id="rId4" Type="http://schemas.openxmlformats.org/officeDocument/2006/relationships/hyperlink" Target="https://gtmarket.ru/ratings/education-index/education-index-info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tako\Desktop\&#1054;&#1090;&#1085;&#1086;&#1096;&#1077;&#1085;&#1080;&#1077;%20&#1089;&#1090;&#1091;&#1076;&#1077;&#1085;&#1090;&#1086;&#1074;%20&#1082;%20&#1084;&#1077;&#1078;&#1076;&#1091;&#1085;&#1072;&#1088;&#1086;&#1076;&#1085;&#1099;&#1084;%20&#1086;&#1073;&#1088;&#1072;&#1079;&#1086;&#1074;&#1072;&#1090;&#1077;&#1083;&#1100;&#1085;&#1099;&#1084;%20&#1088;&#1077;&#1081;&#1090;&#1080;&#1085;&#1075;&#1072;&#1084;%20(&#1054;&#1090;&#1074;&#1077;&#1090;&#1099;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tako\Desktop\&#1054;&#1090;&#1085;&#1086;&#1096;&#1077;&#1085;&#1080;&#1077;%20&#1089;&#1090;&#1091;&#1076;&#1077;&#1085;&#1090;&#1086;&#1074;%20&#1082;%20&#1084;&#1077;&#1078;&#1076;&#1091;&#1085;&#1072;&#1088;&#1086;&#1076;&#1085;&#1099;&#1084;%20&#1086;&#1073;&#1088;&#1072;&#1079;&#1086;&#1074;&#1072;&#1090;&#1077;&#1083;&#1100;&#1085;&#1099;&#1084;%20&#1088;&#1077;&#1081;&#1090;&#1080;&#1085;&#1075;&#1072;&#1084;%20(&#1054;&#1090;&#1074;&#1077;&#1090;&#1099;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tako\Desktop\&#1054;&#1090;&#1085;&#1086;&#1096;&#1077;&#1085;&#1080;&#1077;%20&#1089;&#1090;&#1091;&#1076;&#1077;&#1085;&#1090;&#1086;&#1074;%20&#1082;%20&#1084;&#1077;&#1078;&#1076;&#1091;&#1085;&#1072;&#1088;&#1086;&#1076;&#1085;&#1099;&#1084;%20&#1086;&#1073;&#1088;&#1072;&#1079;&#1086;&#1074;&#1072;&#1090;&#1077;&#1083;&#1100;&#1085;&#1099;&#1084;%20&#1088;&#1077;&#1081;&#1090;&#1080;&#1085;&#1075;&#1072;&#1084;%20(&#1054;&#1090;&#1074;&#1077;&#1090;&#1099;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tako\Desktop\&#1054;&#1090;&#1085;&#1086;&#1096;&#1077;&#1085;&#1080;&#1077;%20&#1089;&#1090;&#1091;&#1076;&#1077;&#1085;&#1090;&#1086;&#1074;%20&#1082;%20&#1084;&#1077;&#1078;&#1076;&#1091;&#1085;&#1072;&#1088;&#1086;&#1076;&#1085;&#1099;&#1084;%20&#1086;&#1073;&#1088;&#1072;&#1079;&#1086;&#1074;&#1072;&#1090;&#1077;&#1083;&#1100;&#1085;&#1099;&#1084;%20&#1088;&#1077;&#1081;&#1090;&#1080;&#1085;&#1075;&#1072;&#1084;%20(&#1054;&#1090;&#1074;&#1077;&#1090;&#1099;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chemeClr val="accent1"/>
                </a:gs>
                <a:gs pos="100000">
                  <a:schemeClr val="accent1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47,1%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86B-477C-98D5-0D489F350EEC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52,9%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86B-477C-98D5-0D489F350EE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'[Отношение студентов к международным образовательным рейтингам (Ответы).xlsx]Лист1'!$A$1:$B$1</c:f>
              <c:strCache>
                <c:ptCount val="2"/>
                <c:pt idx="0">
                  <c:v>Мужской</c:v>
                </c:pt>
                <c:pt idx="1">
                  <c:v>Женский</c:v>
                </c:pt>
              </c:strCache>
            </c:strRef>
          </c:cat>
          <c:val>
            <c:numRef>
              <c:f>'[Отношение студентов к международным образовательным рейтингам (Ответы).xlsx]Лист1'!$A$2:$B$2</c:f>
              <c:numCache>
                <c:formatCode>0.00%</c:formatCode>
                <c:ptCount val="2"/>
                <c:pt idx="0">
                  <c:v>0.47099999999999997</c:v>
                </c:pt>
                <c:pt idx="1">
                  <c:v>0.52900000000000003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86B-477C-98D5-0D489F350EEC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447966512"/>
        <c:axId val="447968808"/>
      </c:barChart>
      <c:catAx>
        <c:axId val="44796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7968808"/>
        <c:crosses val="autoZero"/>
        <c:auto val="1"/>
        <c:lblAlgn val="ctr"/>
        <c:lblOffset val="100"/>
        <c:noMultiLvlLbl val="0"/>
      </c:catAx>
      <c:valAx>
        <c:axId val="447968808"/>
        <c:scaling>
          <c:orientation val="minMax"/>
        </c:scaling>
        <c:delete val="1"/>
        <c:axPos val="l"/>
        <c:numFmt formatCode="0.00%" sourceLinked="1"/>
        <c:majorTickMark val="none"/>
        <c:minorTickMark val="none"/>
        <c:tickLblPos val="nextTo"/>
        <c:crossAx val="4479665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dLbl>
              <c:idx val="0"/>
              <c:layout>
                <c:manualLayout>
                  <c:x val="-5.5406824146981629E-2"/>
                  <c:y val="-4.629629629629629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2,9%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F93-46ED-AFE5-AB6AE4B9BD03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14,7%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F93-46ED-AFE5-AB6AE4B9BD03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27,5%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F93-46ED-AFE5-AB6AE4B9BD03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38,2%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F93-46ED-AFE5-AB6AE4B9BD03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7,8%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F93-46ED-AFE5-AB6AE4B9BD03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2,9%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F93-46ED-AFE5-AB6AE4B9BD03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5,9%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F93-46ED-AFE5-AB6AE4B9BD0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'[Отношение студентов к международным образовательным рейтингам (Ответы).xlsx]Лист1'!$M$70:$M$76</c:f>
              <c:numCache>
                <c:formatCode>General</c:formatCode>
                <c:ptCount val="7"/>
                <c:pt idx="0">
                  <c:v>18</c:v>
                </c:pt>
                <c:pt idx="1">
                  <c:v>19</c:v>
                </c:pt>
                <c:pt idx="2">
                  <c:v>20</c:v>
                </c:pt>
                <c:pt idx="3">
                  <c:v>21</c:v>
                </c:pt>
                <c:pt idx="4">
                  <c:v>22</c:v>
                </c:pt>
                <c:pt idx="5">
                  <c:v>24</c:v>
                </c:pt>
                <c:pt idx="6">
                  <c:v>25</c:v>
                </c:pt>
              </c:numCache>
            </c:numRef>
          </c:cat>
          <c:val>
            <c:numRef>
              <c:f>'[Отношение студентов к международным образовательным рейтингам (Ответы).xlsx]Лист1'!$N$70:$N$76</c:f>
              <c:numCache>
                <c:formatCode>0.00%</c:formatCode>
                <c:ptCount val="7"/>
                <c:pt idx="0">
                  <c:v>2.9000000000000001E-2</c:v>
                </c:pt>
                <c:pt idx="1">
                  <c:v>0.14699999999999999</c:v>
                </c:pt>
                <c:pt idx="2">
                  <c:v>0.27500000000000002</c:v>
                </c:pt>
                <c:pt idx="3">
                  <c:v>0.38200000000000001</c:v>
                </c:pt>
                <c:pt idx="4">
                  <c:v>7.8E-2</c:v>
                </c:pt>
                <c:pt idx="5">
                  <c:v>2.9000000000000001E-2</c:v>
                </c:pt>
                <c:pt idx="6">
                  <c:v>5.8999999999999997E-2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F93-46ED-AFE5-AB6AE4B9BD03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489144504"/>
        <c:axId val="501737288"/>
      </c:barChart>
      <c:catAx>
        <c:axId val="4891445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1737288"/>
        <c:crosses val="autoZero"/>
        <c:auto val="1"/>
        <c:lblAlgn val="ctr"/>
        <c:lblOffset val="100"/>
        <c:noMultiLvlLbl val="0"/>
      </c:catAx>
      <c:valAx>
        <c:axId val="501737288"/>
        <c:scaling>
          <c:orientation val="minMax"/>
        </c:scaling>
        <c:delete val="1"/>
        <c:axPos val="b"/>
        <c:numFmt formatCode="0.00%" sourceLinked="1"/>
        <c:majorTickMark val="none"/>
        <c:minorTickMark val="none"/>
        <c:tickLblPos val="nextTo"/>
        <c:crossAx val="4891445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noFill/>
            <a:ln w="9525" cap="flat" cmpd="sng" algn="ctr">
              <a:solidFill>
                <a:schemeClr val="accent1"/>
              </a:solidFill>
              <a:miter lim="800000"/>
            </a:ln>
            <a:effectLst>
              <a:glow rad="63500">
                <a:schemeClr val="accent1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solidFill>
                <a:schemeClr val="accent2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'[Отношение студентов к международным образовательным рейтингам (Ответы).xlsx]Лист1'!$C$11:$C$19</c:f>
              <c:strCache>
                <c:ptCount val="9"/>
                <c:pt idx="0">
                  <c:v>Институт им.Баумана</c:v>
                </c:pt>
                <c:pt idx="1">
                  <c:v>МАДИ</c:v>
                </c:pt>
                <c:pt idx="2">
                  <c:v>МГАФК</c:v>
                </c:pt>
                <c:pt idx="3">
                  <c:v>МГОТУ</c:v>
                </c:pt>
                <c:pt idx="4">
                  <c:v>МГУ</c:v>
                </c:pt>
                <c:pt idx="5">
                  <c:v>РГГУ</c:v>
                </c:pt>
                <c:pt idx="6">
                  <c:v>РНИМУ</c:v>
                </c:pt>
                <c:pt idx="7">
                  <c:v>РЭУ</c:v>
                </c:pt>
                <c:pt idx="8">
                  <c:v>СИНЕРГИЯ</c:v>
                </c:pt>
              </c:strCache>
            </c:strRef>
          </c:cat>
          <c:val>
            <c:numRef>
              <c:f>'[Отношение студентов к международным образовательным рейтингам (Ответы).xlsx]Лист1'!$D$11:$D$19</c:f>
              <c:numCache>
                <c:formatCode>0%</c:formatCode>
                <c:ptCount val="9"/>
                <c:pt idx="0">
                  <c:v>0.02</c:v>
                </c:pt>
                <c:pt idx="1">
                  <c:v>0.02</c:v>
                </c:pt>
                <c:pt idx="2" formatCode="0.00%">
                  <c:v>2.9000000000000001E-2</c:v>
                </c:pt>
                <c:pt idx="3" formatCode="0.00%">
                  <c:v>9.8000000000000004E-2</c:v>
                </c:pt>
                <c:pt idx="4" formatCode="0.00%">
                  <c:v>3.9E-2</c:v>
                </c:pt>
                <c:pt idx="5">
                  <c:v>0.02</c:v>
                </c:pt>
                <c:pt idx="6" formatCode="0.00%">
                  <c:v>0.41199999999999998</c:v>
                </c:pt>
                <c:pt idx="7" formatCode="0.00%">
                  <c:v>0.23499999999999999</c:v>
                </c:pt>
                <c:pt idx="8" formatCode="0.00%">
                  <c:v>0.127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BF-4909-846E-773AB91E610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315"/>
        <c:overlap val="-40"/>
        <c:axId val="488603680"/>
        <c:axId val="445277712"/>
      </c:barChart>
      <c:catAx>
        <c:axId val="488603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5277712"/>
        <c:crosses val="autoZero"/>
        <c:auto val="1"/>
        <c:lblAlgn val="ctr"/>
        <c:lblOffset val="100"/>
        <c:noMultiLvlLbl val="0"/>
      </c:catAx>
      <c:valAx>
        <c:axId val="445277712"/>
        <c:scaling>
          <c:orientation val="minMax"/>
        </c:scaling>
        <c:delete val="1"/>
        <c:axPos val="l"/>
        <c:numFmt formatCode="0%" sourceLinked="1"/>
        <c:majorTickMark val="none"/>
        <c:minorTickMark val="none"/>
        <c:tickLblPos val="nextTo"/>
        <c:crossAx val="488603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678565179352581E-2"/>
          <c:y val="5.5555555555555552E-2"/>
          <c:w val="0.93888888888888888"/>
          <c:h val="0.8416746864975212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3,9%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F94-45B6-A5F9-427B755F96A2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11,8%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F94-45B6-A5F9-427B755F96A2}"/>
                </c:ext>
              </c:extLst>
            </c:dLbl>
            <c:dLbl>
              <c:idx val="2"/>
              <c:layout>
                <c:manualLayout>
                  <c:x val="8.3333333333333332E-3"/>
                  <c:y val="9.25233304170311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70,6%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F94-45B6-A5F9-427B755F96A2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6,9%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F94-45B6-A5F9-427B755F96A2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3,9%</a:t>
                    </a:r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F94-45B6-A5F9-427B755F96A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'[Отношение студентов к международным образовательным рейтингам (Ответы).xlsx]Лист1'!$F$117:$F$123</c:f>
              <c:strCache>
                <c:ptCount val="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1курс маг.</c:v>
                </c:pt>
                <c:pt idx="6">
                  <c:v>Закончил</c:v>
                </c:pt>
              </c:strCache>
            </c:strRef>
          </c:cat>
          <c:val>
            <c:numRef>
              <c:f>'[Отношение студентов к международным образовательным рейтингам (Ответы).xlsx]Лист1'!$G$117:$G$123</c:f>
              <c:numCache>
                <c:formatCode>0.00%</c:formatCode>
                <c:ptCount val="7"/>
                <c:pt idx="0">
                  <c:v>3.9E-2</c:v>
                </c:pt>
                <c:pt idx="1">
                  <c:v>0.11799999999999999</c:v>
                </c:pt>
                <c:pt idx="2">
                  <c:v>0.70599999999999996</c:v>
                </c:pt>
                <c:pt idx="3">
                  <c:v>6.9000000000000006E-2</c:v>
                </c:pt>
                <c:pt idx="4" formatCode="0%">
                  <c:v>0.02</c:v>
                </c:pt>
                <c:pt idx="5" formatCode="0%">
                  <c:v>0.01</c:v>
                </c:pt>
                <c:pt idx="6">
                  <c:v>3.9E-2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F94-45B6-A5F9-427B755F96A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450297160"/>
        <c:axId val="493636152"/>
      </c:barChart>
      <c:catAx>
        <c:axId val="450297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3636152"/>
        <c:crosses val="autoZero"/>
        <c:auto val="1"/>
        <c:lblAlgn val="ctr"/>
        <c:lblOffset val="100"/>
        <c:noMultiLvlLbl val="0"/>
      </c:catAx>
      <c:valAx>
        <c:axId val="493636152"/>
        <c:scaling>
          <c:orientation val="minMax"/>
        </c:scaling>
        <c:delete val="1"/>
        <c:axPos val="l"/>
        <c:numFmt formatCode="0.00%" sourceLinked="1"/>
        <c:majorTickMark val="none"/>
        <c:minorTickMark val="none"/>
        <c:tickLblPos val="nextTo"/>
        <c:crossAx val="450297160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13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2211</Words>
  <Characters>12606</Characters>
  <Application>Microsoft Office Word</Application>
  <DocSecurity>0</DocSecurity>
  <Lines>105</Lines>
  <Paragraphs>29</Paragraphs>
  <ScaleCrop>false</ScaleCrop>
  <Company/>
  <LinksUpToDate>false</LinksUpToDate>
  <CharactersWithSpaces>14788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tako</dc:creator>
  <cp:keywords/>
  <dc:description/>
  <cp:lastModifiedBy>tako</cp:lastModifiedBy>
  <cp:revision>2</cp:revision>
  <dcterms:created xsi:type="dcterms:W3CDTF">2019-06-27T15:37:00Z</dcterms:created>
  <dcterms:modified xsi:type="dcterms:W3CDTF">2019-06-27T15:40:00Z</dcterms:modified>
</cp:coreProperties>
</file>