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77" w:rsidRDefault="00395577" w:rsidP="00395577">
      <w:pPr>
        <w:pStyle w:val="a3"/>
        <w:shd w:val="clear" w:color="auto" w:fill="FFFFFF"/>
        <w:spacing w:before="306" w:beforeAutospacing="0" w:after="153" w:afterAutospacing="0"/>
        <w:rPr>
          <w:rFonts w:ascii="Verdana" w:hAnsi="Verdana"/>
          <w:color w:val="000000"/>
          <w:sz w:val="18"/>
          <w:szCs w:val="18"/>
        </w:rPr>
      </w:pPr>
      <w:r>
        <w:rPr>
          <w:color w:val="333333"/>
          <w:sz w:val="46"/>
          <w:szCs w:val="46"/>
        </w:rPr>
        <w:t>Изучение второго иностранного языка</w:t>
      </w:r>
    </w:p>
    <w:p w:rsidR="00395577" w:rsidRDefault="00395577" w:rsidP="00395577">
      <w:pPr>
        <w:pStyle w:val="a3"/>
        <w:spacing w:before="26" w:beforeAutospacing="0" w:after="26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Современный мир развивается настолько быстро, что нужно успеть за всеми изменениями. Именно поэтому пришло время ответить на вопрос, почему ваши дети должны изучать второй иностранный язык. В этой статье представлены мнения ученых, статистика, а также рассмотрено понятие билингвизма.</w:t>
      </w:r>
    </w:p>
    <w:p w:rsidR="00395577" w:rsidRDefault="00395577" w:rsidP="00395577">
      <w:pPr>
        <w:pStyle w:val="a3"/>
        <w:spacing w:before="26" w:beforeAutospacing="0" w:after="26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Те, кто довольно часто сталкивается с иностранными языками, отмечают следующую тенденцию: дети из восточной Индии и Китая гораздо легче справляются с изучением языков. Эта тенденция совершенно не зависит от уровня воспитания, расовой принадлежности или вероисповедания. Этот фактор можно соотнести с тем, что люди стремятся к тому, чтобы овладеть двумя или тремя языками и быть многоязычными в принципе.</w:t>
      </w:r>
    </w:p>
    <w:p w:rsidR="00395577" w:rsidRDefault="00395577" w:rsidP="00395577">
      <w:pPr>
        <w:pStyle w:val="a3"/>
        <w:spacing w:before="26" w:beforeAutospacing="0" w:after="26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Билингвизм – владение двумя языками, которые помогают осуществлять успешную коммуникацию вне зависимости от степени владения речевыми навыками.</w:t>
      </w:r>
    </w:p>
    <w:p w:rsidR="00395577" w:rsidRDefault="00395577" w:rsidP="00395577">
      <w:pPr>
        <w:pStyle w:val="a3"/>
        <w:spacing w:before="26" w:beforeAutospacing="0" w:after="26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Долгое время считалось, что билингвизм негативно отражается на развитии человека и может отрицательно влиять на умственную деятельность. Впрочем, сегодня мнения изменились и, как показывает практика, изучение второго иностранного языка улучшает умственные способности. </w:t>
      </w:r>
    </w:p>
    <w:p w:rsidR="00395577" w:rsidRDefault="00395577" w:rsidP="00395577">
      <w:pPr>
        <w:pStyle w:val="a3"/>
        <w:spacing w:before="26" w:beforeAutospacing="0" w:after="26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37"/>
          <w:szCs w:val="37"/>
          <w:shd w:val="clear" w:color="auto" w:fill="FFFFFF"/>
        </w:rPr>
        <w:t>    Статистика языков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noProof/>
          <w:color w:val="337AB7"/>
          <w:sz w:val="21"/>
          <w:szCs w:val="21"/>
          <w:shd w:val="clear" w:color="auto" w:fill="FFFFFF"/>
        </w:rPr>
        <w:drawing>
          <wp:inline distT="0" distB="0" distL="0" distR="0">
            <wp:extent cx="2860675" cy="2693035"/>
            <wp:effectExtent l="19050" t="0" r="0" b="0"/>
            <wp:docPr id="1" name="Рисунок 1" descr="https://semerok.edusite.ru/images/clip_image001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emerok.edusite.ru/images/clip_image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69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  Ученые подсчитали, что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две трети детей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всего мира воспитываются на двух или трех языках.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В Канаде около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12% населения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говорит дома на втором иностранном (не английском и не французском).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  В Торонто количество 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говорящих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на иностранном языке достигает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31%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В США примерно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21% детей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школьного возраста говорят дома не на английском. С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1980 по 2007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годы количество людей, говорящих на втором иностранном языке достигло отметки в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55 млн.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 Количество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билингвистов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в возрасте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5 лет и выше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существенно увеличилось с 1980 по 2007 годы.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 Количество людей, говорящих на испанском языке в США, увеличилось в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2 раза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и достигло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 xml:space="preserve">23,4 </w:t>
      </w:r>
      <w:proofErr w:type="spellStart"/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млн</w:t>
      </w:r>
      <w:proofErr w:type="spellEnd"/>
      <w:proofErr w:type="gramEnd"/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 xml:space="preserve"> человек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395577" w:rsidRDefault="00395577" w:rsidP="00395577">
      <w:pPr>
        <w:pStyle w:val="a3"/>
        <w:shd w:val="clear" w:color="auto" w:fill="FFFFFF"/>
        <w:spacing w:before="30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37"/>
          <w:szCs w:val="37"/>
          <w:shd w:val="clear" w:color="auto" w:fill="FFFFFF"/>
        </w:rPr>
        <w:lastRenderedPageBreak/>
        <w:t>Возрастная статистика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noProof/>
          <w:color w:val="337AB7"/>
          <w:sz w:val="21"/>
          <w:szCs w:val="21"/>
          <w:shd w:val="clear" w:color="auto" w:fill="FFFFFF"/>
        </w:rPr>
        <w:drawing>
          <wp:inline distT="0" distB="0" distL="0" distR="0">
            <wp:extent cx="2868930" cy="1619250"/>
            <wp:effectExtent l="19050" t="0" r="7620" b="0"/>
            <wp:docPr id="2" name="Рисунок 2" descr="https://semerok.edusite.ru/images/p14_clip_image00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emerok.edusite.ru/images/p14_clip_image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21% детей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в возрасте от 5-7 говорят дома на втором иностранном, к их числу можно добавить примерно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24%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людей от 18-40 лет,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17%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людей от 41 до 64 лет, а также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14%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населения возрастом старше 65.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Всего лишь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21% жителей США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дома говорит по-английски. За 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последние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28 лет билингвизм у американцев удвоился. Больше статистики можно увидеть </w:t>
      </w:r>
      <w:hyperlink r:id="rId8" w:tgtFrame="_blank" w:history="1">
        <w:r>
          <w:rPr>
            <w:rStyle w:val="a4"/>
            <w:rFonts w:ascii="Helvetica" w:hAnsi="Helvetica" w:cs="Helvetica"/>
            <w:b/>
            <w:bCs/>
            <w:color w:val="337AB7"/>
            <w:sz w:val="21"/>
            <w:szCs w:val="21"/>
            <w:shd w:val="clear" w:color="auto" w:fill="FFFFFF"/>
          </w:rPr>
          <w:t>здесь</w:t>
        </w:r>
      </w:hyperlink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В это время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в Швеции и Люксембурге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 такие понятия как билингвизм и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многоязычие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являются общепринятыми. В этих же странах отмечаются и самые </w:t>
      </w:r>
      <w:hyperlink r:id="rId9" w:history="1">
        <w:r>
          <w:rPr>
            <w:rStyle w:val="a4"/>
            <w:rFonts w:ascii="Helvetica" w:hAnsi="Helvetica" w:cs="Helvetica"/>
            <w:b/>
            <w:bCs/>
            <w:color w:val="800000"/>
            <w:sz w:val="21"/>
            <w:szCs w:val="21"/>
            <w:shd w:val="clear" w:color="auto" w:fill="FFFFFF"/>
          </w:rPr>
          <w:t>высокие заработные платы в сфере образования.</w:t>
        </w:r>
      </w:hyperlink>
    </w:p>
    <w:p w:rsidR="00395577" w:rsidRDefault="00395577" w:rsidP="00395577">
      <w:pPr>
        <w:pStyle w:val="a3"/>
        <w:shd w:val="clear" w:color="auto" w:fill="FFFFFF"/>
        <w:spacing w:before="30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37"/>
          <w:szCs w:val="37"/>
          <w:shd w:val="clear" w:color="auto" w:fill="FFFFFF"/>
        </w:rPr>
        <w:t>  Преимущества изучения второго иностранного языка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noProof/>
          <w:color w:val="337AB7"/>
          <w:sz w:val="21"/>
          <w:szCs w:val="21"/>
          <w:shd w:val="clear" w:color="auto" w:fill="FFFFFF"/>
        </w:rPr>
        <w:drawing>
          <wp:inline distT="0" distB="0" distL="0" distR="0">
            <wp:extent cx="2860675" cy="2860675"/>
            <wp:effectExtent l="19050" t="0" r="0" b="0"/>
            <wp:docPr id="3" name="Рисунок 3" descr="https://semerok.edusite.ru/images/clip_image00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merok.edusite.ru/images/clip_image00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286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Приведем внушительный список весомых достоинств: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высокий уровень IQ;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улучшенные языковые способности;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большой словарный запас;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отличная память;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способность максимально быстро решать проблемы;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когнитивная гибкость;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развитое логическое мышление;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склонность к решению сразу нескольких задач;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повышенное восприятие языков;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лучшее изучение языков;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lastRenderedPageBreak/>
        <w:t>• возможность максимально быстро учиться чтению, письму и речевой деятельности в процессе изучения нового языка;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повышенные математические способности;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больше возможностей при обучении в университете;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больше возможностей при устройстве на работу;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r>
        <w:rPr>
          <w:rFonts w:ascii="Helvetica" w:hAnsi="Helvetica" w:cs="Helvetica"/>
          <w:i/>
          <w:iCs/>
          <w:color w:val="333333"/>
          <w:sz w:val="21"/>
          <w:szCs w:val="21"/>
          <w:shd w:val="clear" w:color="auto" w:fill="FFFFFF"/>
        </w:rPr>
        <w:t>• расширенное представление о мире.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Это далеко не все плюсы, но и этих пунктов достаточно для того, чтобы уже сейчас начать изучать второй иностранный язык. А вот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какому языку уделить должное внимание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вы можете прочитать </w:t>
      </w:r>
      <w:hyperlink r:id="rId12" w:history="1">
        <w:r>
          <w:rPr>
            <w:rStyle w:val="a4"/>
            <w:rFonts w:ascii="Helvetica" w:hAnsi="Helvetica" w:cs="Helvetica"/>
            <w:b/>
            <w:bCs/>
            <w:color w:val="800000"/>
            <w:sz w:val="21"/>
            <w:szCs w:val="21"/>
            <w:shd w:val="clear" w:color="auto" w:fill="FFFFFF"/>
          </w:rPr>
          <w:t>здесь</w:t>
        </w:r>
      </w:hyperlink>
    </w:p>
    <w:p w:rsidR="00395577" w:rsidRDefault="00395577" w:rsidP="00395577">
      <w:pPr>
        <w:pStyle w:val="a3"/>
        <w:shd w:val="clear" w:color="auto" w:fill="FFFFFF"/>
        <w:spacing w:before="30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37"/>
          <w:szCs w:val="37"/>
          <w:shd w:val="clear" w:color="auto" w:fill="FFFFFF"/>
        </w:rPr>
        <w:t>Мифы о билингвизме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b/>
          <w:bCs/>
          <w:noProof/>
          <w:color w:val="337AB7"/>
          <w:sz w:val="21"/>
          <w:szCs w:val="21"/>
          <w:shd w:val="clear" w:color="auto" w:fill="FFFFFF"/>
        </w:rPr>
        <w:drawing>
          <wp:inline distT="0" distB="0" distL="0" distR="0">
            <wp:extent cx="2860675" cy="1962785"/>
            <wp:effectExtent l="19050" t="0" r="0" b="0"/>
            <wp:docPr id="4" name="Рисунок 4" descr="https://semerok.edusite.ru/images/clip_image004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emerok.edusite.ru/images/clip_image00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675" cy="196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   Есть не только сторонники изучения языков, но и их противники, именно поэтому мы решили 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развеять все существующие мифы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 Итак, те, кто боятся начинать изучать второй иностранный язык, обычно остерегаются: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духовного упадка (в случае, если начинать заниматься с ребенком);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необходимости прекратить говорить на одном языке в пользу второго;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умственных торможений;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ситуации, при которой начинать заниматься вторым языком нужно только в детстве;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фактора, требующего абсолютного знания двух языков (что совершенно не так);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разделения личности;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• смешения языков и, как следствие, путаницы.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Ученые отмечают, что есть некий «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переломный период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», во время которого изучать второй иностранный язык гораздо проще. Если такой момент упущен, начинайте тогда, когда появилась реальная возможность. Если вы хотите узнать больше интересных 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фактов о языках</w:t>
      </w:r>
      <w:proofErr w:type="gram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, читайте об этом </w:t>
      </w:r>
      <w:hyperlink r:id="rId15" w:history="1">
        <w:r>
          <w:rPr>
            <w:rStyle w:val="a4"/>
            <w:rFonts w:ascii="Helvetica" w:hAnsi="Helvetica" w:cs="Helvetica"/>
            <w:b/>
            <w:bCs/>
            <w:color w:val="800000"/>
            <w:sz w:val="21"/>
            <w:szCs w:val="21"/>
            <w:u w:val="none"/>
            <w:shd w:val="clear" w:color="auto" w:fill="FFFFFF"/>
          </w:rPr>
          <w:t>здесь</w:t>
        </w:r>
      </w:hyperlink>
      <w:r>
        <w:rPr>
          <w:rFonts w:ascii="Helvetica" w:hAnsi="Helvetica" w:cs="Helvetica"/>
          <w:color w:val="800000"/>
          <w:sz w:val="21"/>
          <w:szCs w:val="21"/>
          <w:shd w:val="clear" w:color="auto" w:fill="FFFFFF"/>
        </w:rPr>
        <w:t>.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Источники:</w:t>
      </w:r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hyperlink r:id="rId16" w:history="1">
        <w:r>
          <w:rPr>
            <w:rStyle w:val="a4"/>
            <w:rFonts w:ascii="Helvetica" w:hAnsi="Helvetica" w:cs="Helvetica"/>
            <w:b/>
            <w:bCs/>
            <w:color w:val="02689C"/>
            <w:sz w:val="21"/>
            <w:szCs w:val="21"/>
            <w:shd w:val="clear" w:color="auto" w:fill="FFFFFF"/>
          </w:rPr>
          <w:t>https://www.clintonfoundation.org/files/2s2f_framingreport_v2r3.pdf</w:t>
        </w:r>
      </w:hyperlink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hyperlink r:id="rId17" w:history="1">
        <w:r>
          <w:rPr>
            <w:rStyle w:val="a4"/>
            <w:rFonts w:ascii="Helvetica" w:hAnsi="Helvetica" w:cs="Helvetica"/>
            <w:b/>
            <w:bCs/>
            <w:color w:val="02689C"/>
            <w:sz w:val="21"/>
            <w:szCs w:val="21"/>
            <w:shd w:val="clear" w:color="auto" w:fill="FFFFFF"/>
          </w:rPr>
          <w:t>https://www.census.gov/prod/2013pubs/p70-135.pdf</w:t>
        </w:r>
      </w:hyperlink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br/>
      </w:r>
      <w:hyperlink r:id="rId18" w:history="1">
        <w:r>
          <w:rPr>
            <w:rStyle w:val="a4"/>
            <w:rFonts w:ascii="Helvetica" w:hAnsi="Helvetica" w:cs="Helvetica"/>
            <w:b/>
            <w:bCs/>
            <w:color w:val="02689C"/>
            <w:sz w:val="21"/>
            <w:szCs w:val="21"/>
            <w:shd w:val="clear" w:color="auto" w:fill="FFFFFF"/>
          </w:rPr>
          <w:t>http://www.mamashealth.com/child/preschoolfacts.asp</w:t>
        </w:r>
      </w:hyperlink>
    </w:p>
    <w:p w:rsidR="00395577" w:rsidRDefault="00395577" w:rsidP="00395577">
      <w:pPr>
        <w:pStyle w:val="a3"/>
        <w:shd w:val="clear" w:color="auto" w:fill="FFFFFF"/>
        <w:spacing w:before="26" w:beforeAutospacing="0" w:after="153" w:afterAutospacing="0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hyperlink r:id="rId19" w:history="1">
        <w:r>
          <w:rPr>
            <w:rStyle w:val="a4"/>
            <w:rFonts w:ascii="Helvetica" w:hAnsi="Helvetica" w:cs="Helvetica"/>
            <w:b/>
            <w:bCs/>
            <w:color w:val="02689C"/>
            <w:sz w:val="21"/>
            <w:szCs w:val="21"/>
            <w:shd w:val="clear" w:color="auto" w:fill="FFFFFF"/>
          </w:rPr>
          <w:t>http://www.parents.com/toddlers-preschoolers/starting-preschool/curriculum/why-preschool-matters/</w:t>
        </w:r>
      </w:hyperlink>
    </w:p>
    <w:p w:rsidR="00FC6611" w:rsidRDefault="00FC6611"/>
    <w:sectPr w:rsidR="00FC6611" w:rsidSect="00FC6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395577"/>
    <w:rsid w:val="00395577"/>
    <w:rsid w:val="00E330A3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55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55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9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5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3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ldstats.gov/americaschildren/tables/fam3b.asp" TargetMode="External"/><Relationship Id="rId13" Type="http://schemas.openxmlformats.org/officeDocument/2006/relationships/hyperlink" Target="http://www.edutur.org/wp-content/uploads/2016/01/dvuyazyichie.jpg" TargetMode="External"/><Relationship Id="rId18" Type="http://schemas.openxmlformats.org/officeDocument/2006/relationships/hyperlink" Target="http://www.mamashealth.com/child/preschoolfacts.asp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edutur.org/eng/kakoy-yazyik-uchit-posle-angliyskogo" TargetMode="External"/><Relationship Id="rId17" Type="http://schemas.openxmlformats.org/officeDocument/2006/relationships/hyperlink" Target="https://www.census.gov/prod/2013pubs/p70-135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intonfoundation.org/files/2s2f_framingreport_v2r3.pd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edutur.org/wp-content/uploads/2016/01/protsentyi.jpg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hyperlink" Target="http://www.edutur.org/eng/interesnyie-faktyi-o-yazyikah" TargetMode="External"/><Relationship Id="rId10" Type="http://schemas.openxmlformats.org/officeDocument/2006/relationships/hyperlink" Target="http://www.edutur.org/wp-content/uploads/2016/01/planner.jpg" TargetMode="External"/><Relationship Id="rId19" Type="http://schemas.openxmlformats.org/officeDocument/2006/relationships/hyperlink" Target="http://www.parents.com/toddlers-preschoolers/starting-preschool/curriculum/why-preschool-matters/" TargetMode="External"/><Relationship Id="rId4" Type="http://schemas.openxmlformats.org/officeDocument/2006/relationships/hyperlink" Target="http://www.edutur.org/wp-content/uploads/2016/01/bilingvizm.jpg" TargetMode="External"/><Relationship Id="rId9" Type="http://schemas.openxmlformats.org/officeDocument/2006/relationships/hyperlink" Target="http://www.edutur.org/misc/stranyi-s-samyimi-vyisokimi-zarplatami-v-oblasti-obrazovaniya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4363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2019-11-17T10:49:00Z</dcterms:created>
  <dcterms:modified xsi:type="dcterms:W3CDTF">2019-11-17T10:50:00Z</dcterms:modified>
</cp:coreProperties>
</file>