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D46" w:rsidRPr="00B46D46" w:rsidRDefault="003E6AC9" w:rsidP="00B46D46">
      <w:pPr>
        <w:widowControl w:val="0"/>
        <w:spacing w:after="0" w:line="240" w:lineRule="auto"/>
        <w:ind w:right="23"/>
        <w:rPr>
          <w:rFonts w:ascii="Times New Roman" w:hAnsi="Times New Roman" w:cs="Times New Roman"/>
          <w:caps/>
          <w:sz w:val="20"/>
          <w:szCs w:val="16"/>
          <w:shd w:val="clear" w:color="auto" w:fill="F5F5F5"/>
        </w:rPr>
      </w:pPr>
      <w:r w:rsidRPr="00B46D46">
        <w:rPr>
          <w:rFonts w:ascii="Times New Roman" w:hAnsi="Times New Roman" w:cs="Times New Roman"/>
          <w:caps/>
          <w:sz w:val="20"/>
          <w:szCs w:val="16"/>
          <w:shd w:val="clear" w:color="auto" w:fill="F5F5F5"/>
        </w:rPr>
        <w:t> </w:t>
      </w:r>
      <w:r w:rsidR="00B46D46" w:rsidRPr="00B46D46">
        <w:rPr>
          <w:rFonts w:ascii="Times New Roman" w:hAnsi="Times New Roman" w:cs="Times New Roman"/>
          <w:caps/>
          <w:sz w:val="20"/>
          <w:szCs w:val="16"/>
          <w:shd w:val="clear" w:color="auto" w:fill="F5F5F5"/>
        </w:rPr>
        <w:t xml:space="preserve">УДК 377                         </w:t>
      </w:r>
    </w:p>
    <w:p w:rsidR="000915A5" w:rsidRPr="000915A5" w:rsidRDefault="000915A5" w:rsidP="00B46D46">
      <w:pPr>
        <w:widowControl w:val="0"/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915A5">
        <w:rPr>
          <w:rFonts w:ascii="Times New Roman" w:eastAsia="Times New Roman" w:hAnsi="Times New Roman" w:cs="Times New Roman"/>
          <w:b/>
          <w:sz w:val="20"/>
          <w:szCs w:val="20"/>
        </w:rPr>
        <w:t xml:space="preserve">Лабусова Т.А. </w:t>
      </w:r>
    </w:p>
    <w:p w:rsidR="00C95D2F" w:rsidRDefault="000915A5" w:rsidP="00C95D2F">
      <w:pPr>
        <w:widowControl w:val="0"/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915A5">
        <w:rPr>
          <w:rFonts w:ascii="Times New Roman" w:eastAsia="Times New Roman" w:hAnsi="Times New Roman" w:cs="Times New Roman"/>
          <w:sz w:val="20"/>
          <w:szCs w:val="20"/>
        </w:rPr>
        <w:t>ФГБОУ ВО «Орловский государственный аграрный университет имени Н.В. Парахина», г. Орел</w:t>
      </w:r>
      <w:r w:rsidRPr="000915A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0915A5" w:rsidRPr="000915A5" w:rsidRDefault="00C95D2F" w:rsidP="00C95D2F">
      <w:pPr>
        <w:widowControl w:val="0"/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преподаватель, аспирант,  </w:t>
      </w:r>
      <w:r w:rsidR="000915A5" w:rsidRPr="000915A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915A5" w:rsidRPr="000915A5">
        <w:rPr>
          <w:rFonts w:ascii="Arial" w:eastAsia="Times New Roman" w:hAnsi="Arial" w:cs="Arial"/>
          <w:color w:val="FF9E00"/>
          <w:sz w:val="20"/>
          <w:szCs w:val="20"/>
          <w:shd w:val="clear" w:color="auto" w:fill="FFFFFF"/>
        </w:rPr>
        <w:br/>
      </w:r>
      <w:r w:rsidR="000915A5" w:rsidRPr="000915A5">
        <w:rPr>
          <w:rFonts w:ascii="Times New Roman" w:eastAsia="Times New Roman" w:hAnsi="Times New Roman" w:cs="Times New Roman"/>
          <w:color w:val="2E74B5" w:themeColor="accent1" w:themeShade="BF"/>
          <w:sz w:val="20"/>
          <w:szCs w:val="20"/>
          <w:shd w:val="clear" w:color="auto" w:fill="FFFFFF"/>
          <w:lang w:val="en-US"/>
        </w:rPr>
        <w:t>tatyana</w:t>
      </w:r>
      <w:r w:rsidR="000915A5" w:rsidRPr="000915A5">
        <w:rPr>
          <w:rFonts w:ascii="Times New Roman" w:eastAsia="Times New Roman" w:hAnsi="Times New Roman" w:cs="Times New Roman"/>
          <w:color w:val="2E74B5" w:themeColor="accent1" w:themeShade="BF"/>
          <w:sz w:val="20"/>
          <w:szCs w:val="20"/>
          <w:shd w:val="clear" w:color="auto" w:fill="FFFFFF"/>
        </w:rPr>
        <w:t>.</w:t>
      </w:r>
      <w:r w:rsidR="000915A5" w:rsidRPr="000915A5">
        <w:rPr>
          <w:rFonts w:ascii="Times New Roman" w:eastAsia="Times New Roman" w:hAnsi="Times New Roman" w:cs="Times New Roman"/>
          <w:color w:val="2E74B5" w:themeColor="accent1" w:themeShade="BF"/>
          <w:sz w:val="20"/>
          <w:szCs w:val="20"/>
          <w:shd w:val="clear" w:color="auto" w:fill="FFFFFF"/>
          <w:lang w:val="en-US"/>
        </w:rPr>
        <w:t>labusova</w:t>
      </w:r>
      <w:r w:rsidR="000915A5" w:rsidRPr="000915A5">
        <w:rPr>
          <w:rFonts w:ascii="Times New Roman" w:eastAsia="Times New Roman" w:hAnsi="Times New Roman" w:cs="Times New Roman"/>
          <w:color w:val="2E74B5" w:themeColor="accent1" w:themeShade="BF"/>
          <w:sz w:val="20"/>
          <w:szCs w:val="20"/>
          <w:shd w:val="clear" w:color="auto" w:fill="FFFFFF"/>
        </w:rPr>
        <w:t>.83@</w:t>
      </w:r>
      <w:r w:rsidR="000915A5" w:rsidRPr="000915A5">
        <w:rPr>
          <w:rFonts w:ascii="Times New Roman" w:eastAsia="Times New Roman" w:hAnsi="Times New Roman" w:cs="Times New Roman"/>
          <w:color w:val="2E74B5" w:themeColor="accent1" w:themeShade="BF"/>
          <w:sz w:val="20"/>
          <w:szCs w:val="20"/>
          <w:shd w:val="clear" w:color="auto" w:fill="FFFFFF"/>
          <w:lang w:val="en-US"/>
        </w:rPr>
        <w:t>mail</w:t>
      </w:r>
      <w:r w:rsidR="000915A5" w:rsidRPr="000915A5">
        <w:rPr>
          <w:rFonts w:ascii="Times New Roman" w:eastAsia="Times New Roman" w:hAnsi="Times New Roman" w:cs="Times New Roman"/>
          <w:color w:val="2E74B5" w:themeColor="accent1" w:themeShade="BF"/>
          <w:sz w:val="20"/>
          <w:szCs w:val="20"/>
          <w:shd w:val="clear" w:color="auto" w:fill="FFFFFF"/>
        </w:rPr>
        <w:t>.</w:t>
      </w:r>
      <w:r w:rsidR="000915A5" w:rsidRPr="000915A5">
        <w:rPr>
          <w:rFonts w:ascii="Times New Roman" w:eastAsia="Times New Roman" w:hAnsi="Times New Roman" w:cs="Times New Roman"/>
          <w:color w:val="2E74B5" w:themeColor="accent1" w:themeShade="BF"/>
          <w:sz w:val="20"/>
          <w:szCs w:val="20"/>
          <w:shd w:val="clear" w:color="auto" w:fill="FFFFFF"/>
          <w:lang w:val="en-US"/>
        </w:rPr>
        <w:t>ru</w:t>
      </w:r>
    </w:p>
    <w:p w:rsidR="000915A5" w:rsidRPr="000915A5" w:rsidRDefault="000915A5" w:rsidP="000915A5">
      <w:pPr>
        <w:widowControl w:val="0"/>
        <w:spacing w:after="0" w:line="240" w:lineRule="auto"/>
        <w:ind w:left="4360" w:right="23"/>
        <w:jc w:val="right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0915A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Labusova T.A.</w:t>
      </w:r>
    </w:p>
    <w:p w:rsidR="00C95D2F" w:rsidRDefault="000915A5" w:rsidP="000915A5">
      <w:pPr>
        <w:widowControl w:val="0"/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915A5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FSBEE HE “Orel State Agrarian University </w:t>
      </w:r>
    </w:p>
    <w:p w:rsidR="000915A5" w:rsidRPr="000915A5" w:rsidRDefault="000915A5" w:rsidP="00C95D2F">
      <w:pPr>
        <w:widowControl w:val="0"/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915A5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named after N.V. Parakhin”,Orel </w:t>
      </w:r>
    </w:p>
    <w:p w:rsidR="000915A5" w:rsidRPr="00C95D2F" w:rsidRDefault="00C95D2F" w:rsidP="00C95D2F">
      <w:pPr>
        <w:widowControl w:val="0"/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915A5">
        <w:rPr>
          <w:rFonts w:ascii="Times New Roman" w:eastAsia="Times New Roman" w:hAnsi="Times New Roman" w:cs="Times New Roman"/>
          <w:sz w:val="20"/>
          <w:szCs w:val="20"/>
          <w:lang w:val="en-US"/>
        </w:rPr>
        <w:t>teacher</w:t>
      </w:r>
      <w:r w:rsidRPr="00C95D2F">
        <w:rPr>
          <w:rFonts w:ascii="Times New Roman" w:eastAsia="Times New Roman" w:hAnsi="Times New Roman" w:cs="Times New Roman"/>
          <w:sz w:val="20"/>
          <w:szCs w:val="20"/>
          <w:lang w:val="en-US"/>
        </w:rPr>
        <w:t>, postgraduate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</w:p>
    <w:p w:rsidR="00C60D06" w:rsidRPr="00C95D2F" w:rsidRDefault="000915A5" w:rsidP="00C95D2F">
      <w:pPr>
        <w:jc w:val="right"/>
        <w:rPr>
          <w:rFonts w:ascii="Times New Roman" w:hAnsi="Times New Roman" w:cs="Times New Roman"/>
          <w:caps/>
          <w:sz w:val="20"/>
          <w:lang w:val="en-US"/>
        </w:rPr>
      </w:pPr>
      <w:r w:rsidRPr="000915A5">
        <w:rPr>
          <w:rFonts w:eastAsiaTheme="minorEastAsia"/>
          <w:color w:val="2E74B5" w:themeColor="accent1" w:themeShade="BF"/>
          <w:sz w:val="20"/>
          <w:szCs w:val="20"/>
          <w:shd w:val="clear" w:color="auto" w:fill="FFFFFF"/>
          <w:lang w:val="en-US" w:eastAsia="ru-RU"/>
        </w:rPr>
        <w:t>tatyana</w:t>
      </w:r>
      <w:r w:rsidRPr="00C95D2F">
        <w:rPr>
          <w:rFonts w:eastAsiaTheme="minorEastAsia"/>
          <w:color w:val="2E74B5" w:themeColor="accent1" w:themeShade="BF"/>
          <w:sz w:val="20"/>
          <w:szCs w:val="20"/>
          <w:shd w:val="clear" w:color="auto" w:fill="FFFFFF"/>
          <w:lang w:val="en-US" w:eastAsia="ru-RU"/>
        </w:rPr>
        <w:t>.</w:t>
      </w:r>
      <w:r w:rsidRPr="000915A5">
        <w:rPr>
          <w:rFonts w:eastAsiaTheme="minorEastAsia"/>
          <w:color w:val="2E74B5" w:themeColor="accent1" w:themeShade="BF"/>
          <w:sz w:val="20"/>
          <w:szCs w:val="20"/>
          <w:shd w:val="clear" w:color="auto" w:fill="FFFFFF"/>
          <w:lang w:val="en-US" w:eastAsia="ru-RU"/>
        </w:rPr>
        <w:t>labusova</w:t>
      </w:r>
      <w:r w:rsidRPr="00C95D2F">
        <w:rPr>
          <w:rFonts w:eastAsiaTheme="minorEastAsia"/>
          <w:color w:val="2E74B5" w:themeColor="accent1" w:themeShade="BF"/>
          <w:sz w:val="20"/>
          <w:szCs w:val="20"/>
          <w:shd w:val="clear" w:color="auto" w:fill="FFFFFF"/>
          <w:lang w:val="en-US" w:eastAsia="ru-RU"/>
        </w:rPr>
        <w:t>.83@</w:t>
      </w:r>
      <w:r w:rsidRPr="000915A5">
        <w:rPr>
          <w:rFonts w:eastAsiaTheme="minorEastAsia"/>
          <w:color w:val="2E74B5" w:themeColor="accent1" w:themeShade="BF"/>
          <w:sz w:val="20"/>
          <w:szCs w:val="20"/>
          <w:shd w:val="clear" w:color="auto" w:fill="FFFFFF"/>
          <w:lang w:val="en-US" w:eastAsia="ru-RU"/>
        </w:rPr>
        <w:t>mail</w:t>
      </w:r>
      <w:r w:rsidRPr="00C95D2F">
        <w:rPr>
          <w:rFonts w:eastAsiaTheme="minorEastAsia"/>
          <w:color w:val="2E74B5" w:themeColor="accent1" w:themeShade="BF"/>
          <w:sz w:val="20"/>
          <w:szCs w:val="20"/>
          <w:shd w:val="clear" w:color="auto" w:fill="FFFFFF"/>
          <w:lang w:val="en-US" w:eastAsia="ru-RU"/>
        </w:rPr>
        <w:t>.</w:t>
      </w:r>
      <w:r w:rsidRPr="000915A5">
        <w:rPr>
          <w:rFonts w:eastAsiaTheme="minorEastAsia"/>
          <w:color w:val="2E74B5" w:themeColor="accent1" w:themeShade="BF"/>
          <w:sz w:val="20"/>
          <w:szCs w:val="20"/>
          <w:shd w:val="clear" w:color="auto" w:fill="FFFFFF"/>
          <w:lang w:val="en-US" w:eastAsia="ru-RU"/>
        </w:rPr>
        <w:t>ru</w:t>
      </w:r>
    </w:p>
    <w:p w:rsidR="00C63FBB" w:rsidRDefault="00C63FBB" w:rsidP="000F3A03">
      <w:pPr>
        <w:spacing w:after="0"/>
        <w:jc w:val="center"/>
        <w:rPr>
          <w:rFonts w:ascii="Times New Roman" w:hAnsi="Times New Roman" w:cs="Times New Roman"/>
          <w:b/>
          <w:caps/>
          <w:sz w:val="20"/>
          <w:szCs w:val="20"/>
          <w:lang w:val="en-US"/>
        </w:rPr>
      </w:pPr>
      <w:r w:rsidRPr="00C63FBB">
        <w:rPr>
          <w:rFonts w:ascii="Times New Roman" w:hAnsi="Times New Roman" w:cs="Times New Roman"/>
          <w:b/>
          <w:caps/>
          <w:sz w:val="20"/>
          <w:szCs w:val="20"/>
          <w:lang w:val="en-US"/>
        </w:rPr>
        <w:t>актуальных проблем по подготовке конкурентоспособного специалиста в системе СПО</w:t>
      </w:r>
    </w:p>
    <w:p w:rsidR="00173047" w:rsidRPr="00C63FBB" w:rsidRDefault="00C63FBB" w:rsidP="000F3A03">
      <w:pPr>
        <w:spacing w:after="0"/>
        <w:jc w:val="center"/>
        <w:rPr>
          <w:rFonts w:ascii="Times New Roman" w:hAnsi="Times New Roman" w:cs="Times New Roman"/>
          <w:caps/>
          <w:sz w:val="20"/>
          <w:szCs w:val="20"/>
          <w:lang w:val="en-US"/>
        </w:rPr>
      </w:pPr>
      <w:r w:rsidRPr="00C63FBB">
        <w:rPr>
          <w:rFonts w:ascii="Times New Roman" w:hAnsi="Times New Roman" w:cs="Times New Roman"/>
          <w:caps/>
          <w:sz w:val="20"/>
          <w:szCs w:val="20"/>
          <w:lang w:val="en-US"/>
        </w:rPr>
        <w:t>ACTUAL PROBLEMS ON PREPARATION OF THE COMPETITIVE EXPERT IN SYSTEM OF SPO</w:t>
      </w:r>
    </w:p>
    <w:p w:rsidR="00C63FBB" w:rsidRPr="00C63FBB" w:rsidRDefault="00C63FBB" w:rsidP="000F3A03">
      <w:pPr>
        <w:spacing w:after="0"/>
        <w:jc w:val="center"/>
        <w:rPr>
          <w:rFonts w:ascii="Times New Roman" w:hAnsi="Times New Roman" w:cs="Times New Roman"/>
          <w:b/>
          <w:caps/>
          <w:sz w:val="20"/>
          <w:szCs w:val="20"/>
          <w:lang w:val="en-US"/>
        </w:rPr>
      </w:pPr>
      <w:bookmarkStart w:id="0" w:name="_GoBack"/>
      <w:bookmarkEnd w:id="0"/>
    </w:p>
    <w:p w:rsidR="00AF5E65" w:rsidRPr="00CE6472" w:rsidRDefault="00BB5C67" w:rsidP="00CE6472">
      <w:pPr>
        <w:spacing w:after="0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Аннотация:</w:t>
      </w:r>
      <w:r w:rsidR="00CE6472" w:rsidRPr="00CE6472">
        <w:t xml:space="preserve"> </w:t>
      </w:r>
      <w:r w:rsidR="00CE6472" w:rsidRPr="00CE6472">
        <w:rPr>
          <w:rFonts w:ascii="Times New Roman" w:hAnsi="Times New Roman" w:cs="Times New Roman"/>
          <w:sz w:val="20"/>
          <w:szCs w:val="20"/>
        </w:rPr>
        <w:t xml:space="preserve">В статье рассматриваются </w:t>
      </w:r>
      <w:r w:rsidR="000C093F">
        <w:rPr>
          <w:rFonts w:ascii="Times New Roman" w:hAnsi="Times New Roman" w:cs="Times New Roman"/>
          <w:sz w:val="20"/>
          <w:szCs w:val="20"/>
        </w:rPr>
        <w:t xml:space="preserve">виды </w:t>
      </w:r>
      <w:r w:rsidR="00CE6472" w:rsidRPr="00CE6472">
        <w:rPr>
          <w:rFonts w:ascii="Times New Roman" w:hAnsi="Times New Roman" w:cs="Times New Roman"/>
          <w:sz w:val="20"/>
          <w:szCs w:val="20"/>
        </w:rPr>
        <w:t xml:space="preserve">формирование </w:t>
      </w:r>
      <w:r w:rsidR="000C093F">
        <w:rPr>
          <w:rFonts w:ascii="Times New Roman" w:hAnsi="Times New Roman" w:cs="Times New Roman"/>
          <w:sz w:val="20"/>
          <w:szCs w:val="20"/>
        </w:rPr>
        <w:t xml:space="preserve">профессиональной личности </w:t>
      </w:r>
      <w:r w:rsidR="00CE6472" w:rsidRPr="00CE6472">
        <w:rPr>
          <w:rFonts w:ascii="Times New Roman" w:hAnsi="Times New Roman" w:cs="Times New Roman"/>
          <w:sz w:val="20"/>
          <w:szCs w:val="20"/>
        </w:rPr>
        <w:t>специалиста с лидерскими и профессиональными   качествами</w:t>
      </w:r>
      <w:r w:rsidR="000C093F">
        <w:rPr>
          <w:rFonts w:ascii="Times New Roman" w:hAnsi="Times New Roman" w:cs="Times New Roman"/>
          <w:sz w:val="20"/>
          <w:szCs w:val="20"/>
        </w:rPr>
        <w:t xml:space="preserve"> </w:t>
      </w:r>
      <w:r w:rsidR="00CE6472" w:rsidRPr="00CE6472">
        <w:rPr>
          <w:rFonts w:ascii="Times New Roman" w:hAnsi="Times New Roman" w:cs="Times New Roman"/>
          <w:sz w:val="20"/>
          <w:szCs w:val="20"/>
        </w:rPr>
        <w:t>, представлен подход к взаимодействию между предприятием и учебным учреждением СПО при подготовке конкурентоспособного  специалиста, отвечающего запросам современного рынка труда.</w:t>
      </w:r>
    </w:p>
    <w:p w:rsidR="000915A5" w:rsidRDefault="00AF5E65" w:rsidP="00BB5C67">
      <w:pPr>
        <w:spacing w:after="0"/>
        <w:rPr>
          <w:rFonts w:ascii="Arial" w:hAnsi="Arial" w:cs="Arial"/>
          <w:color w:val="333333"/>
          <w:sz w:val="27"/>
          <w:szCs w:val="27"/>
        </w:rPr>
      </w:pPr>
      <w:r w:rsidRPr="00126352">
        <w:rPr>
          <w:rFonts w:ascii="Times New Roman" w:hAnsi="Times New Roman" w:cs="Times New Roman"/>
          <w:i/>
          <w:sz w:val="20"/>
          <w:szCs w:val="20"/>
        </w:rPr>
        <w:t>Ключевые слова:</w:t>
      </w:r>
      <w:r w:rsidRPr="00FB299D">
        <w:rPr>
          <w:rFonts w:ascii="Times New Roman" w:hAnsi="Times New Roman" w:cs="Times New Roman"/>
          <w:sz w:val="20"/>
          <w:szCs w:val="20"/>
        </w:rPr>
        <w:t xml:space="preserve"> </w:t>
      </w:r>
      <w:r w:rsidR="00E13E45">
        <w:rPr>
          <w:rFonts w:ascii="Times New Roman" w:hAnsi="Times New Roman" w:cs="Times New Roman"/>
          <w:sz w:val="20"/>
          <w:szCs w:val="20"/>
        </w:rPr>
        <w:t>стандарт, обучающиеся,  компетентность, экономика, рынок труда, конкурентоспособность</w:t>
      </w:r>
    </w:p>
    <w:p w:rsidR="00C60D06" w:rsidRDefault="00173047" w:rsidP="00BB5C6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94ABB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Abstract</w:t>
      </w:r>
      <w:r w:rsidR="00BB5C67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0915A5" w:rsidRPr="00BB5C6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C093F" w:rsidRPr="000C093F">
        <w:rPr>
          <w:rFonts w:ascii="Times New Roman" w:hAnsi="Times New Roman" w:cs="Times New Roman"/>
          <w:sz w:val="20"/>
          <w:szCs w:val="20"/>
          <w:lang w:val="en-US"/>
        </w:rPr>
        <w:t>The article considers the types of formation of professional personality of a specialist with leadership and professional qualities , presents an approach to the interaction between the enterprise and the educational institution of the SPO in the preparation of a competitive specialist that meets the needs of the modern labor market.</w:t>
      </w:r>
    </w:p>
    <w:p w:rsidR="00BB5C67" w:rsidRDefault="000915A5" w:rsidP="00BB5C6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BB5C67">
        <w:rPr>
          <w:rFonts w:ascii="Times New Roman" w:hAnsi="Times New Roman" w:cs="Times New Roman"/>
          <w:i/>
          <w:sz w:val="20"/>
          <w:szCs w:val="20"/>
          <w:lang w:val="en-US"/>
        </w:rPr>
        <w:t>Key words:</w:t>
      </w:r>
      <w:r w:rsidRPr="00BB5C6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C093F" w:rsidRPr="000C093F">
        <w:rPr>
          <w:rFonts w:ascii="Times New Roman" w:hAnsi="Times New Roman" w:cs="Times New Roman"/>
          <w:sz w:val="20"/>
          <w:szCs w:val="20"/>
          <w:lang w:val="en-US"/>
        </w:rPr>
        <w:t>standard, students, competence, economy, labor market, competitiveness</w:t>
      </w:r>
    </w:p>
    <w:p w:rsidR="00CE6472" w:rsidRPr="00BB5C67" w:rsidRDefault="00CE6472" w:rsidP="00BB5C6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70B94" w:rsidRDefault="00E13E45" w:rsidP="00C70B9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Развитие экономики в  современных условиях,   индустриализация</w:t>
      </w:r>
      <w:r w:rsidR="00C70B94" w:rsidRPr="00C70B94">
        <w:rPr>
          <w:rFonts w:eastAsiaTheme="minorHAnsi"/>
          <w:sz w:val="20"/>
          <w:szCs w:val="20"/>
          <w:lang w:eastAsia="en-US"/>
        </w:rPr>
        <w:t>, разработка, внедрение современных</w:t>
      </w:r>
      <w:r>
        <w:rPr>
          <w:rFonts w:eastAsiaTheme="minorHAnsi"/>
          <w:sz w:val="20"/>
          <w:szCs w:val="20"/>
          <w:lang w:eastAsia="en-US"/>
        </w:rPr>
        <w:t xml:space="preserve"> материалов и новых производственных</w:t>
      </w:r>
      <w:r w:rsidR="00C70B94" w:rsidRPr="00C70B94">
        <w:rPr>
          <w:rFonts w:eastAsiaTheme="minorHAnsi"/>
          <w:sz w:val="20"/>
          <w:szCs w:val="20"/>
          <w:lang w:eastAsia="en-US"/>
        </w:rPr>
        <w:t xml:space="preserve">,  информационных </w:t>
      </w:r>
      <w:r>
        <w:rPr>
          <w:rFonts w:eastAsiaTheme="minorHAnsi"/>
          <w:sz w:val="20"/>
          <w:szCs w:val="20"/>
          <w:lang w:eastAsia="en-US"/>
        </w:rPr>
        <w:t>технологий</w:t>
      </w:r>
      <w:r w:rsidRPr="00C70B94">
        <w:rPr>
          <w:rFonts w:eastAsiaTheme="minorHAnsi"/>
          <w:sz w:val="20"/>
          <w:szCs w:val="20"/>
          <w:lang w:eastAsia="en-US"/>
        </w:rPr>
        <w:t xml:space="preserve"> </w:t>
      </w:r>
      <w:r w:rsidR="00C70B94" w:rsidRPr="00C70B94">
        <w:rPr>
          <w:rFonts w:eastAsiaTheme="minorHAnsi"/>
          <w:sz w:val="20"/>
          <w:szCs w:val="20"/>
          <w:lang w:eastAsia="en-US"/>
        </w:rPr>
        <w:t>и систем автоматизации требует от современных  специалистов высокого уровня готовности к</w:t>
      </w:r>
      <w:r w:rsidR="00C70B94">
        <w:rPr>
          <w:rFonts w:eastAsiaTheme="minorHAnsi"/>
          <w:sz w:val="20"/>
          <w:szCs w:val="20"/>
          <w:lang w:eastAsia="en-US"/>
        </w:rPr>
        <w:t xml:space="preserve"> профессиональной деятельности. </w:t>
      </w:r>
      <w:r w:rsidR="00C70B94" w:rsidRPr="00C70B94">
        <w:rPr>
          <w:rFonts w:eastAsiaTheme="minorHAnsi"/>
          <w:sz w:val="20"/>
          <w:szCs w:val="20"/>
          <w:lang w:eastAsia="en-US"/>
        </w:rPr>
        <w:t xml:space="preserve">В связи с этим,  ФГОС </w:t>
      </w:r>
      <w:r w:rsidR="00C70B94" w:rsidRPr="00C70B94">
        <w:rPr>
          <w:rFonts w:eastAsiaTheme="minorHAnsi"/>
          <w:sz w:val="20"/>
          <w:szCs w:val="20"/>
          <w:lang w:eastAsia="en-US"/>
        </w:rPr>
        <w:lastRenderedPageBreak/>
        <w:t>СПО предъявляет ряд требований к уровню подготовки специалистов среднего звена : «обладание чувством профессиональной ответственности за результаты своего труда; готовность принимать решения в стандартных и нестандартных ситуациях; готовность к самостоятельному овладению дополнительными знаниями в области профессиональной деятельности; готовность к частой смены технологий в профессиональной деятельности; демонстрировать высокий уровень самостоятельности и  активности». Именно эти качества специалиста сегодня являются критериями профессиональной компетентности выпускников учреждений среднего профессионального образования технического профиля и частью социального заказа общества.</w:t>
      </w:r>
      <w:r w:rsidR="00C70B94">
        <w:rPr>
          <w:rFonts w:eastAsiaTheme="minorHAnsi"/>
          <w:sz w:val="20"/>
          <w:szCs w:val="20"/>
          <w:lang w:eastAsia="en-US"/>
        </w:rPr>
        <w:t xml:space="preserve"> </w:t>
      </w:r>
    </w:p>
    <w:p w:rsidR="00CE6472" w:rsidRDefault="00C60D06" w:rsidP="00C70B9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20"/>
          <w:szCs w:val="20"/>
          <w:lang w:eastAsia="en-US"/>
        </w:rPr>
      </w:pPr>
      <w:r w:rsidRPr="000F3A03">
        <w:rPr>
          <w:rFonts w:eastAsiaTheme="minorHAnsi"/>
          <w:sz w:val="20"/>
          <w:szCs w:val="20"/>
          <w:lang w:eastAsia="en-US"/>
        </w:rPr>
        <w:t>Одним из основных требований к образованию, в том числе и профессиональному, являются требования его современности, которое включают в себя представление о том, кто такой современный человек, человек-профессионал, как он живет, каково его назначение в мире, его роль в обществе, культуре, в природе, в сфере производства; каков заказ (социальный и политический) на его образование, каковы ожидания образования у самого человека, общества и производства.</w:t>
      </w:r>
    </w:p>
    <w:p w:rsidR="00CE6472" w:rsidRPr="000F3A03" w:rsidRDefault="00C60D06" w:rsidP="00B00FF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20"/>
          <w:szCs w:val="20"/>
          <w:lang w:eastAsia="en-US"/>
        </w:rPr>
      </w:pPr>
      <w:r w:rsidRPr="000F3A03">
        <w:rPr>
          <w:rFonts w:eastAsiaTheme="minorHAnsi"/>
          <w:sz w:val="20"/>
          <w:szCs w:val="20"/>
          <w:lang w:eastAsia="en-US"/>
        </w:rPr>
        <w:t>Процессы глобализации привели к возникновению и развитию мирового рынка профессий. Чтобы занять на нем достойное место, СПО помимо традиционно решаемых задач, обращается к задаче подготовки специалистов, соответствующих запросам потребителей рынка труда. Здесь необходимо отметить, что в России в настоящее время существует две параллельные системы качества, одна – в образовательных учреждениях, другая на предприятиях.</w:t>
      </w:r>
      <w:r w:rsidR="00CE6472">
        <w:rPr>
          <w:rFonts w:eastAsiaTheme="minorHAnsi"/>
          <w:sz w:val="20"/>
          <w:szCs w:val="20"/>
          <w:lang w:eastAsia="en-US"/>
        </w:rPr>
        <w:t xml:space="preserve"> </w:t>
      </w:r>
      <w:r w:rsidR="00CE6472" w:rsidRPr="00CE6472">
        <w:rPr>
          <w:rFonts w:eastAsiaTheme="minorHAnsi"/>
          <w:sz w:val="20"/>
          <w:szCs w:val="20"/>
          <w:lang w:eastAsia="en-US"/>
        </w:rPr>
        <w:t>Рынок труда сегодня предъявляет все более жесткие требования к квалификации выпускника, к авторитету учебного заведения, диплом которого получает выпускник. Предпочтение во всех отраслях производства отдаются образованию. Наличие определенного уровня образования и иных профессиональных</w:t>
      </w:r>
      <w:r w:rsidR="00B00FF1" w:rsidRPr="00B00FF1">
        <w:rPr>
          <w:rFonts w:eastAsiaTheme="minorHAnsi"/>
          <w:sz w:val="20"/>
          <w:szCs w:val="20"/>
          <w:lang w:eastAsia="en-US"/>
        </w:rPr>
        <w:t xml:space="preserve"> навыков является главным. Руководители</w:t>
      </w:r>
      <w:r w:rsidR="00B00FF1">
        <w:rPr>
          <w:rFonts w:eastAsiaTheme="minorHAnsi"/>
          <w:sz w:val="20"/>
          <w:szCs w:val="20"/>
          <w:lang w:eastAsia="en-US"/>
        </w:rPr>
        <w:t xml:space="preserve"> предприятий </w:t>
      </w:r>
      <w:r w:rsidR="00B00FF1" w:rsidRPr="00B00FF1">
        <w:rPr>
          <w:rFonts w:eastAsiaTheme="minorHAnsi"/>
          <w:sz w:val="20"/>
          <w:szCs w:val="20"/>
          <w:lang w:eastAsia="en-US"/>
        </w:rPr>
        <w:t xml:space="preserve"> предпочитают принять на работу молодого, инициативного и способного специалиста, владеющего информационными технологиями</w:t>
      </w:r>
      <w:r w:rsidR="00B00FF1">
        <w:rPr>
          <w:rFonts w:eastAsiaTheme="minorHAnsi"/>
          <w:sz w:val="20"/>
          <w:szCs w:val="20"/>
          <w:lang w:eastAsia="en-US"/>
        </w:rPr>
        <w:t xml:space="preserve"> и эффективно использовать их для выполнения профессиональных задач, умеющего  п</w:t>
      </w:r>
      <w:r w:rsidR="00B00FF1" w:rsidRPr="00B00FF1">
        <w:rPr>
          <w:rFonts w:eastAsiaTheme="minorHAnsi"/>
          <w:sz w:val="20"/>
          <w:szCs w:val="20"/>
          <w:lang w:eastAsia="en-US"/>
        </w:rPr>
        <w:t>ринимать решения в стандартных и нестандартных ситуациях и нести за них ответственность</w:t>
      </w:r>
      <w:r w:rsidR="00B00FF1">
        <w:rPr>
          <w:rFonts w:eastAsiaTheme="minorHAnsi"/>
          <w:sz w:val="20"/>
          <w:szCs w:val="20"/>
          <w:lang w:eastAsia="en-US"/>
        </w:rPr>
        <w:t xml:space="preserve">. </w:t>
      </w:r>
      <w:r w:rsidRPr="000F3A03">
        <w:rPr>
          <w:rFonts w:eastAsiaTheme="minorHAnsi"/>
          <w:sz w:val="20"/>
          <w:szCs w:val="20"/>
          <w:lang w:eastAsia="en-US"/>
        </w:rPr>
        <w:t xml:space="preserve">В период глубоких экономических, социальных, педагогических факторах, формирующих суть современного среднего профессионального образования, вырастает значимость свойств специалиста, поскольку современное наукоемкое производство требует </w:t>
      </w:r>
      <w:r w:rsidRPr="000F3A03">
        <w:rPr>
          <w:rFonts w:eastAsiaTheme="minorHAnsi"/>
          <w:sz w:val="20"/>
          <w:szCs w:val="20"/>
          <w:lang w:eastAsia="en-US"/>
        </w:rPr>
        <w:lastRenderedPageBreak/>
        <w:t>от него как субъекта труда продуктивного воображения – способности видеть в рутинном процессе развивающуюся действительность, предугадывать назревающие изменения, т.е. мыслить и действовать в инновационном режиме. А это выдвигает необходимость многостороннего развития будущего специалиста. Поэтому с позиций динамичного развития производства и экономики в целом корпоративный работодатель, и общество заинтересованы именно в таком подходе к профессиональной подготовке в учреждении СПО.</w:t>
      </w:r>
      <w:r w:rsidR="00B00FF1">
        <w:rPr>
          <w:rFonts w:eastAsiaTheme="minorHAnsi"/>
          <w:sz w:val="20"/>
          <w:szCs w:val="20"/>
          <w:lang w:eastAsia="en-US"/>
        </w:rPr>
        <w:t xml:space="preserve"> Обучающиеся колледжа долж</w:t>
      </w:r>
      <w:r w:rsidRPr="000F3A03">
        <w:rPr>
          <w:rFonts w:eastAsiaTheme="minorHAnsi"/>
          <w:sz w:val="20"/>
          <w:szCs w:val="20"/>
          <w:lang w:eastAsia="en-US"/>
        </w:rPr>
        <w:t>н</w:t>
      </w:r>
      <w:r w:rsidR="00235F20">
        <w:rPr>
          <w:rFonts w:eastAsiaTheme="minorHAnsi"/>
          <w:sz w:val="20"/>
          <w:szCs w:val="20"/>
          <w:lang w:eastAsia="en-US"/>
        </w:rPr>
        <w:t xml:space="preserve">ы научится в дальнейшем </w:t>
      </w:r>
      <w:r w:rsidRPr="000F3A03">
        <w:rPr>
          <w:rFonts w:eastAsiaTheme="minorHAnsi"/>
          <w:sz w:val="20"/>
          <w:szCs w:val="20"/>
          <w:lang w:eastAsia="en-US"/>
        </w:rPr>
        <w:t>уметь применять полученные в ходе обучения знания, умения и практический опыт в повседневных и из</w:t>
      </w:r>
      <w:r w:rsidR="00B00FF1">
        <w:rPr>
          <w:rFonts w:eastAsiaTheme="minorHAnsi"/>
          <w:sz w:val="20"/>
          <w:szCs w:val="20"/>
          <w:lang w:eastAsia="en-US"/>
        </w:rPr>
        <w:t xml:space="preserve">меняющихся ситуациях на работе. </w:t>
      </w:r>
      <w:r w:rsidRPr="000F3A03">
        <w:rPr>
          <w:rFonts w:eastAsiaTheme="minorHAnsi"/>
          <w:sz w:val="20"/>
          <w:szCs w:val="20"/>
          <w:lang w:eastAsia="en-US"/>
        </w:rPr>
        <w:t>Это демонстрирует его профессиональную компетентность.</w:t>
      </w:r>
    </w:p>
    <w:p w:rsidR="00C60D06" w:rsidRPr="000F3A03" w:rsidRDefault="00C60D06" w:rsidP="00B00FF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20"/>
          <w:szCs w:val="20"/>
          <w:lang w:eastAsia="en-US"/>
        </w:rPr>
      </w:pPr>
      <w:r w:rsidRPr="000F3A03">
        <w:rPr>
          <w:rFonts w:eastAsiaTheme="minorHAnsi"/>
          <w:sz w:val="20"/>
          <w:szCs w:val="20"/>
          <w:lang w:eastAsia="en-US"/>
        </w:rPr>
        <w:t xml:space="preserve">В программе социальных реформ в Российской Федерации до 2000 года отмечалось, что «сложившаяся профессионально-квалификационная структура рынка рабочей силы маловосприимчива к изменившимся отношениям в сфере производства. Более половины занятых в народном хозяйстве являются работниками неквалифицированного труда с узкой специализацией или традиционного труда средней сложности. Это обусловило жесткость и маловосприимчивость основной массы работников к изменениям профессионально-квалификационной структуры рынка рабочей силы». Системный анализ причин кризиса, охватившего российскую экономику, показывает, что в условиях перманентных социальных, экономических, технико-технологических перемен, обусловленных переходом на рыночную экономику, ориентированную на запросы клиента, решающую роль играет качество человеческих ресурсов – уровень их квалификации и профессиональная мобильность. Как показывает реальная практика, в целом наши производительные силы оказались несоответствующими принятым в условиях рыночной экономики профессиональным стандартам и производственным </w:t>
      </w:r>
      <w:r w:rsidR="00B00FF1">
        <w:rPr>
          <w:rFonts w:eastAsiaTheme="minorHAnsi"/>
          <w:sz w:val="20"/>
          <w:szCs w:val="20"/>
          <w:lang w:eastAsia="en-US"/>
        </w:rPr>
        <w:t xml:space="preserve">отношениям. В последнее время </w:t>
      </w:r>
      <w:r w:rsidRPr="000F3A03">
        <w:rPr>
          <w:rFonts w:eastAsiaTheme="minorHAnsi"/>
          <w:sz w:val="20"/>
          <w:szCs w:val="20"/>
          <w:lang w:eastAsia="en-US"/>
        </w:rPr>
        <w:t>с учетом новых экономических и социальных реалий стали формироваться интегрированные требования работодателей к работникам, прежде всего в отраслях экономики, которые в условиях рыночных отношений получили возможность для ускоренного развития, – строительстве,</w:t>
      </w:r>
      <w:r w:rsidR="00183B61">
        <w:rPr>
          <w:rFonts w:eastAsiaTheme="minorHAnsi"/>
          <w:sz w:val="20"/>
          <w:szCs w:val="20"/>
          <w:lang w:eastAsia="en-US"/>
        </w:rPr>
        <w:t xml:space="preserve"> энергетике</w:t>
      </w:r>
      <w:r w:rsidRPr="000F3A03">
        <w:rPr>
          <w:rFonts w:eastAsiaTheme="minorHAnsi"/>
          <w:sz w:val="20"/>
          <w:szCs w:val="20"/>
          <w:lang w:eastAsia="en-US"/>
        </w:rPr>
        <w:t>,</w:t>
      </w:r>
      <w:r w:rsidR="00183B61">
        <w:rPr>
          <w:rFonts w:eastAsiaTheme="minorHAnsi"/>
          <w:sz w:val="20"/>
          <w:szCs w:val="20"/>
          <w:lang w:eastAsia="en-US"/>
        </w:rPr>
        <w:t xml:space="preserve"> сельском хозяйстве и др. отраслях экономики.</w:t>
      </w:r>
    </w:p>
    <w:p w:rsidR="00C70B94" w:rsidRPr="000F3A03" w:rsidRDefault="00183B61" w:rsidP="00E13E45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Для взаимодействия предприятий и образовательных учреждений СПО образовательные</w:t>
      </w:r>
      <w:r w:rsidR="00C60D06" w:rsidRPr="000F3A03">
        <w:rPr>
          <w:rFonts w:eastAsiaTheme="minorHAnsi"/>
          <w:sz w:val="20"/>
          <w:szCs w:val="20"/>
          <w:lang w:eastAsia="en-US"/>
        </w:rPr>
        <w:t xml:space="preserve"> и профессиональн</w:t>
      </w:r>
      <w:r>
        <w:rPr>
          <w:rFonts w:eastAsiaTheme="minorHAnsi"/>
          <w:sz w:val="20"/>
          <w:szCs w:val="20"/>
          <w:lang w:eastAsia="en-US"/>
        </w:rPr>
        <w:t>ые стандарты</w:t>
      </w:r>
      <w:r w:rsidR="00C60D06" w:rsidRPr="000F3A03">
        <w:rPr>
          <w:rFonts w:eastAsiaTheme="minorHAnsi"/>
          <w:sz w:val="20"/>
          <w:szCs w:val="20"/>
          <w:lang w:eastAsia="en-US"/>
        </w:rP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 должны </w:t>
      </w:r>
      <w:r w:rsidR="00C60D06" w:rsidRPr="000F3A03">
        <w:rPr>
          <w:rFonts w:eastAsiaTheme="minorHAnsi"/>
          <w:sz w:val="20"/>
          <w:szCs w:val="20"/>
          <w:lang w:eastAsia="en-US"/>
        </w:rPr>
        <w:t xml:space="preserve"> быть сопоставимы с требованиями международных стандартов.</w:t>
      </w:r>
      <w:r>
        <w:rPr>
          <w:rFonts w:eastAsiaTheme="minorHAnsi"/>
          <w:sz w:val="20"/>
          <w:szCs w:val="20"/>
          <w:lang w:eastAsia="en-US"/>
        </w:rPr>
        <w:t xml:space="preserve"> Для решения данной проблемы были разработаны и </w:t>
      </w:r>
      <w:r>
        <w:rPr>
          <w:rFonts w:eastAsiaTheme="minorHAnsi"/>
          <w:sz w:val="20"/>
          <w:szCs w:val="20"/>
          <w:lang w:eastAsia="en-US"/>
        </w:rPr>
        <w:lastRenderedPageBreak/>
        <w:t>вступили в силу образовательные стандарты ТОП 50.</w:t>
      </w:r>
      <w:r w:rsidRPr="00183B61">
        <w:rPr>
          <w:rFonts w:eastAsiaTheme="minorHAnsi"/>
          <w:sz w:val="20"/>
          <w:szCs w:val="20"/>
          <w:lang w:eastAsia="en-US"/>
        </w:rPr>
        <w:t xml:space="preserve"> Ключевыми особенностями ФГОС СПО ТОП 50 является то, что  виды деятельности и профессиональные компетенции разработаны с учетом требований международных и профессиональных стандартов, а также передовых технологий</w:t>
      </w:r>
      <w:r>
        <w:rPr>
          <w:rFonts w:eastAsiaTheme="minorHAnsi"/>
          <w:sz w:val="20"/>
          <w:szCs w:val="20"/>
          <w:lang w:eastAsia="en-US"/>
        </w:rPr>
        <w:t>.</w:t>
      </w:r>
      <w:r w:rsidR="00C60D06" w:rsidRPr="000F3A03">
        <w:rPr>
          <w:rFonts w:eastAsiaTheme="minorHAnsi"/>
          <w:sz w:val="20"/>
          <w:szCs w:val="20"/>
          <w:lang w:eastAsia="en-US"/>
        </w:rPr>
        <w:t xml:space="preserve"> Это позволит достичь определенного качества профессионального образования и обучения, адекватного потребностям рыночной экономики, формирования и воспитания выпускника образовательных учреждений как будущего востребованного работника и, следовательно, обеспечить воспроизводство квалифицированной рабочей силы. </w:t>
      </w:r>
      <w:r>
        <w:rPr>
          <w:rFonts w:eastAsiaTheme="minorHAnsi"/>
          <w:sz w:val="20"/>
          <w:szCs w:val="20"/>
          <w:lang w:eastAsia="en-US"/>
        </w:rPr>
        <w:t xml:space="preserve"> </w:t>
      </w:r>
      <w:r w:rsidR="00C60D06" w:rsidRPr="000F3A03">
        <w:rPr>
          <w:rFonts w:eastAsiaTheme="minorHAnsi"/>
          <w:sz w:val="20"/>
          <w:szCs w:val="20"/>
          <w:lang w:eastAsia="en-US"/>
        </w:rPr>
        <w:t>Акцент в ФГОС СПО нового поколения на личностно-ориентированный подход объясняется спецификой научно-технического информационного развития. ФГОС СПО направлен на формирование у обучающегося правильного понимания сущности профессионального самоопределения и мотиваци</w:t>
      </w:r>
      <w:r w:rsidR="00C70B94">
        <w:rPr>
          <w:rFonts w:eastAsiaTheme="minorHAnsi"/>
          <w:sz w:val="20"/>
          <w:szCs w:val="20"/>
          <w:lang w:eastAsia="en-US"/>
        </w:rPr>
        <w:t xml:space="preserve">и профессиональной деятельности. </w:t>
      </w:r>
      <w:r w:rsidR="00C60D06" w:rsidRPr="000F3A03">
        <w:rPr>
          <w:rFonts w:eastAsiaTheme="minorHAnsi"/>
          <w:sz w:val="20"/>
          <w:szCs w:val="20"/>
          <w:lang w:eastAsia="en-US"/>
        </w:rPr>
        <w:t>В процессе обучения и воспитания каждый обучающийся в сравнительно небольшой промежуток своей жизни должен получить представление о выбранном пути, необходимые базовые знания, умения и навыки, найти свое место в жизни, профессии, обществе и только тогда можно говорить о том, что выбранная им дорога оказалась правильной.</w:t>
      </w:r>
      <w:r w:rsidR="00C70B94">
        <w:rPr>
          <w:rFonts w:eastAsiaTheme="minorHAnsi"/>
          <w:sz w:val="20"/>
          <w:szCs w:val="20"/>
          <w:lang w:eastAsia="en-US"/>
        </w:rPr>
        <w:t xml:space="preserve"> Для реализации поставленных задач должно быть тесное взаимодействие ведущих предприятий регионов с образовательными учреждениями СПО, для прохождения учебной и производственной практики в тесном взаимодействии с ведущими специалистами отраслей. </w:t>
      </w:r>
      <w:r w:rsidR="00C70B94" w:rsidRPr="00C70B94">
        <w:rPr>
          <w:rFonts w:eastAsiaTheme="minorHAnsi"/>
          <w:sz w:val="20"/>
          <w:szCs w:val="20"/>
          <w:lang w:eastAsia="en-US"/>
        </w:rPr>
        <w:t xml:space="preserve">Каким же образом происходит формирование у обучающихся общих и профессиональных компетенций через практику, как </w:t>
      </w:r>
      <w:r w:rsidR="00C70B94">
        <w:rPr>
          <w:rFonts w:eastAsiaTheme="minorHAnsi"/>
          <w:sz w:val="20"/>
          <w:szCs w:val="20"/>
          <w:lang w:eastAsia="en-US"/>
        </w:rPr>
        <w:t>необходимое условие успешного ос</w:t>
      </w:r>
      <w:r w:rsidR="00C70B94" w:rsidRPr="00C70B94">
        <w:rPr>
          <w:rFonts w:eastAsiaTheme="minorHAnsi"/>
          <w:sz w:val="20"/>
          <w:szCs w:val="20"/>
          <w:lang w:eastAsia="en-US"/>
        </w:rPr>
        <w:t>воения обучающ</w:t>
      </w:r>
      <w:r w:rsidR="00C70B94">
        <w:rPr>
          <w:rFonts w:eastAsiaTheme="minorHAnsi"/>
          <w:sz w:val="20"/>
          <w:szCs w:val="20"/>
          <w:lang w:eastAsia="en-US"/>
        </w:rPr>
        <w:t xml:space="preserve">имися программы </w:t>
      </w:r>
      <w:r w:rsidR="00E13E45">
        <w:rPr>
          <w:rFonts w:eastAsiaTheme="minorHAnsi"/>
          <w:sz w:val="20"/>
          <w:szCs w:val="20"/>
          <w:lang w:eastAsia="en-US"/>
        </w:rPr>
        <w:t>подготовки специалистов среднего звена.</w:t>
      </w:r>
      <w:r w:rsidR="00C70B94" w:rsidRPr="00C70B94">
        <w:rPr>
          <w:rFonts w:eastAsiaTheme="minorHAnsi"/>
          <w:sz w:val="20"/>
          <w:szCs w:val="20"/>
          <w:lang w:eastAsia="en-US"/>
        </w:rPr>
        <w:t xml:space="preserve"> На учебной практике – это формирование готовности к освоению обучающимися общих и профессиональных компетенций, за счет приобрете</w:t>
      </w:r>
      <w:r w:rsidR="00E13E45">
        <w:rPr>
          <w:rFonts w:eastAsiaTheme="minorHAnsi"/>
          <w:sz w:val="20"/>
          <w:szCs w:val="20"/>
          <w:lang w:eastAsia="en-US"/>
        </w:rPr>
        <w:t>ния первоначального опыта по отд</w:t>
      </w:r>
      <w:r w:rsidR="00C70B94" w:rsidRPr="00C70B94">
        <w:rPr>
          <w:rFonts w:eastAsiaTheme="minorHAnsi"/>
          <w:sz w:val="20"/>
          <w:szCs w:val="20"/>
          <w:lang w:eastAsia="en-US"/>
        </w:rPr>
        <w:t xml:space="preserve">ельным видам </w:t>
      </w:r>
      <w:r w:rsidR="00E13E45">
        <w:rPr>
          <w:rFonts w:eastAsiaTheme="minorHAnsi"/>
          <w:sz w:val="20"/>
          <w:szCs w:val="20"/>
          <w:lang w:eastAsia="en-US"/>
        </w:rPr>
        <w:t xml:space="preserve">работ. </w:t>
      </w:r>
      <w:r w:rsidR="00C70B94" w:rsidRPr="00C70B94">
        <w:rPr>
          <w:rFonts w:eastAsiaTheme="minorHAnsi"/>
          <w:sz w:val="20"/>
          <w:szCs w:val="20"/>
          <w:lang w:eastAsia="en-US"/>
        </w:rPr>
        <w:t xml:space="preserve">На производственной практике – это  развитие общих и профессиональных компетенций при освоении профессиональных модулей на ведущих предприятиях области и соседних регионом. На преддипломной – это  окончательное формирование общих и профессиональных компетенций, проверка готовности обучающихся к самостоятельной трудовой деятельности, как </w:t>
      </w:r>
      <w:r w:rsidR="00E13E45" w:rsidRPr="00C70B94">
        <w:rPr>
          <w:rFonts w:eastAsiaTheme="minorHAnsi"/>
          <w:sz w:val="20"/>
          <w:szCs w:val="20"/>
          <w:lang w:eastAsia="en-US"/>
        </w:rPr>
        <w:t>специалиста</w:t>
      </w:r>
      <w:r w:rsidR="00C70B94" w:rsidRPr="00C70B94">
        <w:rPr>
          <w:rFonts w:eastAsiaTheme="minorHAnsi"/>
          <w:sz w:val="20"/>
          <w:szCs w:val="20"/>
          <w:lang w:eastAsia="en-US"/>
        </w:rPr>
        <w:t xml:space="preserve"> среднего звена. По итогам каждого профессионального модуля обучающиеся сдают комплексные экзамены, что позволяет оценить и теоретические и практические знания.  Общий уровень практической подготовки выпускников выявляется через совокупность реализации профессионально функций </w:t>
      </w:r>
      <w:r w:rsidR="00C70B94" w:rsidRPr="00C70B94">
        <w:rPr>
          <w:rFonts w:eastAsiaTheme="minorHAnsi"/>
          <w:sz w:val="20"/>
          <w:szCs w:val="20"/>
          <w:lang w:eastAsia="en-US"/>
        </w:rPr>
        <w:lastRenderedPageBreak/>
        <w:t>при выполнении различных индивидуальных заданий на различных этапах производственной практики.</w:t>
      </w:r>
      <w:r w:rsidR="00E13E45">
        <w:rPr>
          <w:rFonts w:eastAsiaTheme="minorHAnsi"/>
          <w:sz w:val="20"/>
          <w:szCs w:val="20"/>
          <w:lang w:eastAsia="en-US"/>
        </w:rPr>
        <w:t xml:space="preserve"> </w:t>
      </w:r>
      <w:r w:rsidR="00C70B94" w:rsidRPr="00C70B94">
        <w:rPr>
          <w:rFonts w:eastAsiaTheme="minorHAnsi"/>
          <w:sz w:val="20"/>
          <w:szCs w:val="20"/>
          <w:lang w:eastAsia="en-US"/>
        </w:rPr>
        <w:t xml:space="preserve">Обучающийся должен составить алгоритм трудовых действий при возникновении  стандартных и нестандартной ситуаций. При решении этого вопроса возникает острая необходимость применения знаний теоретического блока. </w:t>
      </w:r>
    </w:p>
    <w:p w:rsidR="00E13E45" w:rsidRPr="00235F20" w:rsidRDefault="00C70B94" w:rsidP="00235F20">
      <w:pPr>
        <w:pStyle w:val="a3"/>
        <w:shd w:val="clear" w:color="auto" w:fill="FFFFFF"/>
        <w:spacing w:before="0" w:beforeAutospacing="0" w:after="150" w:afterAutospacing="0"/>
        <w:ind w:firstLine="426"/>
        <w:jc w:val="both"/>
      </w:pPr>
      <w:r w:rsidRPr="00E13E45">
        <w:rPr>
          <w:rFonts w:eastAsiaTheme="minorHAnsi"/>
          <w:sz w:val="20"/>
          <w:szCs w:val="20"/>
          <w:lang w:eastAsia="en-US"/>
        </w:rPr>
        <w:t>В заключении следует отметить, что задача, стоящей сегодня перед пр</w:t>
      </w:r>
      <w:r w:rsidR="00E13E45">
        <w:rPr>
          <w:rFonts w:eastAsiaTheme="minorHAnsi"/>
          <w:sz w:val="20"/>
          <w:szCs w:val="20"/>
          <w:lang w:eastAsia="en-US"/>
        </w:rPr>
        <w:t xml:space="preserve">офессиональным образованием, по подготовке конкурентоспособного, компетентного специалиста, </w:t>
      </w:r>
      <w:r w:rsidRPr="00E13E45">
        <w:rPr>
          <w:rFonts w:eastAsiaTheme="minorHAnsi"/>
          <w:sz w:val="20"/>
          <w:szCs w:val="20"/>
          <w:lang w:eastAsia="en-US"/>
        </w:rPr>
        <w:t xml:space="preserve">может решиться путем непосредственного </w:t>
      </w:r>
      <w:r w:rsidR="00E13E45">
        <w:rPr>
          <w:rFonts w:eastAsiaTheme="minorHAnsi"/>
          <w:sz w:val="20"/>
          <w:szCs w:val="20"/>
          <w:lang w:eastAsia="en-US"/>
        </w:rPr>
        <w:t xml:space="preserve">взаимодействия </w:t>
      </w:r>
      <w:r w:rsidRPr="00E13E45">
        <w:rPr>
          <w:rFonts w:eastAsiaTheme="minorHAnsi"/>
          <w:sz w:val="20"/>
          <w:szCs w:val="20"/>
          <w:lang w:eastAsia="en-US"/>
        </w:rPr>
        <w:t>ведущих предприятиях отрасли, в комплексном подходе с теоретическим обучением, в тесном контакте с ведущими специалистами предприятий, которые будут делиться своим опытом и передовыми технологиями.</w:t>
      </w:r>
      <w:r w:rsidR="00E13E45">
        <w:rPr>
          <w:rFonts w:eastAsiaTheme="minorHAnsi"/>
          <w:sz w:val="20"/>
          <w:szCs w:val="20"/>
          <w:lang w:eastAsia="en-US"/>
        </w:rPr>
        <w:t xml:space="preserve"> </w:t>
      </w:r>
      <w:r w:rsidR="00E13E45" w:rsidRPr="00E13E45">
        <w:rPr>
          <w:rFonts w:eastAsiaTheme="minorHAnsi"/>
          <w:sz w:val="20"/>
          <w:szCs w:val="20"/>
          <w:lang w:eastAsia="en-US"/>
        </w:rPr>
        <w:t>Новому работнику, претендующему на конкурентоспособность, требуется такая общая и профессиональная подготовка, которая даст ему возможность в любой момент быть востребованным на рынке труда.</w:t>
      </w:r>
      <w:r w:rsidR="00E13E45">
        <w:t xml:space="preserve"> </w:t>
      </w:r>
    </w:p>
    <w:p w:rsidR="000915A5" w:rsidRPr="00235F20" w:rsidRDefault="00C60D06" w:rsidP="00235F20">
      <w:pPr>
        <w:spacing w:after="0"/>
        <w:jc w:val="center"/>
        <w:rPr>
          <w:rFonts w:ascii="Times New Roman" w:hAnsi="Times New Roman" w:cs="Times New Roman"/>
          <w:b/>
          <w:i/>
          <w:sz w:val="20"/>
        </w:rPr>
      </w:pPr>
      <w:r w:rsidRPr="00235F20">
        <w:rPr>
          <w:rFonts w:ascii="Times New Roman" w:hAnsi="Times New Roman" w:cs="Times New Roman"/>
          <w:b/>
          <w:i/>
          <w:sz w:val="20"/>
        </w:rPr>
        <w:t xml:space="preserve"> </w:t>
      </w:r>
      <w:r w:rsidR="000915A5" w:rsidRPr="00235F20">
        <w:rPr>
          <w:rFonts w:ascii="Times New Roman" w:hAnsi="Times New Roman" w:cs="Times New Roman"/>
          <w:b/>
          <w:i/>
          <w:sz w:val="20"/>
        </w:rPr>
        <w:t>Литература</w:t>
      </w:r>
    </w:p>
    <w:p w:rsidR="00B46D46" w:rsidRPr="00235F20" w:rsidRDefault="00B46D46" w:rsidP="00235F20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35F20">
        <w:rPr>
          <w:rFonts w:ascii="Times New Roman" w:hAnsi="Times New Roman" w:cs="Times New Roman"/>
          <w:sz w:val="20"/>
          <w:szCs w:val="20"/>
        </w:rPr>
        <w:t>Емельянова М.С. Как подготовить конкурентоспособного выпускника СПО? // Материалы междунар. сб. науч. тр. «Педагогика и жизнь» / Под общ. ред. проф. О.И. Кирикова. – Воронеж: ВГПУ, 2008. – Вып. 6.</w:t>
      </w:r>
    </w:p>
    <w:p w:rsidR="000915A5" w:rsidRPr="00235F20" w:rsidRDefault="00B46D46" w:rsidP="00235F20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5F20">
        <w:rPr>
          <w:rFonts w:ascii="Times New Roman" w:hAnsi="Times New Roman" w:cs="Times New Roman"/>
          <w:sz w:val="20"/>
          <w:szCs w:val="20"/>
        </w:rPr>
        <w:t>Журанова Н.А. Формирование конкурентоспособности специалистов в системе среднего профессионального образования: автореф. дисс. … канд. пед. наук. – Самара, 2006.</w:t>
      </w:r>
    </w:p>
    <w:p w:rsidR="00B46D46" w:rsidRPr="00235F20" w:rsidRDefault="00B46D46" w:rsidP="00235F20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5F20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Хромова И. А. Подготовка конкурентоспособного специалиста как цель современного образования [Текст] // Теория и практика образования в современном мире: материалы VIII Междунар. науч. конф. (г. Санкт-Петербург, декабрь 2015 г.). — СПб.: Свое издательство, 2015. — С. 141-143. — URL https://moluch.ru/conf/ped/archive/185/9191/</w:t>
      </w:r>
      <w:r w:rsidRPr="00235F20">
        <w:rPr>
          <w:rFonts w:ascii="Times New Roman" w:hAnsi="Times New Roman" w:cs="Times New Roman"/>
          <w:color w:val="333333"/>
          <w:sz w:val="20"/>
          <w:szCs w:val="20"/>
        </w:rPr>
        <w:br/>
      </w:r>
      <w:r w:rsidRPr="00235F20">
        <w:rPr>
          <w:color w:val="333333"/>
          <w:sz w:val="21"/>
          <w:szCs w:val="21"/>
        </w:rPr>
        <w:br/>
      </w:r>
    </w:p>
    <w:sectPr w:rsidR="00B46D46" w:rsidRPr="00235F20" w:rsidSect="00FB299D">
      <w:pgSz w:w="8391" w:h="11907" w:code="11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86B" w:rsidRDefault="00B2386B" w:rsidP="003E6AC9">
      <w:pPr>
        <w:spacing w:after="0" w:line="240" w:lineRule="auto"/>
      </w:pPr>
      <w:r>
        <w:separator/>
      </w:r>
    </w:p>
  </w:endnote>
  <w:endnote w:type="continuationSeparator" w:id="0">
    <w:p w:rsidR="00B2386B" w:rsidRDefault="00B2386B" w:rsidP="003E6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86B" w:rsidRDefault="00B2386B" w:rsidP="003E6AC9">
      <w:pPr>
        <w:spacing w:after="0" w:line="240" w:lineRule="auto"/>
      </w:pPr>
      <w:r>
        <w:separator/>
      </w:r>
    </w:p>
  </w:footnote>
  <w:footnote w:type="continuationSeparator" w:id="0">
    <w:p w:rsidR="00B2386B" w:rsidRDefault="00B2386B" w:rsidP="003E6A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6060D2"/>
    <w:multiLevelType w:val="multilevel"/>
    <w:tmpl w:val="5A8C3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6E6BC6"/>
    <w:multiLevelType w:val="hybridMultilevel"/>
    <w:tmpl w:val="1B20FD16"/>
    <w:lvl w:ilvl="0" w:tplc="F9304F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66815"/>
    <w:multiLevelType w:val="hybridMultilevel"/>
    <w:tmpl w:val="81A65110"/>
    <w:lvl w:ilvl="0" w:tplc="07767CDE">
      <w:start w:val="200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6538E"/>
    <w:multiLevelType w:val="hybridMultilevel"/>
    <w:tmpl w:val="7D0A8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46575"/>
    <w:multiLevelType w:val="multilevel"/>
    <w:tmpl w:val="20BC2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D219B7"/>
    <w:multiLevelType w:val="hybridMultilevel"/>
    <w:tmpl w:val="5D727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D81CAC"/>
    <w:multiLevelType w:val="hybridMultilevel"/>
    <w:tmpl w:val="631A33E6"/>
    <w:lvl w:ilvl="0" w:tplc="F9304F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12BE6"/>
    <w:multiLevelType w:val="multilevel"/>
    <w:tmpl w:val="7FD0F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AAE"/>
    <w:rsid w:val="000915A5"/>
    <w:rsid w:val="000C093F"/>
    <w:rsid w:val="000F34C1"/>
    <w:rsid w:val="000F3A03"/>
    <w:rsid w:val="00126352"/>
    <w:rsid w:val="00173047"/>
    <w:rsid w:val="00183B61"/>
    <w:rsid w:val="00235F20"/>
    <w:rsid w:val="003350E0"/>
    <w:rsid w:val="003E6AC9"/>
    <w:rsid w:val="004F1359"/>
    <w:rsid w:val="00633FB3"/>
    <w:rsid w:val="007C7790"/>
    <w:rsid w:val="00852D1A"/>
    <w:rsid w:val="009B0321"/>
    <w:rsid w:val="00A15658"/>
    <w:rsid w:val="00A526EA"/>
    <w:rsid w:val="00AD5BD1"/>
    <w:rsid w:val="00AF5E65"/>
    <w:rsid w:val="00B00FF1"/>
    <w:rsid w:val="00B2386B"/>
    <w:rsid w:val="00B46D46"/>
    <w:rsid w:val="00BB5C67"/>
    <w:rsid w:val="00C60D06"/>
    <w:rsid w:val="00C63FBB"/>
    <w:rsid w:val="00C70B94"/>
    <w:rsid w:val="00C95D2F"/>
    <w:rsid w:val="00CE6472"/>
    <w:rsid w:val="00D77A24"/>
    <w:rsid w:val="00E13E45"/>
    <w:rsid w:val="00E330C0"/>
    <w:rsid w:val="00E90236"/>
    <w:rsid w:val="00F05AAE"/>
    <w:rsid w:val="00F429C5"/>
    <w:rsid w:val="00FB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95EB1-E3E3-4615-A2BB-11921A4CA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6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15A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E6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6AC9"/>
  </w:style>
  <w:style w:type="paragraph" w:styleId="a7">
    <w:name w:val="footer"/>
    <w:basedOn w:val="a"/>
    <w:link w:val="a8"/>
    <w:uiPriority w:val="99"/>
    <w:unhideWhenUsed/>
    <w:rsid w:val="003E6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6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6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698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20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8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90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36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17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AE066-0BF9-412B-9F96-2533BD4BD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2019-05-22T23:11:00Z</dcterms:created>
  <dcterms:modified xsi:type="dcterms:W3CDTF">2019-12-10T08:12:00Z</dcterms:modified>
</cp:coreProperties>
</file>