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0B" w:rsidRDefault="00B03D0B" w:rsidP="00B03D0B"/>
    <w:p w:rsidR="00B03D0B" w:rsidRDefault="00B03D0B" w:rsidP="00B03D0B"/>
    <w:p w:rsidR="00B03D0B" w:rsidRDefault="00B03D0B" w:rsidP="00B03D0B"/>
    <w:p w:rsidR="00B03D0B" w:rsidRPr="0032247A" w:rsidRDefault="00B03D0B" w:rsidP="00B03D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«Конституция</w:t>
      </w:r>
      <w:r w:rsidRPr="000F0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ТНР 1921 года как  исторический источник и основн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 закон независимого государства</w:t>
      </w:r>
      <w:r w:rsidRPr="003224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03D0B" w:rsidRDefault="00B03D0B" w:rsidP="00B03D0B"/>
    <w:p w:rsidR="00B03D0B" w:rsidRDefault="00B03D0B" w:rsidP="00B03D0B"/>
    <w:p w:rsidR="00B03D0B" w:rsidRDefault="00B03D0B" w:rsidP="00B03D0B"/>
    <w:p w:rsidR="00DD2587" w:rsidRDefault="00B03D0B" w:rsidP="00DD258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4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отдельной дисциплины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(история)</w:t>
      </w:r>
    </w:p>
    <w:p w:rsidR="00B03D0B" w:rsidRPr="0032247A" w:rsidRDefault="00B03D0B" w:rsidP="00DD258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Черлик-оол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Эремаа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Тыртый-ооловна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3D0B" w:rsidRPr="0032247A" w:rsidRDefault="00B03D0B" w:rsidP="00B03D0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Pr="0032247A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Pr="0032247A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Pr="0032247A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587" w:rsidRDefault="00DD2587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Pr="0032247A" w:rsidRDefault="00B03D0B" w:rsidP="00B03D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3D0B" w:rsidRPr="0032247A" w:rsidRDefault="00B03D0B" w:rsidP="00B03D0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47A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</w:t>
      </w:r>
    </w:p>
    <w:p w:rsidR="00B03D0B" w:rsidRDefault="00B03D0B" w:rsidP="00B03D0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32247A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B03D0B" w:rsidRPr="00D13B9A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СОДЕРЖАНИЕ</w:t>
      </w:r>
    </w:p>
    <w:p w:rsidR="00B03D0B" w:rsidRPr="00D13B9A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3B9A">
        <w:rPr>
          <w:rFonts w:ascii="Times New Roman" w:eastAsia="Calibri" w:hAnsi="Times New Roman" w:cs="Times New Roman"/>
          <w:color w:val="000000"/>
          <w:sz w:val="28"/>
          <w:szCs w:val="28"/>
        </w:rPr>
        <w:t>Введение…………………………………………………………………………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...</w:t>
      </w:r>
      <w:r w:rsidRPr="00D13B9A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</w:p>
    <w:p w:rsidR="00B03D0B" w:rsidRPr="00D13B9A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Всетувинский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съезд и образование ТНР…........................……………..…….…5</w:t>
      </w:r>
    </w:p>
    <w:p w:rsidR="00B03D0B" w:rsidRPr="00D13B9A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Органы управления во времена ТНР по конституции……...………………......8</w:t>
      </w:r>
    </w:p>
    <w:p w:rsidR="00B03D0B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Последующие Конституции………………………………………………….…11</w:t>
      </w:r>
    </w:p>
    <w:p w:rsidR="00B03D0B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13B9A">
        <w:rPr>
          <w:rFonts w:ascii="Times New Roman" w:eastAsia="Calibri" w:hAnsi="Times New Roman" w:cs="Times New Roman"/>
          <w:color w:val="000000"/>
          <w:sz w:val="28"/>
          <w:szCs w:val="28"/>
        </w:rPr>
        <w:t>Заключени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е…………………………………………………………………….....12Список используемой л</w:t>
      </w:r>
      <w:r w:rsidRPr="00D13B9A">
        <w:rPr>
          <w:rFonts w:ascii="Times New Roman" w:eastAsia="Calibri" w:hAnsi="Times New Roman" w:cs="Times New Roman"/>
          <w:color w:val="000000"/>
          <w:sz w:val="28"/>
          <w:szCs w:val="28"/>
        </w:rPr>
        <w:t>итерат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уры………………….………………………..…14</w:t>
      </w:r>
    </w:p>
    <w:p w:rsidR="00B03D0B" w:rsidRPr="0090466A" w:rsidRDefault="00B03D0B" w:rsidP="00B03D0B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Приложения……………………………………………………………………...15</w:t>
      </w: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ind w:firstLine="851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8F0D5D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  <w:r>
        <w:rPr>
          <w:rFonts w:ascii="Times New Roman" w:hAnsi="Times New Roman" w:cs="Times New Roman"/>
          <w:sz w:val="28"/>
          <w:szCs w:val="28"/>
        </w:rPr>
        <w:t xml:space="preserve"> В начале XX века мире произошли крупные события,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или иначе изменили ход истории. Так неудачный исход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японской войны 1904 -1905 годов привели 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ервой российской революции в России. А в Китае активизации борьбы против маньчжурской правящей династии, которая закончилась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Синьхайской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революцией в 1912 – 1913гг. После революции в Китае встал вопрос о дальнейшем пути развития Тувы. Т</w:t>
      </w:r>
      <w:r w:rsidRPr="00C3724F">
        <w:rPr>
          <w:rFonts w:ascii="Times New Roman" w:hAnsi="Times New Roman" w:cs="Times New Roman"/>
          <w:sz w:val="28"/>
          <w:szCs w:val="28"/>
        </w:rPr>
        <w:t>увинские нойоны (</w:t>
      </w:r>
      <w:proofErr w:type="spellStart"/>
      <w:r w:rsidRPr="00C3724F">
        <w:rPr>
          <w:rFonts w:ascii="Times New Roman" w:hAnsi="Times New Roman" w:cs="Times New Roman"/>
          <w:sz w:val="28"/>
          <w:szCs w:val="28"/>
        </w:rPr>
        <w:t>амбын-нойон</w:t>
      </w:r>
      <w:proofErr w:type="spellEnd"/>
      <w:r w:rsidRPr="00C37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24F">
        <w:rPr>
          <w:rFonts w:ascii="Times New Roman" w:hAnsi="Times New Roman" w:cs="Times New Roman"/>
          <w:sz w:val="28"/>
          <w:szCs w:val="28"/>
        </w:rPr>
        <w:t>Комбу-Доржу</w:t>
      </w:r>
      <w:proofErr w:type="spellEnd"/>
      <w:r w:rsidRPr="00C372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3724F">
        <w:rPr>
          <w:rFonts w:ascii="Times New Roman" w:hAnsi="Times New Roman" w:cs="Times New Roman"/>
          <w:sz w:val="28"/>
          <w:szCs w:val="28"/>
        </w:rPr>
        <w:t>ЧамзыХамбы-лама</w:t>
      </w:r>
      <w:proofErr w:type="spellEnd"/>
      <w:r w:rsidRPr="00C3724F">
        <w:rPr>
          <w:rFonts w:ascii="Times New Roman" w:hAnsi="Times New Roman" w:cs="Times New Roman"/>
          <w:sz w:val="28"/>
          <w:szCs w:val="28"/>
        </w:rPr>
        <w:t xml:space="preserve">, нойон </w:t>
      </w:r>
      <w:proofErr w:type="spellStart"/>
      <w:r w:rsidRPr="00C3724F">
        <w:rPr>
          <w:rFonts w:ascii="Times New Roman" w:hAnsi="Times New Roman" w:cs="Times New Roman"/>
          <w:sz w:val="28"/>
          <w:szCs w:val="28"/>
        </w:rPr>
        <w:t>Даа-хошуна</w:t>
      </w:r>
      <w:proofErr w:type="spellEnd"/>
      <w:r w:rsidRPr="00C372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724F">
        <w:rPr>
          <w:rFonts w:ascii="Times New Roman" w:hAnsi="Times New Roman" w:cs="Times New Roman"/>
          <w:sz w:val="28"/>
          <w:szCs w:val="28"/>
        </w:rPr>
        <w:t>Буян-Бадыргы</w:t>
      </w:r>
      <w:proofErr w:type="spellEnd"/>
      <w:r w:rsidRPr="00C3724F">
        <w:rPr>
          <w:rFonts w:ascii="Times New Roman" w:hAnsi="Times New Roman" w:cs="Times New Roman"/>
          <w:sz w:val="28"/>
          <w:szCs w:val="28"/>
        </w:rPr>
        <w:t xml:space="preserve"> и другие) несколько раз обращались к царскому правительству с просьбой принять Туву под протекторат Российской империи. 17 апреля 1914 года российский император Николай II подписал указ об установлении протектората России над Урянхайским краем. Он был включен в состав Енисейской губернии с передачей ведения в Туве политических и дипломатических дел иркутскому генерал-губернатору. </w:t>
      </w:r>
      <w:r>
        <w:rPr>
          <w:rFonts w:ascii="Times New Roman" w:hAnsi="Times New Roman" w:cs="Times New Roman"/>
          <w:sz w:val="28"/>
          <w:szCs w:val="28"/>
        </w:rPr>
        <w:t xml:space="preserve">Но после Октябрьской революции нужно было решить дальнейшие пути развития Урянхайского края. 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данной темы заключается в том, что в этот исторический момент нужно было строить новое молодое государство. И в ее становлении как независимого государства основополагающим документом создания Тувинской Народной Республики стала Конституция 1921 года. Так как Конституция – это основной документ, который является фундаментом строительства и создания органов власти государства.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4F0BFC">
        <w:rPr>
          <w:rFonts w:ascii="Times New Roman" w:hAnsi="Times New Roman" w:cs="Times New Roman"/>
          <w:b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изучить Конституцию Тувы 1921 г. как исторический источник и основной закон независимого государства.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4F0BFC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собрать материал о конституциях Тувы, рассмотреть пути строительства государства через основной документ. 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4F0BFC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>
        <w:rPr>
          <w:rFonts w:ascii="Times New Roman" w:hAnsi="Times New Roman" w:cs="Times New Roman"/>
          <w:sz w:val="28"/>
          <w:szCs w:val="28"/>
        </w:rPr>
        <w:t xml:space="preserve"> Конституции Тувы и их влияние на становление государства. 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E17C48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>
        <w:rPr>
          <w:rFonts w:ascii="Times New Roman" w:hAnsi="Times New Roman" w:cs="Times New Roman"/>
          <w:sz w:val="28"/>
          <w:szCs w:val="28"/>
        </w:rPr>
        <w:t>: сбор, обработка и анализ материалов.</w:t>
      </w:r>
    </w:p>
    <w:p w:rsidR="00B03D0B" w:rsidRPr="00535462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535462">
        <w:rPr>
          <w:rFonts w:ascii="Times New Roman" w:hAnsi="Times New Roman" w:cs="Times New Roman"/>
          <w:sz w:val="28"/>
          <w:szCs w:val="28"/>
        </w:rPr>
        <w:t xml:space="preserve">Историю конституций Тувы мы смогли узнать благодаря труду и подвижничеству замечательного ученого, кандидата исторических наук </w:t>
      </w:r>
      <w:r w:rsidRPr="00535462">
        <w:rPr>
          <w:rFonts w:ascii="Times New Roman" w:hAnsi="Times New Roman" w:cs="Times New Roman"/>
          <w:sz w:val="28"/>
          <w:szCs w:val="28"/>
        </w:rPr>
        <w:lastRenderedPageBreak/>
        <w:t xml:space="preserve">Владимира Андреевича Дубровского. Именно он, начиная с 1956 года, находил, изучал документы в архивах. Благодаря его труду мы имеем письменные источники, подтверждающие рождение ТНР, тексты всех конституций республики, включая не </w:t>
      </w:r>
      <w:proofErr w:type="gramStart"/>
      <w:r w:rsidRPr="00535462">
        <w:rPr>
          <w:rFonts w:ascii="Times New Roman" w:hAnsi="Times New Roman" w:cs="Times New Roman"/>
          <w:sz w:val="28"/>
          <w:szCs w:val="28"/>
        </w:rPr>
        <w:t>принятую</w:t>
      </w:r>
      <w:proofErr w:type="gramEnd"/>
      <w:r w:rsidRPr="00535462">
        <w:rPr>
          <w:rFonts w:ascii="Times New Roman" w:hAnsi="Times New Roman" w:cs="Times New Roman"/>
          <w:sz w:val="28"/>
          <w:szCs w:val="28"/>
        </w:rPr>
        <w:t xml:space="preserve"> в 1935 году. Все тексты этих основополагающих документов вошли в научный оборот и стали достоянием общественности благодаря и другим замечательным ученым, общественным деятелям – доктору исторических наук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Монгушу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Кенин-Лопсану</w:t>
      </w:r>
      <w:proofErr w:type="spellEnd"/>
      <w:r w:rsidRPr="00535462">
        <w:rPr>
          <w:rFonts w:ascii="Times New Roman" w:hAnsi="Times New Roman" w:cs="Times New Roman"/>
          <w:sz w:val="28"/>
          <w:szCs w:val="28"/>
        </w:rPr>
        <w:t xml:space="preserve">, доктору филологических наук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Каадыр-оолу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Бичелдею</w:t>
      </w:r>
      <w:proofErr w:type="spellEnd"/>
      <w:r w:rsidRPr="00535462">
        <w:rPr>
          <w:rFonts w:ascii="Times New Roman" w:hAnsi="Times New Roman" w:cs="Times New Roman"/>
          <w:sz w:val="28"/>
          <w:szCs w:val="28"/>
        </w:rPr>
        <w:t xml:space="preserve">, доктору филологических наук Борису Татаринцеву,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Кыргысу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Аракчаа</w:t>
      </w:r>
      <w:proofErr w:type="spellEnd"/>
      <w:r w:rsidRPr="00535462">
        <w:rPr>
          <w:rFonts w:ascii="Times New Roman" w:hAnsi="Times New Roman" w:cs="Times New Roman"/>
          <w:sz w:val="28"/>
          <w:szCs w:val="28"/>
        </w:rPr>
        <w:t>, многим другим ученым, переводчикам, специалистам Государственного архива РТ.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проблему строительства, становления государства рассматривали в своих работах</w:t>
      </w:r>
      <w:r w:rsidRPr="00535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Николай </w:t>
      </w:r>
      <w:r w:rsidRPr="005354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462">
        <w:rPr>
          <w:rFonts w:ascii="Times New Roman" w:hAnsi="Times New Roman" w:cs="Times New Roman"/>
          <w:sz w:val="28"/>
          <w:szCs w:val="28"/>
        </w:rPr>
        <w:t>Ондар</w:t>
      </w:r>
      <w:proofErr w:type="spellEnd"/>
      <w:r w:rsidRPr="00535462">
        <w:rPr>
          <w:rFonts w:ascii="Times New Roman" w:hAnsi="Times New Roman" w:cs="Times New Roman"/>
          <w:sz w:val="28"/>
          <w:szCs w:val="28"/>
        </w:rPr>
        <w:t xml:space="preserve"> в статье "Восемь основных законов Тувы", где даны</w:t>
      </w:r>
      <w:r>
        <w:rPr>
          <w:rFonts w:ascii="Times New Roman" w:hAnsi="Times New Roman" w:cs="Times New Roman"/>
          <w:sz w:val="28"/>
          <w:szCs w:val="28"/>
        </w:rPr>
        <w:t xml:space="preserve"> краткие характеристики основных законов и изменения, которые внесены под влиянием политических процессов в Туве. Минаев А.В., "</w:t>
      </w:r>
      <w:r w:rsidRPr="00E9067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лияние Конституции 1926 г. в ТНР</w:t>
      </w:r>
      <w:r w:rsidRPr="00E90671">
        <w:rPr>
          <w:rFonts w:ascii="Times New Roman" w:hAnsi="Times New Roman" w:cs="Times New Roman"/>
          <w:sz w:val="28"/>
          <w:szCs w:val="28"/>
        </w:rPr>
        <w:t xml:space="preserve"> на государственное строительство</w:t>
      </w:r>
      <w:r>
        <w:rPr>
          <w:rFonts w:ascii="Times New Roman" w:hAnsi="Times New Roman" w:cs="Times New Roman"/>
          <w:sz w:val="28"/>
          <w:szCs w:val="28"/>
        </w:rPr>
        <w:t>", рассматривает органы власти, сформированные по Конституции 1926 года.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ТНР 1921г.</w:t>
      </w:r>
      <w:r w:rsidRPr="00075106">
        <w:rPr>
          <w:rFonts w:ascii="Times New Roman" w:hAnsi="Times New Roman" w:cs="Times New Roman"/>
          <w:sz w:val="28"/>
          <w:szCs w:val="28"/>
        </w:rPr>
        <w:t xml:space="preserve"> явилась основной юридической базой, на которой в дальнейшем строились последующие Конституции.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075106">
        <w:rPr>
          <w:rFonts w:ascii="Times New Roman" w:hAnsi="Times New Roman" w:cs="Times New Roman"/>
          <w:sz w:val="28"/>
          <w:szCs w:val="28"/>
        </w:rPr>
        <w:t>Данную Конституцию следует рассматривать в качестве исторического источн</w:t>
      </w:r>
      <w:r>
        <w:rPr>
          <w:rFonts w:ascii="Times New Roman" w:hAnsi="Times New Roman" w:cs="Times New Roman"/>
          <w:sz w:val="28"/>
          <w:szCs w:val="28"/>
        </w:rPr>
        <w:t>ика, содержащего</w:t>
      </w:r>
      <w:r w:rsidRPr="00075106">
        <w:rPr>
          <w:rFonts w:ascii="Times New Roman" w:hAnsi="Times New Roman" w:cs="Times New Roman"/>
          <w:sz w:val="28"/>
          <w:szCs w:val="28"/>
        </w:rPr>
        <w:t xml:space="preserve"> информацию об общественных отношениях, о государственном устройстве социалистического государства.</w:t>
      </w: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D0B" w:rsidRPr="00075106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15E5">
        <w:rPr>
          <w:rFonts w:ascii="Times New Roman" w:hAnsi="Times New Roman" w:cs="Times New Roman"/>
          <w:b/>
          <w:sz w:val="28"/>
          <w:szCs w:val="28"/>
        </w:rPr>
        <w:lastRenderedPageBreak/>
        <w:t>Всетувинский</w:t>
      </w:r>
      <w:proofErr w:type="spellEnd"/>
      <w:r w:rsidRPr="000315E5">
        <w:rPr>
          <w:rFonts w:ascii="Times New Roman" w:hAnsi="Times New Roman" w:cs="Times New Roman"/>
          <w:b/>
          <w:sz w:val="28"/>
          <w:szCs w:val="28"/>
        </w:rPr>
        <w:t xml:space="preserve"> съезд и образование ТНР </w:t>
      </w:r>
    </w:p>
    <w:p w:rsidR="00B03D0B" w:rsidRPr="000A62F1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66131D">
        <w:rPr>
          <w:rFonts w:ascii="Times New Roman" w:hAnsi="Times New Roman" w:cs="Times New Roman"/>
          <w:sz w:val="28"/>
          <w:szCs w:val="28"/>
        </w:rPr>
        <w:t>Со второй половины XIX века и в период протектората, установленного Российской империей (с 1914 по 1917), формируются организационно-правовые и социально-экономические условия возникновения конституционного процесса в Туве. Обособляется Урянхайский край как определенная этническая территория, централизуются существующие национальные органы управления, широко применяются нормы российского законодательства наряду с нормами обычного права, передаются в ведение российских судов дела, возникающие между русскими и урянхайцами.</w:t>
      </w:r>
      <w:r w:rsidRPr="000A62F1">
        <w:t xml:space="preserve"> </w:t>
      </w:r>
      <w:r w:rsidRPr="000A62F1">
        <w:rPr>
          <w:rFonts w:ascii="Times New Roman" w:hAnsi="Times New Roman" w:cs="Times New Roman"/>
          <w:sz w:val="28"/>
          <w:szCs w:val="28"/>
        </w:rPr>
        <w:t>Учредительный Хурал принял первую Конституцию ТНР, которая закрепила завоевания национально-освободительного движения народа Тувы и образование республики, заложила основы тувинского национального государства, а также определила систему его высших и местных органов государственной власти.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13-16 августа 1921 г. В с. Атамановка (ныне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состоялся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Всетувинский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учредительный хура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съезд). В его работе участвовали 62 представителя от 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Урянхайского края, а также советская делегация из 17 чел., в том числе И.Г.Сафьянов, Я.С.Чугунов, Г.Я.Стрелков, С.К.Кочетов, М.М.Терентьев. Представители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Сартулского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съезд не прибыли. Революционное правительство Внешней Монголии на Хурале представлял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Д.Чагдаржав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Дальневосточный секретариат Коминтерна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Б.Цивенжапов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Проживавшие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Урянхае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корейцы делегировали доктора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Всетувинский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хурал избрал президиум в составе 4 князей и 7 чиновников. Председателем стал единогласно избранный нойон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Буян-Бадыргы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секретарем-помощником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амбын-нойон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Дарыма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повестке дня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Всетувинского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учредительного хурала стояли важные вопросы о самоопределении Тувы, о конституции, об укреплении дружественных взаимоотношений с народами Советской России и Монголии, а всего 26 разных вопросов.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Всетувинском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хурале рассматривались два близких по содержанию и смыслу проекта Основного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Закона государства. Первоначально свой проект представила советская делегация. За его принятие «без обсуждения» вступил представитель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Это вызвало резонное осуждение со стороны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Буяна-Бадыргы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которого поддержал И.Г.Сафьянов, предложивший перевести «русский проект» на тувинский язык и предварительно ознакомить с ним тувинских делегатов. 15 августа, открывая очередное заседание,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Буян-Бадыргы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сделал заявление о том,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хемчикские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делегаты «еще дома выработали свою конституцию, в которую вошли все параграфы предложенного на съезде проекта, кроме пяти»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итоге в основу утвержденной съездом первой Конституции ТНР положили более демократичный проект, состоявший из 22 статей.</w:t>
      </w:r>
      <w:r w:rsidRPr="00A54F25">
        <w:t xml:space="preserve"> </w:t>
      </w:r>
      <w:r w:rsidRPr="00A54F25">
        <w:rPr>
          <w:rFonts w:ascii="Times New Roman" w:hAnsi="Times New Roman" w:cs="Times New Roman"/>
          <w:sz w:val="28"/>
          <w:szCs w:val="28"/>
        </w:rPr>
        <w:t xml:space="preserve">В первом параграфе принятой съездом конституции было записано, что «Республика </w:t>
      </w:r>
      <w:proofErr w:type="spellStart"/>
      <w:r w:rsidRPr="00A54F25">
        <w:rPr>
          <w:rFonts w:ascii="Times New Roman" w:hAnsi="Times New Roman" w:cs="Times New Roman"/>
          <w:sz w:val="28"/>
          <w:szCs w:val="28"/>
        </w:rPr>
        <w:t>Танну-Тува</w:t>
      </w:r>
      <w:proofErr w:type="spellEnd"/>
      <w:r w:rsidRPr="00A54F25">
        <w:rPr>
          <w:rFonts w:ascii="Times New Roman" w:hAnsi="Times New Roman" w:cs="Times New Roman"/>
          <w:sz w:val="28"/>
          <w:szCs w:val="28"/>
        </w:rPr>
        <w:t xml:space="preserve"> улус является свободным, ни от кого не зависящим в своих внутренних делах самоуправлением народа </w:t>
      </w:r>
      <w:proofErr w:type="spellStart"/>
      <w:r w:rsidRPr="00A54F25">
        <w:rPr>
          <w:rFonts w:ascii="Times New Roman" w:hAnsi="Times New Roman" w:cs="Times New Roman"/>
          <w:sz w:val="28"/>
          <w:szCs w:val="28"/>
        </w:rPr>
        <w:t>Танну-Тува</w:t>
      </w:r>
      <w:proofErr w:type="spellEnd"/>
      <w:r w:rsidRPr="00A54F25">
        <w:rPr>
          <w:rFonts w:ascii="Times New Roman" w:hAnsi="Times New Roman" w:cs="Times New Roman"/>
          <w:sz w:val="28"/>
          <w:szCs w:val="28"/>
        </w:rPr>
        <w:t xml:space="preserve">. В международных отношениях республика выступает под покровительством Советской России». 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 В положении о покровительстве в одностороннем порядке, без согласия советского правительства (И.Г.Сафьянов не представлял центральную власть Советской России), утверждалось продолжение политики протектората в новых условиях. 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FE7FE4">
        <w:rPr>
          <w:rFonts w:ascii="Times New Roman" w:hAnsi="Times New Roman" w:cs="Times New Roman"/>
          <w:sz w:val="28"/>
          <w:szCs w:val="28"/>
        </w:rPr>
        <w:t>Конституцией устанавливалась свобода вероисповедания.</w:t>
      </w:r>
      <w:r>
        <w:rPr>
          <w:rFonts w:ascii="Times New Roman" w:hAnsi="Times New Roman" w:cs="Times New Roman"/>
          <w:sz w:val="28"/>
          <w:szCs w:val="28"/>
        </w:rPr>
        <w:t xml:space="preserve"> Низшие слои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ламства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имевшие хозяйство, уравнивались в правах и обязанностях с остальными гражданами республики. Духовенство юридически лишалось своего прежнего руководящего положения в жизни страны, хотя практически его сильное влияние на государственную жизнь Тувы сохранялось. Кроме того, Конституция освободила высшее духовенство и монастыри от несения государственных повинностей и обложения налогами, что способствовало не только сохранению, но и усилению монастырских хозяйств</w:t>
      </w:r>
      <w:r w:rsidRPr="00903A8D">
        <w:t xml:space="preserve"> </w:t>
      </w:r>
      <w:r w:rsidRPr="00903A8D">
        <w:rPr>
          <w:rFonts w:ascii="Times New Roman" w:hAnsi="Times New Roman" w:cs="Times New Roman"/>
          <w:sz w:val="28"/>
          <w:szCs w:val="28"/>
        </w:rPr>
        <w:t>«исповедовать по своему усмотрению какую угодно религию».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A54F25">
        <w:rPr>
          <w:rFonts w:ascii="Times New Roman" w:hAnsi="Times New Roman" w:cs="Times New Roman"/>
          <w:sz w:val="28"/>
          <w:szCs w:val="28"/>
        </w:rPr>
        <w:lastRenderedPageBreak/>
        <w:t>В седьмом параграфе конституции было записано, что «</w:t>
      </w:r>
      <w:proofErr w:type="spellStart"/>
      <w:r w:rsidRPr="00A54F25">
        <w:rPr>
          <w:rFonts w:ascii="Times New Roman" w:hAnsi="Times New Roman" w:cs="Times New Roman"/>
          <w:sz w:val="28"/>
          <w:szCs w:val="28"/>
        </w:rPr>
        <w:t>наказывание</w:t>
      </w:r>
      <w:proofErr w:type="spellEnd"/>
      <w:r w:rsidRPr="00A54F25">
        <w:rPr>
          <w:rFonts w:ascii="Times New Roman" w:hAnsi="Times New Roman" w:cs="Times New Roman"/>
          <w:sz w:val="28"/>
          <w:szCs w:val="28"/>
        </w:rPr>
        <w:t xml:space="preserve"> палками, заковывание в колодки и пытки при допросе отменяются и заменяются штрафами и принудительными работами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Pr="00A54F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Конституция ТНР 1921г</w:t>
      </w:r>
      <w:r w:rsidRPr="008B7DEF">
        <w:rPr>
          <w:rFonts w:ascii="Times New Roman" w:hAnsi="Times New Roman" w:cs="Times New Roman"/>
          <w:sz w:val="28"/>
          <w:szCs w:val="28"/>
        </w:rPr>
        <w:t>. закрепляла не только права, но и обязанности.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F25">
        <w:rPr>
          <w:rFonts w:ascii="Times New Roman" w:hAnsi="Times New Roman" w:cs="Times New Roman"/>
          <w:sz w:val="28"/>
          <w:szCs w:val="28"/>
        </w:rPr>
        <w:t>Состоятельные лица штрафуются в пользу общества и приговариваются к принудительным работам по решению суда; не имеющие состояния привлекаются к общественным работам. Для лиц, приговоренных к общественным работам, при центральном управлении республики создается дом лишения свободы.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Основном Законе говорилось о просвещении и поднятии культурного уровня народа, о здравоохранении, о создании финансово-денежной системы, поднятии экономики путем сотрудничества с другими республиками (в первую очередь при этом подразумевались Советская Россия и Внешняя Монголия).</w:t>
      </w:r>
      <w:r w:rsidRPr="00903A8D">
        <w:t xml:space="preserve"> </w:t>
      </w:r>
      <w:r w:rsidRPr="00903A8D">
        <w:rPr>
          <w:rFonts w:ascii="Times New Roman" w:hAnsi="Times New Roman" w:cs="Times New Roman"/>
          <w:sz w:val="28"/>
          <w:szCs w:val="28"/>
        </w:rPr>
        <w:t xml:space="preserve">Во втором параграфе провозглашается равенство всех граждан перед законом, издаваемом с согласия всего народа. И уже в третьем параграфе </w:t>
      </w:r>
      <w:proofErr w:type="gramStart"/>
      <w:r w:rsidRPr="00903A8D"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 w:rsidRPr="00903A8D">
        <w:rPr>
          <w:rFonts w:ascii="Times New Roman" w:hAnsi="Times New Roman" w:cs="Times New Roman"/>
          <w:sz w:val="28"/>
          <w:szCs w:val="28"/>
        </w:rPr>
        <w:t>, что «Республика заботится о просвещении народа и поднятии его культурного уровня».</w:t>
      </w:r>
      <w:r w:rsidRPr="00903A8D">
        <w:t xml:space="preserve"> </w:t>
      </w:r>
      <w:r w:rsidRPr="00903A8D">
        <w:rPr>
          <w:rFonts w:ascii="Times New Roman" w:hAnsi="Times New Roman" w:cs="Times New Roman"/>
          <w:sz w:val="28"/>
          <w:szCs w:val="28"/>
        </w:rPr>
        <w:t>В пя</w:t>
      </w:r>
      <w:r>
        <w:rPr>
          <w:rFonts w:ascii="Times New Roman" w:hAnsi="Times New Roman" w:cs="Times New Roman"/>
          <w:sz w:val="28"/>
          <w:szCs w:val="28"/>
        </w:rPr>
        <w:t xml:space="preserve">том параграфе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«</w:t>
      </w:r>
      <w:r w:rsidRPr="00903A8D">
        <w:rPr>
          <w:rFonts w:ascii="Times New Roman" w:hAnsi="Times New Roman" w:cs="Times New Roman"/>
          <w:sz w:val="28"/>
          <w:szCs w:val="28"/>
        </w:rPr>
        <w:t>Республика заботится о здравоохранении всех граждан».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</w:p>
    <w:p w:rsidR="00B03D0B" w:rsidRPr="00903A8D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3A8D">
        <w:rPr>
          <w:rFonts w:ascii="Times New Roman" w:hAnsi="Times New Roman" w:cs="Times New Roman"/>
          <w:sz w:val="28"/>
          <w:szCs w:val="28"/>
        </w:rPr>
        <w:t>Еще один важный пункт – конституционно закреплен боевой, политический и экономический союз с Советской Россией. Заверенная Иннокентием Сафьяновым копия этого уникального документа хранится в архиве Тувинского института гуманитарных исследований.</w:t>
      </w:r>
    </w:p>
    <w:p w:rsidR="00B03D0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31D">
        <w:rPr>
          <w:rFonts w:ascii="Times New Roman" w:hAnsi="Times New Roman" w:cs="Times New Roman"/>
          <w:b/>
          <w:sz w:val="28"/>
          <w:szCs w:val="28"/>
        </w:rPr>
        <w:t>Органы управления во времена ТНР</w:t>
      </w:r>
    </w:p>
    <w:p w:rsidR="00B03D0B" w:rsidRPr="00E348C2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«Важным является тот факт, что первая Конституция уделила большое внимание именно развитию и становлению института местной власти:7 из 22 ее параграфов были посвящены организации местной власти в хошунах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сумонах</w:t>
      </w:r>
      <w:proofErr w:type="spellEnd"/>
      <w:r>
        <w:rPr>
          <w:rFonts w:ascii="Times New Roman" w:hAnsi="Times New Roman" w:cs="Times New Roman"/>
          <w:sz w:val="28"/>
          <w:szCs w:val="28"/>
        </w:rPr>
        <w:t>.»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мирной жизни началась реализация решений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Всетувинского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учредительного хурала 1921г. По национальному самоопределению </w:t>
      </w:r>
      <w:r>
        <w:rPr>
          <w:rFonts w:ascii="Times New Roman" w:hAnsi="Times New Roman" w:cs="Times New Roman"/>
          <w:sz w:val="28"/>
          <w:szCs w:val="28"/>
        </w:rPr>
        <w:lastRenderedPageBreak/>
        <w:t>тувинского народа. Зарождение и становление институтов государственности и общественно-политической системы в Туве обусловливались как идейно-политическим влиянием Советской России, так и стремлением народа Тувы к самостоятельности и свободе, его приверженностью к традиционным ценностям. Вертикаль власти строилась по типу Советов, но не являлась полным аналогом советской. Тувинские хуралы трудно назвать органами классовой диктатуры. Если по форме они приближались к Советам, то по содержанию, характеру деятельности и составу государственных служащих существенно от них отличались. Повсеместно у власти находились бывшие чиновники и выходцы из буддийского духовного сословия, которые выражали не только свои или чужие классовые, сколько общегосударственные интересы.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парламентской республики началось с формирования центральных органов власти и управления. Оно характеризовалось активным участием в этом процессе недавно созданной Тувинской народно-революционной партии (ТНРП) и сопровождалось некоторыми отступлениями от положений конституции. Так, с 1922г. Народный хура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съезд) стал именоваться Великим 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Улуг</w:t>
      </w:r>
      <w:proofErr w:type="spellEnd"/>
      <w:r>
        <w:rPr>
          <w:rFonts w:ascii="Times New Roman" w:hAnsi="Times New Roman" w:cs="Times New Roman"/>
          <w:sz w:val="28"/>
          <w:szCs w:val="28"/>
        </w:rPr>
        <w:t>) Хуралом.</w:t>
      </w:r>
      <w:r w:rsidRPr="00404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04C60">
        <w:rPr>
          <w:rFonts w:ascii="Times New Roman" w:hAnsi="Times New Roman" w:cs="Times New Roman"/>
          <w:sz w:val="28"/>
          <w:szCs w:val="28"/>
        </w:rPr>
        <w:t>качестве внешн</w:t>
      </w:r>
      <w:r>
        <w:rPr>
          <w:rFonts w:ascii="Times New Roman" w:hAnsi="Times New Roman" w:cs="Times New Roman"/>
          <w:sz w:val="28"/>
          <w:szCs w:val="28"/>
        </w:rPr>
        <w:t>еэкономических задач было закре</w:t>
      </w:r>
      <w:r w:rsidRPr="00404C60">
        <w:rPr>
          <w:rFonts w:ascii="Times New Roman" w:hAnsi="Times New Roman" w:cs="Times New Roman"/>
          <w:sz w:val="28"/>
          <w:szCs w:val="28"/>
        </w:rPr>
        <w:t>плено, чт</w:t>
      </w:r>
      <w:r>
        <w:rPr>
          <w:rFonts w:ascii="Times New Roman" w:hAnsi="Times New Roman" w:cs="Times New Roman"/>
          <w:sz w:val="28"/>
          <w:szCs w:val="28"/>
        </w:rPr>
        <w:t>о «Республика заботится о созда</w:t>
      </w:r>
      <w:r w:rsidRPr="00404C60">
        <w:rPr>
          <w:rFonts w:ascii="Times New Roman" w:hAnsi="Times New Roman" w:cs="Times New Roman"/>
          <w:sz w:val="28"/>
          <w:szCs w:val="28"/>
        </w:rPr>
        <w:t>нии собственных государственных средств и поднятии экономического положения страны при со</w:t>
      </w:r>
      <w:r>
        <w:rPr>
          <w:rFonts w:ascii="Times New Roman" w:hAnsi="Times New Roman" w:cs="Times New Roman"/>
          <w:sz w:val="28"/>
          <w:szCs w:val="28"/>
        </w:rPr>
        <w:t>трудничестве с другими республи</w:t>
      </w:r>
      <w:r w:rsidRPr="00404C60">
        <w:rPr>
          <w:rFonts w:ascii="Times New Roman" w:hAnsi="Times New Roman" w:cs="Times New Roman"/>
          <w:sz w:val="28"/>
          <w:szCs w:val="28"/>
        </w:rPr>
        <w:t>ками, избе</w:t>
      </w:r>
      <w:r>
        <w:rPr>
          <w:rFonts w:ascii="Times New Roman" w:hAnsi="Times New Roman" w:cs="Times New Roman"/>
          <w:sz w:val="28"/>
          <w:szCs w:val="28"/>
        </w:rPr>
        <w:t>гая при этом захвата страны ино</w:t>
      </w:r>
      <w:r w:rsidRPr="00404C60">
        <w:rPr>
          <w:rFonts w:ascii="Times New Roman" w:hAnsi="Times New Roman" w:cs="Times New Roman"/>
          <w:sz w:val="28"/>
          <w:szCs w:val="28"/>
        </w:rPr>
        <w:t>стра</w:t>
      </w:r>
      <w:r>
        <w:rPr>
          <w:rFonts w:ascii="Times New Roman" w:hAnsi="Times New Roman" w:cs="Times New Roman"/>
          <w:sz w:val="28"/>
          <w:szCs w:val="28"/>
        </w:rPr>
        <w:t>нными капиталистами»</w:t>
      </w:r>
      <w:r w:rsidRPr="00404C60">
        <w:rPr>
          <w:rFonts w:ascii="Times New Roman" w:hAnsi="Times New Roman" w:cs="Times New Roman"/>
          <w:sz w:val="28"/>
          <w:szCs w:val="28"/>
        </w:rPr>
        <w:t>.</w:t>
      </w:r>
    </w:p>
    <w:p w:rsidR="00B03D0B" w:rsidRPr="00816FC6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феврале 1922г.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съезде ТНРП вместо Центрального Совета был сформирован Совет Министров ТНР, а также учреждены министерства: иностранных дел, внутренних дел, юстиции и военных дел, а в конце 1922г. - финансов. Вскоре Министерство военных дел расформировали, а его функции передали Министерству внутренних дел. Новый состав правительства, как и первый, включал в основном нойонов, лам и старых чиновников. Председателем Совета Министров и одновременно министром иностранных дел избрали бывшего управляющего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Лопсан-</w:t>
      </w:r>
      <w:r>
        <w:rPr>
          <w:rFonts w:ascii="Times New Roman" w:hAnsi="Times New Roman" w:cs="Times New Roman"/>
          <w:sz w:val="28"/>
          <w:szCs w:val="28"/>
        </w:rPr>
        <w:lastRenderedPageBreak/>
        <w:t>Осура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его советником – сына богатого русского колониста П.С.Медведева, ставшего большевиком. Через несколько месяцев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Лопсан-Осупа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высоком государственном посту сменил бывший нойон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Салчакского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Идам-Сюрюн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и порядок построения структуры государственной власти в Туве можно охарактеризовать как переходные с элементами демократии, высоким общественным статусом института церкви и первыми отчетливыми признаками будущего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партократического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устройства. В это время не соблюдалось еще четкое разделение власти на три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ветви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судебные функции осуществляла исполнительная власть. ТНРП на своем съезде напрямую сформировала второй состав правительства, которое по этой причине не получило название Временное. Партийное решение об отмене титулов и чинов санкционировал Великий Хурал, собравшийся только осенью 191г., т.е. через год после отведенного конституцией срока. На государственную символику отчетливый отпечаток наложили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повсеметная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скрытая борьба революционной и буддистской идеологий и колебания правящей элиты в определении дальнейшего пути развития края, ее безуспешные попытки соединить два противоположных мировоззрения.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Конституции 1921 г., верховная и законодательная власть в ТНР принадлежала съезду всех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Народному Хуралу, созываемому не реже одного раза в год. Это свидетельствует о том, что тувинское государство исторически зарождалось и изначально декларировалось как парламентская республика. Утверждался принцип выборности должностных лиц. Вместе с тем в Конституции еще отсутствовало положение о постоянно действующем законодательном и распорядительном органе власти.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Высшую исполнительную власть осуществлял Всеобщий Центральный Совет (правительство). Ему принадлежала вся полнота власти между съездами Народного Хурала. Между заседаниями Всеобщего Центрального Совета, созываемыми не менее четырех раз в год, делами республики управляли по очереди члены правительства. Установление такого порядка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работы правительства объяснялось традиционным предпочтением персонифицированной власти перед коллегиальным руководством. В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органами власти стали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съезд</w:t>
      </w:r>
      <w:proofErr w:type="gramStart"/>
      <w:r>
        <w:rPr>
          <w:rFonts w:ascii="Times New Roman" w:hAnsi="Times New Roman" w:cs="Times New Roman"/>
          <w:sz w:val="28"/>
          <w:szCs w:val="28"/>
        </w:rPr>
        <w:t>ы(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хуралы), созываемые два раза в год , а в промежутках между их заседаниями делами управляли заведующие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совместно с тремя лицами, избранными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хуралах.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правосудия возлагались на коллегиальные органы: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 Совет,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на хурал, а на хурал, а на республиканском уровне – на Центральный Совет. Дела, неподсудные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(например, </w:t>
      </w:r>
      <w:proofErr w:type="gramStart"/>
      <w:r>
        <w:rPr>
          <w:rFonts w:ascii="Times New Roman" w:hAnsi="Times New Roman" w:cs="Times New Roman"/>
          <w:sz w:val="28"/>
          <w:szCs w:val="28"/>
        </w:rPr>
        <w:t>уголовное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), разбирались Центральным Советом. Таким образом, демократический принцип разделения властей последовательно не соблюдался: законодательная и исполнительная ветви власти стали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>, а судебная была совмещена с исполнительной. Вместе с тем организация судопроизводства на основе равенства всех граждан перед законом свидетельствовала о демократизации тувинских судов.</w:t>
      </w:r>
    </w:p>
    <w:p w:rsidR="00B03D0B" w:rsidRPr="00E17C48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35673">
        <w:rPr>
          <w:rFonts w:ascii="Times New Roman" w:hAnsi="Times New Roman" w:cs="Times New Roman"/>
          <w:sz w:val="28"/>
          <w:szCs w:val="28"/>
        </w:rPr>
        <w:t xml:space="preserve">В параграфах 17–22 конституции было указано, что «…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управляются коллективными советами из трех лиц, избираемых на съездах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. Все должностные лица хошунов и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утверждаются всеобщим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хошунным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съездом. Коллективы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созывают по своему усмотрению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суминские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съезды, на которых решаются все общественные дела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. Каждое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подчиняется Управлению хошуна, хошун подчиняется Центральному Совету. Неправильные постановления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суминских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хошунных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съездов и действия отдельных должностных лиц могут отменяться Центральным Советом, если они расходятся с постановлениями настоящей конституции. Функции правосудия возлагаются в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сумо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суминский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совет, в хошунах – на </w:t>
      </w:r>
      <w:proofErr w:type="spellStart"/>
      <w:r w:rsidRPr="00D35673">
        <w:rPr>
          <w:rFonts w:ascii="Times New Roman" w:hAnsi="Times New Roman" w:cs="Times New Roman"/>
          <w:sz w:val="28"/>
          <w:szCs w:val="28"/>
        </w:rPr>
        <w:t>хошунный</w:t>
      </w:r>
      <w:proofErr w:type="spellEnd"/>
      <w:r w:rsidRPr="00D35673">
        <w:rPr>
          <w:rFonts w:ascii="Times New Roman" w:hAnsi="Times New Roman" w:cs="Times New Roman"/>
          <w:sz w:val="28"/>
          <w:szCs w:val="28"/>
        </w:rPr>
        <w:t xml:space="preserve"> коллектив; дела же, неподсудные хошунам, разбираются Центральным Советом (Правительством)».</w:t>
      </w:r>
    </w:p>
    <w:p w:rsidR="00B03D0B" w:rsidRPr="00075106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106">
        <w:rPr>
          <w:rFonts w:ascii="Times New Roman" w:hAnsi="Times New Roman" w:cs="Times New Roman"/>
          <w:b/>
          <w:sz w:val="28"/>
          <w:szCs w:val="28"/>
        </w:rPr>
        <w:t>Последующие Конституции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2E57">
        <w:rPr>
          <w:rFonts w:ascii="Times New Roman" w:hAnsi="Times New Roman" w:cs="Times New Roman"/>
          <w:sz w:val="28"/>
          <w:szCs w:val="28"/>
        </w:rPr>
        <w:t xml:space="preserve">Установлено, что конституционный процесс в Туве носит исторический характер и предстает в виде нескольких этапов, отличающихся </w:t>
      </w:r>
      <w:r w:rsidRPr="004B2E57">
        <w:rPr>
          <w:rFonts w:ascii="Times New Roman" w:hAnsi="Times New Roman" w:cs="Times New Roman"/>
          <w:sz w:val="28"/>
          <w:szCs w:val="28"/>
        </w:rPr>
        <w:lastRenderedPageBreak/>
        <w:t>оп</w:t>
      </w:r>
      <w:r>
        <w:rPr>
          <w:rFonts w:ascii="Times New Roman" w:hAnsi="Times New Roman" w:cs="Times New Roman"/>
          <w:sz w:val="28"/>
          <w:szCs w:val="28"/>
        </w:rPr>
        <w:t xml:space="preserve">ределенным общественным строем </w:t>
      </w:r>
      <w:r w:rsidRPr="004B2E57">
        <w:rPr>
          <w:rFonts w:ascii="Times New Roman" w:hAnsi="Times New Roman" w:cs="Times New Roman"/>
          <w:sz w:val="28"/>
          <w:szCs w:val="28"/>
        </w:rPr>
        <w:t>и соответствующими конституционно-</w:t>
      </w:r>
      <w:r>
        <w:rPr>
          <w:rFonts w:ascii="Times New Roman" w:hAnsi="Times New Roman" w:cs="Times New Roman"/>
          <w:sz w:val="28"/>
          <w:szCs w:val="28"/>
        </w:rPr>
        <w:t>правовыми институтами</w:t>
      </w:r>
      <w:r w:rsidRPr="004B2E5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Этапы сменяли друг друга вследствие проведения конституционных реформ. С 1921 по 1944гг. Тувинская Народная Республика существует как самостоятельное национальное государство. Развитие конституционного процесса в ТНР начинается с принятием Конституции ТНР в 1921г., которая, отрицая феодальные общественные отношения, утверждает развитие капиталистического строя на национальной основе. Конституция закрепляет равенство граждан перед законом, принцип выборности должностных лиц, отмену феодальных судов и телесных наказаний. «В международных отношениях республика выступает под покровительством Советской России». Вместе с тем Конституция ТНР не устанавливает принципа разделения властей, предоставляет гражданам Республики только свободу вероисповедания. Функции правосудия возлагаются на выборные органы власти-Советы. В стране фактически сохраняется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многоукладность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экономики. На завершающем отрезке(1930-1944гг.) в стране начинает доминировать государственная собственность. Организация государственных органов и территориальное устройство Республики все более тяготеет к советской модели государственности. Эти процессы закрепляются первоначально в не сущностных конституционных изменениях путем принятия второй Конституции 1924г., третьей Конституции 1926г. И четвертой Конституции 1930г. ТНР.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очередной конституционной реформе в стране кладет пятая Конституция ТНР 1941г. Она строится путем значительной рецепции норм Конституции РСФСР, декларирует «некапиталистический путь развития страны – к социализму». Основные средства производства провозглашаются собственностью государства. Личная собственность допускается только на основе личного труда, исключающую эксплуатацию чужого труда.</w:t>
      </w:r>
    </w:p>
    <w:p w:rsidR="00B03D0B" w:rsidRPr="00E348C2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октябре 1924 г.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348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Великий Хурал принимает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торую Конституцию ТНР. Эта Конституция более конкретно развивала положения первой Конституции </w:t>
      </w:r>
      <w:r>
        <w:rPr>
          <w:rFonts w:ascii="Times New Roman" w:hAnsi="Times New Roman" w:cs="Times New Roman"/>
          <w:sz w:val="28"/>
          <w:szCs w:val="28"/>
        </w:rPr>
        <w:lastRenderedPageBreak/>
        <w:t>о правах граждан, об органах государственной власти и управления, которые получили четкое определение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развитие Республики Тыва идет в направлении действительного конституционализма и гарантируется развитием Российской Федерации в целом. Конституционный процесс в Республике Тыва детерминировал как «снизу» реально развивающимися экономическими, социальными, политическими, культурными отношениями на территории Республики, так и «сверху» - первоначально Конституцией РСФСР (1992 – 1993гг.), а затем и Конституцией РФ (1993г.). Отмеченная детерминация отражает взаимную обусловленность развития конституционализма в Республике Тыва и Российской Федерации в целом.</w:t>
      </w: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современном этапе общество и государство республики Тыва развиваются в соответствие с основами конституционного строя. В стране признаются и гарантируются права и свободы человека и гражданина, действуют принципы верховенства права и демократии, источником власти в Туве является ее многонациональный народ, который осуществляет свою власть.</w:t>
      </w:r>
    </w:p>
    <w:p w:rsidR="00B03D0B" w:rsidRPr="008F0D5D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35673">
        <w:rPr>
          <w:rFonts w:ascii="Times New Roman" w:hAnsi="Times New Roman" w:cs="Times New Roman"/>
          <w:sz w:val="28"/>
          <w:szCs w:val="28"/>
        </w:rPr>
        <w:t>В Конституции приоритетными являются статьи, закреплявшие форму управления и сущность государственной власти Тувинской Народной Республики. Тувинская Народная Республика определялась как «независимое государство трудящихся (аратов, рабочих и интеллигенции), государство, обеспечивающее некапиталистическое развитие».</w:t>
      </w:r>
    </w:p>
    <w:p w:rsidR="00B03D0B" w:rsidRPr="00DA25FB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25F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B03D0B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8B7DEF">
        <w:rPr>
          <w:rFonts w:ascii="Times New Roman" w:hAnsi="Times New Roman" w:cs="Times New Roman"/>
          <w:sz w:val="28"/>
          <w:szCs w:val="28"/>
        </w:rPr>
        <w:t xml:space="preserve">Таким образом, все элементы </w:t>
      </w:r>
      <w:r>
        <w:rPr>
          <w:rFonts w:ascii="Times New Roman" w:hAnsi="Times New Roman" w:cs="Times New Roman"/>
          <w:sz w:val="28"/>
          <w:szCs w:val="28"/>
        </w:rPr>
        <w:t xml:space="preserve">конституции </w:t>
      </w:r>
      <w:r w:rsidRPr="008B7DEF">
        <w:rPr>
          <w:rFonts w:ascii="Times New Roman" w:hAnsi="Times New Roman" w:cs="Times New Roman"/>
          <w:sz w:val="28"/>
          <w:szCs w:val="28"/>
        </w:rPr>
        <w:t>тесно взаимосвязаны между собой и выливаются в следующий признак - это системность. Системность как один из наиболее важных признаков следует рассматривать в соподчиненности и взаимодействии всех структурных элементов документа. Во – вторых, Конституция ТНР 1921г. носит смысловой характер, то есть является носителем смысла, который и выступает в виде основного закона государства. В – третьих, она является носителем информации, которая предназначена для передачи в пространстве и времени.</w:t>
      </w:r>
      <w:r w:rsidRPr="008B7DEF">
        <w:t xml:space="preserve"> </w:t>
      </w:r>
      <w:r w:rsidRPr="008B7DEF">
        <w:rPr>
          <w:rFonts w:ascii="Times New Roman" w:hAnsi="Times New Roman" w:cs="Times New Roman"/>
          <w:sz w:val="28"/>
          <w:szCs w:val="28"/>
        </w:rPr>
        <w:t xml:space="preserve">Принцип </w:t>
      </w:r>
      <w:r w:rsidRPr="008B7DEF">
        <w:rPr>
          <w:rFonts w:ascii="Times New Roman" w:hAnsi="Times New Roman" w:cs="Times New Roman"/>
          <w:sz w:val="28"/>
          <w:szCs w:val="28"/>
        </w:rPr>
        <w:lastRenderedPageBreak/>
        <w:t>демократического централи</w:t>
      </w:r>
      <w:r>
        <w:rPr>
          <w:rFonts w:ascii="Times New Roman" w:hAnsi="Times New Roman" w:cs="Times New Roman"/>
          <w:sz w:val="28"/>
          <w:szCs w:val="28"/>
        </w:rPr>
        <w:t xml:space="preserve">зма выражался в выборности </w:t>
      </w:r>
      <w:r w:rsidRPr="008B7DEF">
        <w:rPr>
          <w:rFonts w:ascii="Times New Roman" w:hAnsi="Times New Roman" w:cs="Times New Roman"/>
          <w:sz w:val="28"/>
          <w:szCs w:val="28"/>
        </w:rPr>
        <w:t>органов власти.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B7DEF">
        <w:rPr>
          <w:rFonts w:ascii="Times New Roman" w:hAnsi="Times New Roman" w:cs="Times New Roman"/>
          <w:sz w:val="28"/>
          <w:szCs w:val="28"/>
        </w:rPr>
        <w:t>ормы Конституции облечены в вещественную форму, что позволяет обеспечить сохранность документа и его многократное использование.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DEF">
        <w:rPr>
          <w:rFonts w:ascii="Times New Roman" w:hAnsi="Times New Roman" w:cs="Times New Roman"/>
          <w:sz w:val="28"/>
          <w:szCs w:val="28"/>
        </w:rPr>
        <w:t>же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7DEF">
        <w:rPr>
          <w:rFonts w:ascii="Times New Roman" w:hAnsi="Times New Roman" w:cs="Times New Roman"/>
          <w:sz w:val="28"/>
          <w:szCs w:val="28"/>
        </w:rPr>
        <w:t xml:space="preserve"> как и к любому документу к ней применимы и осн</w:t>
      </w:r>
      <w:r>
        <w:rPr>
          <w:rFonts w:ascii="Times New Roman" w:hAnsi="Times New Roman" w:cs="Times New Roman"/>
          <w:sz w:val="28"/>
          <w:szCs w:val="28"/>
        </w:rPr>
        <w:t xml:space="preserve">овные функции. Конституция ТНР </w:t>
      </w:r>
      <w:r w:rsidRPr="008B7DEF">
        <w:rPr>
          <w:rFonts w:ascii="Times New Roman" w:hAnsi="Times New Roman" w:cs="Times New Roman"/>
          <w:sz w:val="28"/>
          <w:szCs w:val="28"/>
        </w:rPr>
        <w:t>1921г. несет в себе информационную функцию. Она закрепляет общественные отношения и государственный строй, сложившийся на данном отрезке времени. Конституция несет и коммуникативную функцию, то есть обладает способностью обладать средством передачи преемственности информации.</w:t>
      </w:r>
      <w:r w:rsidRPr="008B7DEF">
        <w:t xml:space="preserve"> </w:t>
      </w:r>
      <w:r w:rsidRPr="008B7DEF">
        <w:rPr>
          <w:rFonts w:ascii="Times New Roman" w:hAnsi="Times New Roman" w:cs="Times New Roman"/>
          <w:sz w:val="28"/>
          <w:szCs w:val="28"/>
        </w:rPr>
        <w:t xml:space="preserve">Конституция обладает и специальными функциями, которые характеризуют ее как специфический вид законодательного акта. </w:t>
      </w:r>
      <w:proofErr w:type="gramStart"/>
      <w:r w:rsidRPr="008B7DE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8B7DEF">
        <w:rPr>
          <w:rFonts w:ascii="Times New Roman" w:hAnsi="Times New Roman" w:cs="Times New Roman"/>
          <w:sz w:val="28"/>
          <w:szCs w:val="28"/>
        </w:rPr>
        <w:t xml:space="preserve"> – первых, это регулятивная функция, посредством которой Конституция выступает регулятором общественных отношений. Во – вторых, это учредительная функция, которая устанавливает основы нового строя, определяет права и обязанности советских </w:t>
      </w:r>
      <w:r>
        <w:rPr>
          <w:rFonts w:ascii="Times New Roman" w:hAnsi="Times New Roman" w:cs="Times New Roman"/>
          <w:sz w:val="28"/>
          <w:szCs w:val="28"/>
        </w:rPr>
        <w:t>граждан. Конституция ТНР 1921</w:t>
      </w:r>
      <w:r w:rsidRPr="008B7DEF">
        <w:rPr>
          <w:rFonts w:ascii="Times New Roman" w:hAnsi="Times New Roman" w:cs="Times New Roman"/>
          <w:sz w:val="28"/>
          <w:szCs w:val="28"/>
        </w:rPr>
        <w:t>г.  формирует новые начала в развитии не только в сфере общественных отношений, но и в государственном устройстве и правово</w:t>
      </w:r>
      <w:r>
        <w:rPr>
          <w:rFonts w:ascii="Times New Roman" w:hAnsi="Times New Roman" w:cs="Times New Roman"/>
          <w:sz w:val="28"/>
          <w:szCs w:val="28"/>
        </w:rPr>
        <w:t>й системе Республики</w:t>
      </w:r>
      <w:r w:rsidRPr="008B7DEF">
        <w:rPr>
          <w:rFonts w:ascii="Times New Roman" w:hAnsi="Times New Roman" w:cs="Times New Roman"/>
          <w:sz w:val="28"/>
          <w:szCs w:val="28"/>
        </w:rPr>
        <w:t>.</w:t>
      </w:r>
    </w:p>
    <w:p w:rsidR="00B03D0B" w:rsidRPr="00FE7FE4" w:rsidRDefault="00B03D0B" w:rsidP="00B03D0B">
      <w:pPr>
        <w:pStyle w:val="a4"/>
        <w:spacing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Конституция ТНР 1921</w:t>
      </w:r>
      <w:r w:rsidRPr="002D7A6C">
        <w:rPr>
          <w:rFonts w:ascii="Times New Roman" w:hAnsi="Times New Roman" w:cs="Times New Roman"/>
          <w:sz w:val="28"/>
          <w:szCs w:val="28"/>
        </w:rPr>
        <w:t xml:space="preserve"> г. явилась первой </w:t>
      </w:r>
      <w:r>
        <w:rPr>
          <w:rFonts w:ascii="Times New Roman" w:hAnsi="Times New Roman" w:cs="Times New Roman"/>
          <w:sz w:val="28"/>
          <w:szCs w:val="28"/>
        </w:rPr>
        <w:t xml:space="preserve">Тувинской </w:t>
      </w:r>
      <w:r w:rsidRPr="002D7A6C">
        <w:rPr>
          <w:rFonts w:ascii="Times New Roman" w:hAnsi="Times New Roman" w:cs="Times New Roman"/>
          <w:sz w:val="28"/>
          <w:szCs w:val="28"/>
        </w:rPr>
        <w:t>Конституцией, закрепившей основные принципы демократии, структуру государственного механизма</w:t>
      </w:r>
      <w:r>
        <w:rPr>
          <w:rFonts w:ascii="Times New Roman" w:hAnsi="Times New Roman" w:cs="Times New Roman"/>
          <w:sz w:val="28"/>
          <w:szCs w:val="28"/>
        </w:rPr>
        <w:t xml:space="preserve">. Первая </w:t>
      </w:r>
      <w:r w:rsidRPr="002D7A6C">
        <w:rPr>
          <w:rFonts w:ascii="Times New Roman" w:hAnsi="Times New Roman" w:cs="Times New Roman"/>
          <w:sz w:val="28"/>
          <w:szCs w:val="28"/>
        </w:rPr>
        <w:t>Конституция была знач</w:t>
      </w:r>
      <w:r>
        <w:rPr>
          <w:rFonts w:ascii="Times New Roman" w:hAnsi="Times New Roman" w:cs="Times New Roman"/>
          <w:sz w:val="28"/>
          <w:szCs w:val="28"/>
        </w:rPr>
        <w:t>имым законом для развития ТНР</w:t>
      </w:r>
      <w:r w:rsidRPr="002D7A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A6C">
        <w:rPr>
          <w:rFonts w:ascii="Times New Roman" w:hAnsi="Times New Roman" w:cs="Times New Roman"/>
          <w:sz w:val="28"/>
          <w:szCs w:val="28"/>
        </w:rPr>
        <w:t>Важно отметить, что данная Конституция отрицае</w:t>
      </w:r>
      <w:r>
        <w:rPr>
          <w:rFonts w:ascii="Times New Roman" w:hAnsi="Times New Roman" w:cs="Times New Roman"/>
          <w:sz w:val="28"/>
          <w:szCs w:val="28"/>
        </w:rPr>
        <w:t xml:space="preserve">т принцип разделения властей. Первая </w:t>
      </w:r>
      <w:r w:rsidRPr="002D7A6C">
        <w:rPr>
          <w:rFonts w:ascii="Times New Roman" w:hAnsi="Times New Roman" w:cs="Times New Roman"/>
          <w:sz w:val="28"/>
          <w:szCs w:val="28"/>
        </w:rPr>
        <w:t>Конституция послужила образцом для фо</w:t>
      </w:r>
      <w:r>
        <w:rPr>
          <w:rFonts w:ascii="Times New Roman" w:hAnsi="Times New Roman" w:cs="Times New Roman"/>
          <w:sz w:val="28"/>
          <w:szCs w:val="28"/>
        </w:rPr>
        <w:t>рмирования последующих конституций,</w:t>
      </w:r>
      <w:r w:rsidRPr="002D7A6C">
        <w:rPr>
          <w:rFonts w:ascii="Times New Roman" w:hAnsi="Times New Roman" w:cs="Times New Roman"/>
          <w:sz w:val="28"/>
          <w:szCs w:val="28"/>
        </w:rPr>
        <w:t xml:space="preserve"> законов. Она действовала вс</w:t>
      </w:r>
      <w:r>
        <w:rPr>
          <w:rFonts w:ascii="Times New Roman" w:hAnsi="Times New Roman" w:cs="Times New Roman"/>
          <w:sz w:val="28"/>
          <w:szCs w:val="28"/>
        </w:rPr>
        <w:t>его три года. В 1924</w:t>
      </w:r>
      <w:r w:rsidRPr="002D7A6C">
        <w:rPr>
          <w:rFonts w:ascii="Times New Roman" w:hAnsi="Times New Roman" w:cs="Times New Roman"/>
          <w:sz w:val="28"/>
          <w:szCs w:val="28"/>
        </w:rPr>
        <w:t xml:space="preserve"> г. ее з</w:t>
      </w:r>
      <w:r>
        <w:rPr>
          <w:rFonts w:ascii="Times New Roman" w:hAnsi="Times New Roman" w:cs="Times New Roman"/>
          <w:sz w:val="28"/>
          <w:szCs w:val="28"/>
        </w:rPr>
        <w:t>аменила другая Конституция ТНР</w:t>
      </w:r>
      <w:r w:rsidRPr="002D7A6C">
        <w:rPr>
          <w:rFonts w:ascii="Times New Roman" w:hAnsi="Times New Roman" w:cs="Times New Roman"/>
          <w:sz w:val="28"/>
          <w:szCs w:val="28"/>
        </w:rPr>
        <w:t xml:space="preserve">, построенная на большинстве положений предыдущей. Достаточно недолгий </w:t>
      </w:r>
      <w:r>
        <w:rPr>
          <w:rFonts w:ascii="Times New Roman" w:hAnsi="Times New Roman" w:cs="Times New Roman"/>
          <w:sz w:val="28"/>
          <w:szCs w:val="28"/>
        </w:rPr>
        <w:t xml:space="preserve">период действия первой </w:t>
      </w:r>
      <w:r w:rsidRPr="002D7A6C">
        <w:rPr>
          <w:rFonts w:ascii="Times New Roman" w:hAnsi="Times New Roman" w:cs="Times New Roman"/>
          <w:sz w:val="28"/>
          <w:szCs w:val="28"/>
        </w:rPr>
        <w:t>Конституции ост</w:t>
      </w:r>
      <w:r>
        <w:rPr>
          <w:rFonts w:ascii="Times New Roman" w:hAnsi="Times New Roman" w:cs="Times New Roman"/>
          <w:sz w:val="28"/>
          <w:szCs w:val="28"/>
        </w:rPr>
        <w:t>авил неизгладимый след в истории развития нашей республики</w:t>
      </w:r>
      <w:r w:rsidRPr="002D7A6C">
        <w:rPr>
          <w:rFonts w:ascii="Times New Roman" w:hAnsi="Times New Roman" w:cs="Times New Roman"/>
          <w:sz w:val="28"/>
          <w:szCs w:val="28"/>
        </w:rPr>
        <w:t>. Конституция</w:t>
      </w:r>
      <w:r>
        <w:rPr>
          <w:rFonts w:ascii="Times New Roman" w:hAnsi="Times New Roman" w:cs="Times New Roman"/>
          <w:sz w:val="28"/>
          <w:szCs w:val="28"/>
        </w:rPr>
        <w:t xml:space="preserve"> ТНР 1921</w:t>
      </w:r>
      <w:r w:rsidRPr="002D7A6C">
        <w:rPr>
          <w:rFonts w:ascii="Times New Roman" w:hAnsi="Times New Roman" w:cs="Times New Roman"/>
          <w:sz w:val="28"/>
          <w:szCs w:val="28"/>
        </w:rPr>
        <w:t>г. о</w:t>
      </w:r>
      <w:r>
        <w:rPr>
          <w:rFonts w:ascii="Times New Roman" w:hAnsi="Times New Roman" w:cs="Times New Roman"/>
          <w:sz w:val="28"/>
          <w:szCs w:val="28"/>
        </w:rPr>
        <w:t>тразила эпоху тотальных перемен: становление нового государства и ее</w:t>
      </w:r>
      <w:r w:rsidRPr="002D7A6C">
        <w:rPr>
          <w:rFonts w:ascii="Times New Roman" w:hAnsi="Times New Roman" w:cs="Times New Roman"/>
          <w:sz w:val="28"/>
          <w:szCs w:val="28"/>
        </w:rPr>
        <w:t xml:space="preserve"> трансформацию </w:t>
      </w:r>
      <w:proofErr w:type="gramStart"/>
      <w:r w:rsidRPr="002D7A6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2D7A6C">
        <w:rPr>
          <w:rFonts w:ascii="Times New Roman" w:hAnsi="Times New Roman" w:cs="Times New Roman"/>
          <w:sz w:val="28"/>
          <w:szCs w:val="28"/>
        </w:rPr>
        <w:t xml:space="preserve"> империалистическог</w:t>
      </w:r>
      <w:r>
        <w:rPr>
          <w:rFonts w:ascii="Times New Roman" w:hAnsi="Times New Roman" w:cs="Times New Roman"/>
          <w:sz w:val="28"/>
          <w:szCs w:val="28"/>
        </w:rPr>
        <w:t>о в социалистического</w:t>
      </w:r>
      <w:r w:rsidRPr="002D7A6C">
        <w:rPr>
          <w:rFonts w:ascii="Times New Roman" w:hAnsi="Times New Roman" w:cs="Times New Roman"/>
          <w:sz w:val="28"/>
          <w:szCs w:val="28"/>
        </w:rPr>
        <w:t>. Очев</w:t>
      </w:r>
      <w:r>
        <w:rPr>
          <w:rFonts w:ascii="Times New Roman" w:hAnsi="Times New Roman" w:cs="Times New Roman"/>
          <w:sz w:val="28"/>
          <w:szCs w:val="28"/>
        </w:rPr>
        <w:t>идно, что Конституция 1921</w:t>
      </w:r>
      <w:r w:rsidRPr="002D7A6C">
        <w:rPr>
          <w:rFonts w:ascii="Times New Roman" w:hAnsi="Times New Roman" w:cs="Times New Roman"/>
          <w:sz w:val="28"/>
          <w:szCs w:val="28"/>
        </w:rPr>
        <w:t>г. явилась важнейшим историческим источником.</w:t>
      </w:r>
    </w:p>
    <w:p w:rsidR="00B03D0B" w:rsidRPr="008F0D5D" w:rsidRDefault="00B03D0B" w:rsidP="00B03D0B">
      <w:pPr>
        <w:pStyle w:val="a4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D5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067F2E" w:rsidRDefault="00067F2E" w:rsidP="00067F2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РТ</w:t>
      </w:r>
    </w:p>
    <w:p w:rsidR="00B03D0B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33259">
        <w:rPr>
          <w:rFonts w:ascii="Times New Roman" w:hAnsi="Times New Roman" w:cs="Times New Roman"/>
          <w:sz w:val="28"/>
          <w:szCs w:val="28"/>
        </w:rPr>
        <w:t>Научно-практический комментарий к Конституции Рес</w:t>
      </w:r>
      <w:r>
        <w:rPr>
          <w:rFonts w:ascii="Times New Roman" w:hAnsi="Times New Roman" w:cs="Times New Roman"/>
          <w:sz w:val="28"/>
          <w:szCs w:val="28"/>
        </w:rPr>
        <w:t>публики Тыва /изд-во типография Журналист.</w:t>
      </w:r>
    </w:p>
    <w:p w:rsidR="00B03D0B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Тувы Том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/изд-во Новосибирск, Наука, 1964.</w:t>
      </w:r>
    </w:p>
    <w:p w:rsidR="00B03D0B" w:rsidRPr="0061766F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766F">
        <w:rPr>
          <w:rFonts w:ascii="Times New Roman" w:hAnsi="Times New Roman" w:cs="Times New Roman"/>
          <w:sz w:val="28"/>
          <w:szCs w:val="28"/>
        </w:rPr>
        <w:t>Татьяна Бондаренко, газета "</w:t>
      </w:r>
      <w:proofErr w:type="gramStart"/>
      <w:r w:rsidRPr="0061766F">
        <w:rPr>
          <w:rFonts w:ascii="Times New Roman" w:hAnsi="Times New Roman" w:cs="Times New Roman"/>
          <w:sz w:val="28"/>
          <w:szCs w:val="28"/>
        </w:rPr>
        <w:t>Тувинская</w:t>
      </w:r>
      <w:proofErr w:type="gramEnd"/>
      <w:r w:rsidRPr="0061766F">
        <w:rPr>
          <w:rFonts w:ascii="Times New Roman" w:hAnsi="Times New Roman" w:cs="Times New Roman"/>
          <w:sz w:val="28"/>
          <w:szCs w:val="28"/>
        </w:rPr>
        <w:t xml:space="preserve"> правда"</w:t>
      </w:r>
    </w:p>
    <w:p w:rsidR="00B03D0B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1766F">
        <w:rPr>
          <w:rFonts w:ascii="Times New Roman" w:hAnsi="Times New Roman" w:cs="Times New Roman"/>
          <w:sz w:val="28"/>
          <w:szCs w:val="28"/>
        </w:rPr>
        <w:t xml:space="preserve">  Эл</w:t>
      </w:r>
      <w:r>
        <w:rPr>
          <w:rFonts w:ascii="Times New Roman" w:hAnsi="Times New Roman" w:cs="Times New Roman"/>
          <w:sz w:val="28"/>
          <w:szCs w:val="28"/>
        </w:rPr>
        <w:t xml:space="preserve">ектронный информационный журнал </w:t>
      </w:r>
      <w:r w:rsidRPr="0061766F">
        <w:rPr>
          <w:rFonts w:ascii="Times New Roman" w:hAnsi="Times New Roman" w:cs="Times New Roman"/>
          <w:sz w:val="28"/>
          <w:szCs w:val="28"/>
        </w:rPr>
        <w:t>«Новые исследования Тувы» Олег Дубровский</w:t>
      </w:r>
    </w:p>
    <w:p w:rsidR="00B03D0B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BA6FAD">
          <w:rPr>
            <w:rStyle w:val="a8"/>
            <w:rFonts w:ascii="Times New Roman" w:hAnsi="Times New Roman" w:cs="Times New Roman"/>
            <w:sz w:val="28"/>
            <w:szCs w:val="28"/>
          </w:rPr>
          <w:t>https://ru.calameo.com/read/00183007458f3742b6b6c</w:t>
        </w:r>
      </w:hyperlink>
    </w:p>
    <w:p w:rsidR="00B03D0B" w:rsidRDefault="00B03D0B" w:rsidP="00B03D0B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256BCB">
          <w:rPr>
            <w:rStyle w:val="a8"/>
            <w:rFonts w:ascii="Times New Roman" w:hAnsi="Times New Roman" w:cs="Times New Roman"/>
            <w:sz w:val="28"/>
            <w:szCs w:val="28"/>
          </w:rPr>
          <w:t>http://rykovodstvo.ru/exspl/60530/index.html</w:t>
        </w:r>
      </w:hyperlink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03D0B" w:rsidRDefault="00B03D0B" w:rsidP="00B03D0B">
      <w:pPr>
        <w:pStyle w:val="a4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75AB" w:rsidRDefault="0021334E"/>
    <w:sectPr w:rsidR="00FA75AB" w:rsidSect="00235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4E" w:rsidRDefault="0021334E" w:rsidP="00B03D0B">
      <w:pPr>
        <w:spacing w:after="0" w:line="240" w:lineRule="auto"/>
      </w:pPr>
      <w:r>
        <w:separator/>
      </w:r>
    </w:p>
  </w:endnote>
  <w:endnote w:type="continuationSeparator" w:id="0">
    <w:p w:rsidR="0021334E" w:rsidRDefault="0021334E" w:rsidP="00B0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4E" w:rsidRDefault="0021334E" w:rsidP="00B03D0B">
      <w:pPr>
        <w:spacing w:after="0" w:line="240" w:lineRule="auto"/>
      </w:pPr>
      <w:r>
        <w:separator/>
      </w:r>
    </w:p>
  </w:footnote>
  <w:footnote w:type="continuationSeparator" w:id="0">
    <w:p w:rsidR="0021334E" w:rsidRDefault="0021334E" w:rsidP="00B03D0B">
      <w:pPr>
        <w:spacing w:after="0" w:line="240" w:lineRule="auto"/>
      </w:pPr>
      <w:r>
        <w:continuationSeparator/>
      </w:r>
    </w:p>
  </w:footnote>
  <w:footnote w:id="1">
    <w:p w:rsidR="00B03D0B" w:rsidRDefault="00B03D0B" w:rsidP="00B03D0B">
      <w:pPr>
        <w:pStyle w:val="a5"/>
      </w:pPr>
      <w:r>
        <w:rPr>
          <w:rStyle w:val="a7"/>
        </w:rPr>
        <w:footnoteRef/>
      </w:r>
      <w:r>
        <w:t xml:space="preserve"> </w:t>
      </w:r>
      <w:r w:rsidRPr="006B4CFF">
        <w:t>https://www.tuvaonline.ru/2007/05/06/constitution-day.html</w:t>
      </w:r>
    </w:p>
  </w:footnote>
  <w:footnote w:id="2">
    <w:p w:rsidR="00B03D0B" w:rsidRPr="00D35673" w:rsidRDefault="00B03D0B" w:rsidP="00B03D0B">
      <w:pPr>
        <w:pStyle w:val="a5"/>
      </w:pPr>
      <w:r>
        <w:rPr>
          <w:rStyle w:val="a7"/>
        </w:rPr>
        <w:footnoteRef/>
      </w:r>
      <w:r>
        <w:t xml:space="preserve"> История Тувы том </w:t>
      </w:r>
      <w:r>
        <w:rPr>
          <w:lang w:val="en-US"/>
        </w:rPr>
        <w:t>II</w:t>
      </w:r>
      <w:r w:rsidRPr="00D35673">
        <w:t xml:space="preserve"> </w:t>
      </w:r>
      <w:r>
        <w:t>стр.126</w:t>
      </w:r>
    </w:p>
  </w:footnote>
  <w:footnote w:id="3">
    <w:p w:rsidR="00B03D0B" w:rsidRDefault="00B03D0B" w:rsidP="00B03D0B">
      <w:pPr>
        <w:pStyle w:val="a5"/>
      </w:pPr>
      <w:r>
        <w:rPr>
          <w:rStyle w:val="a7"/>
        </w:rPr>
        <w:footnoteRef/>
      </w:r>
      <w:r>
        <w:t xml:space="preserve"> </w:t>
      </w:r>
      <w:r w:rsidRPr="00A54F25">
        <w:t>Татьяна Бондаренко, газета "</w:t>
      </w:r>
      <w:proofErr w:type="gramStart"/>
      <w:r w:rsidRPr="00A54F25">
        <w:t>Тувинская</w:t>
      </w:r>
      <w:proofErr w:type="gramEnd"/>
      <w:r w:rsidRPr="00A54F25">
        <w:t xml:space="preserve"> правда"</w:t>
      </w:r>
    </w:p>
  </w:footnote>
  <w:footnote w:id="4">
    <w:p w:rsidR="00B03D0B" w:rsidRDefault="00B03D0B" w:rsidP="00B03D0B">
      <w:pPr>
        <w:pStyle w:val="a5"/>
      </w:pPr>
      <w:r>
        <w:rPr>
          <w:rStyle w:val="a7"/>
        </w:rPr>
        <w:footnoteRef/>
      </w:r>
      <w:r>
        <w:t xml:space="preserve"> </w:t>
      </w:r>
      <w:r w:rsidRPr="00A54F25">
        <w:t>Татьяна Бондаренко, газета "</w:t>
      </w:r>
      <w:proofErr w:type="gramStart"/>
      <w:r w:rsidRPr="00A54F25">
        <w:t>Тувинская</w:t>
      </w:r>
      <w:proofErr w:type="gramEnd"/>
      <w:r w:rsidRPr="00A54F25">
        <w:t xml:space="preserve"> правда"</w:t>
      </w:r>
    </w:p>
  </w:footnote>
  <w:footnote w:id="5">
    <w:p w:rsidR="00B03D0B" w:rsidRDefault="00B03D0B" w:rsidP="00B03D0B">
      <w:pPr>
        <w:pStyle w:val="a5"/>
      </w:pPr>
      <w:r>
        <w:rPr>
          <w:rStyle w:val="a7"/>
        </w:rPr>
        <w:footnoteRef/>
      </w:r>
      <w:r>
        <w:t xml:space="preserve"> </w:t>
      </w:r>
      <w:r w:rsidRPr="008F0D5D">
        <w:t>Татьяна Бондаренко, газета "</w:t>
      </w:r>
      <w:proofErr w:type="gramStart"/>
      <w:r w:rsidRPr="008F0D5D">
        <w:t>Тувинская</w:t>
      </w:r>
      <w:proofErr w:type="gramEnd"/>
      <w:r w:rsidRPr="008F0D5D">
        <w:t xml:space="preserve"> правда"</w:t>
      </w:r>
    </w:p>
  </w:footnote>
  <w:footnote w:id="6">
    <w:p w:rsidR="00B03D0B" w:rsidRDefault="00B03D0B" w:rsidP="00B03D0B">
      <w:pPr>
        <w:pStyle w:val="a5"/>
      </w:pPr>
      <w:r>
        <w:rPr>
          <w:rStyle w:val="a7"/>
        </w:rPr>
        <w:footnoteRef/>
      </w:r>
      <w:r>
        <w:t xml:space="preserve"> Электронный информационный журнал «Новые исследования Тувы» Олег Дубровский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41417"/>
    <w:multiLevelType w:val="hybridMultilevel"/>
    <w:tmpl w:val="BD363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D0B"/>
    <w:rsid w:val="00061FA0"/>
    <w:rsid w:val="00067F2E"/>
    <w:rsid w:val="0021334E"/>
    <w:rsid w:val="002357EB"/>
    <w:rsid w:val="00265A8C"/>
    <w:rsid w:val="005C687E"/>
    <w:rsid w:val="00B03D0B"/>
    <w:rsid w:val="00D97140"/>
    <w:rsid w:val="00DD2587"/>
    <w:rsid w:val="00E7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D0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locked/>
    <w:rsid w:val="00B03D0B"/>
    <w:rPr>
      <w:sz w:val="24"/>
      <w:szCs w:val="24"/>
    </w:rPr>
  </w:style>
  <w:style w:type="paragraph" w:styleId="a4">
    <w:name w:val="Normal (Web)"/>
    <w:basedOn w:val="a"/>
    <w:link w:val="a3"/>
    <w:unhideWhenUsed/>
    <w:rsid w:val="00B03D0B"/>
    <w:pPr>
      <w:spacing w:before="100" w:beforeAutospacing="1" w:after="100" w:afterAutospacing="1" w:line="240" w:lineRule="auto"/>
      <w:jc w:val="both"/>
    </w:pPr>
    <w:rPr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B03D0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03D0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03D0B"/>
    <w:rPr>
      <w:vertAlign w:val="superscript"/>
    </w:rPr>
  </w:style>
  <w:style w:type="character" w:styleId="a8">
    <w:name w:val="Hyperlink"/>
    <w:basedOn w:val="a0"/>
    <w:uiPriority w:val="99"/>
    <w:unhideWhenUsed/>
    <w:rsid w:val="00B03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ykovodstvo.ru/exspl/60530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calameo.com/read/00183007458f3742b6b6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15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ЭРик</dc:creator>
  <cp:lastModifiedBy>ЭРик</cp:lastModifiedBy>
  <cp:revision>2</cp:revision>
  <dcterms:created xsi:type="dcterms:W3CDTF">2020-02-17T14:23:00Z</dcterms:created>
  <dcterms:modified xsi:type="dcterms:W3CDTF">2020-02-17T14:23:00Z</dcterms:modified>
</cp:coreProperties>
</file>