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226" w:rsidRPr="0059046B" w:rsidRDefault="007E0226" w:rsidP="0059046B">
      <w:pPr>
        <w:jc w:val="center"/>
        <w:rPr>
          <w:b/>
        </w:rPr>
      </w:pPr>
      <w:r w:rsidRPr="0059046B">
        <w:rPr>
          <w:b/>
        </w:rPr>
        <w:t xml:space="preserve">Методика психологической подготовки </w:t>
      </w:r>
    </w:p>
    <w:p w:rsidR="00406F41" w:rsidRPr="00480AFB" w:rsidRDefault="00406F41" w:rsidP="00406F41">
      <w:pPr>
        <w:autoSpaceDE w:val="0"/>
        <w:autoSpaceDN w:val="0"/>
        <w:adjustRightInd w:val="0"/>
        <w:spacing w:line="240" w:lineRule="auto"/>
        <w:ind w:firstLine="567"/>
        <w:rPr>
          <w:rFonts w:eastAsia="Calibri"/>
          <w:color w:val="000000"/>
          <w:sz w:val="24"/>
          <w:lang w:eastAsia="en-US"/>
        </w:rPr>
      </w:pPr>
      <w:r w:rsidRPr="00480AFB">
        <w:rPr>
          <w:rFonts w:eastAsia="Calibri"/>
          <w:color w:val="000000"/>
          <w:sz w:val="24"/>
          <w:lang w:eastAsia="en-US"/>
        </w:rPr>
        <w:t xml:space="preserve">Главная задача психологической подготовки - формирование и совершенствование спортивного, бойцовского характера, развитие свойств личности, определяющих успех в спорте, укрепление и совершенствование механизмов нервно-психической регуляции, доведение их до уровней, определяющих рекордные достижения. Формирование необходимых личностных качеств спортсмена происходит с помощью изменения и коррекции отношения спортсмена к выполняемой и предстоящей тренировочной нагрузке, к своим возможностям восстановления, к нервно-психическому перенапряжению, к качеству выполнения тренировочного задания, к спортивному режиму и к спортивной жизни вообще. </w:t>
      </w:r>
    </w:p>
    <w:p w:rsidR="00406F41" w:rsidRPr="00480AFB" w:rsidRDefault="00406F41" w:rsidP="00406F41">
      <w:pPr>
        <w:spacing w:line="240" w:lineRule="auto"/>
        <w:ind w:firstLine="567"/>
        <w:rPr>
          <w:rFonts w:eastAsia="Calibri"/>
          <w:color w:val="000000"/>
          <w:sz w:val="24"/>
          <w:lang w:eastAsia="en-US"/>
        </w:rPr>
      </w:pPr>
      <w:r w:rsidRPr="00480AFB">
        <w:rPr>
          <w:rFonts w:eastAsia="Calibri"/>
          <w:color w:val="000000"/>
          <w:sz w:val="24"/>
          <w:lang w:eastAsia="en-US"/>
        </w:rPr>
        <w:t>Основными методами психологической подготовки являются беседы тренера со спортсменами в индивидуальной и коллективной форме, использование разнообразных средств и приемов психолого-педагогического воздействия: убеждения, внушения, метода заданий и поручений, моделирования соревновательных ситуаций, методы идеомоторной тренировки.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sz w:val="24"/>
        </w:rPr>
        <w:t>В тренировочных группах основными задачами психологической подготовки являются развитие спортивно важных свойств характера и волевых качеств, необходимых для решения усложняющихся тренировочных задач, обучение приемам самоконтроля и умению управлять предстартовым состоянием на соревнованиях.</w:t>
      </w:r>
    </w:p>
    <w:p w:rsidR="00406F41" w:rsidRPr="00480AFB" w:rsidRDefault="00406F41" w:rsidP="00406F41">
      <w:pPr>
        <w:spacing w:line="240" w:lineRule="auto"/>
        <w:ind w:firstLine="567"/>
        <w:jc w:val="center"/>
        <w:rPr>
          <w:b/>
          <w:bCs/>
          <w:i/>
          <w:iCs/>
          <w:sz w:val="24"/>
        </w:rPr>
      </w:pPr>
      <w:r w:rsidRPr="00480AFB">
        <w:rPr>
          <w:b/>
          <w:bCs/>
          <w:i/>
          <w:iCs/>
          <w:sz w:val="24"/>
        </w:rPr>
        <w:t>Методика психической подготовки волейболиста</w:t>
      </w:r>
    </w:p>
    <w:p w:rsidR="00406F41" w:rsidRPr="00480AFB" w:rsidRDefault="00406F41" w:rsidP="00406F41">
      <w:pPr>
        <w:autoSpaceDE w:val="0"/>
        <w:autoSpaceDN w:val="0"/>
        <w:adjustRightInd w:val="0"/>
        <w:spacing w:line="240" w:lineRule="auto"/>
        <w:rPr>
          <w:sz w:val="24"/>
        </w:rPr>
      </w:pPr>
      <w:r w:rsidRPr="00480AFB">
        <w:rPr>
          <w:iCs/>
          <w:sz w:val="24"/>
        </w:rPr>
        <w:t>Волейбол как спортивную игру отличает значительная эмоциональность и интеллект. Деятельность игрока определяется характером игровых действий, объективными особенностями соревновательной борьбы, правилами игры.</w:t>
      </w:r>
    </w:p>
    <w:p w:rsidR="00406F41" w:rsidRPr="00480AFB" w:rsidRDefault="00406F41" w:rsidP="00406F41">
      <w:pPr>
        <w:autoSpaceDE w:val="0"/>
        <w:autoSpaceDN w:val="0"/>
        <w:adjustRightInd w:val="0"/>
        <w:spacing w:line="240" w:lineRule="auto"/>
        <w:rPr>
          <w:sz w:val="24"/>
        </w:rPr>
      </w:pPr>
      <w:r w:rsidRPr="00480AFB">
        <w:rPr>
          <w:iCs/>
          <w:sz w:val="24"/>
        </w:rPr>
        <w:t>Почти все действия волейболистов основываются на зрительных восприятиях. Умение видеть положение и перемещение игроков на площадке, непрерывное движение мяча, предвидеть возможные игровые моменты, прогнозировать ситуацию, быстро ориентироваться в сложившихся условиях – важнейшие качества игрока.</w:t>
      </w:r>
    </w:p>
    <w:p w:rsidR="00406F41" w:rsidRPr="00480AFB" w:rsidRDefault="00406F41" w:rsidP="00406F41">
      <w:pPr>
        <w:autoSpaceDE w:val="0"/>
        <w:autoSpaceDN w:val="0"/>
        <w:adjustRightInd w:val="0"/>
        <w:spacing w:line="240" w:lineRule="auto"/>
        <w:rPr>
          <w:sz w:val="24"/>
        </w:rPr>
      </w:pPr>
      <w:r w:rsidRPr="00480AFB">
        <w:rPr>
          <w:iCs/>
          <w:sz w:val="24"/>
        </w:rPr>
        <w:t>Игра предъявляет высокие требования к мышлению, умению отыскать правильный тактический ход и реализовать его.</w:t>
      </w:r>
    </w:p>
    <w:p w:rsidR="00406F41" w:rsidRPr="00480AFB" w:rsidRDefault="00406F41" w:rsidP="00406F41">
      <w:pPr>
        <w:autoSpaceDE w:val="0"/>
        <w:autoSpaceDN w:val="0"/>
        <w:adjustRightInd w:val="0"/>
        <w:spacing w:line="240" w:lineRule="auto"/>
        <w:rPr>
          <w:sz w:val="24"/>
        </w:rPr>
      </w:pPr>
      <w:r w:rsidRPr="00480AFB">
        <w:rPr>
          <w:iCs/>
          <w:sz w:val="24"/>
        </w:rPr>
        <w:t>Психологическая подготовка направлена на воспитание моральных и волевых качеств, на приспособление игроков к быстро меняющимся условиям в игре, на развитие внимания, мышления, способностей управлять своими эмоциями.</w:t>
      </w:r>
    </w:p>
    <w:p w:rsidR="00406F41" w:rsidRPr="00480AFB" w:rsidRDefault="00406F41" w:rsidP="00406F41">
      <w:pPr>
        <w:tabs>
          <w:tab w:val="left" w:pos="851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Психологическая подготовка подразделяется на общую и к конкретному соревнованию. Каждый раздел психологической подготовки имеет специфические задачи, решение которых требует комплексного подхода.</w:t>
      </w:r>
    </w:p>
    <w:p w:rsidR="00406F41" w:rsidRPr="00480AFB" w:rsidRDefault="00406F41" w:rsidP="00406F41">
      <w:pPr>
        <w:pStyle w:val="a8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Общая психологическая подготовка осуществляется в единстве с физической, технической и тактической подготовкой на протяжении всего многолетнего периода спортивной подготовки, в ее задачи входит:</w:t>
      </w:r>
    </w:p>
    <w:p w:rsidR="00406F41" w:rsidRPr="00480AFB" w:rsidRDefault="00406F41" w:rsidP="00406F41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Воспитание личности спортсмена и формирование спортивного коллектива. В процессе учебно-тренировочной работы не только готовят высококвалифицированного волейболиста в плане его физической, технико-тактической подготовленности, но и воспитывают его характер, нравственные качества, идейную убежденность, коллективизм, равносторонние интересы, мотивацию положительного отношения к спорту и другие качества личности.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Особенности формирования моральных черт и качеств личности волейболистов и их проявления находятся в тесной связи с коллективным характером этого вида спорта.</w:t>
      </w:r>
    </w:p>
    <w:p w:rsidR="00406F41" w:rsidRPr="00480AFB" w:rsidRDefault="00406F41" w:rsidP="00406F41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Развитие процессов восприятия. Специфика волейбола требует совершенствование умения пользоваться периферическим зрением, развития глубинного зрения (глазомера), точности восприятия движений, специализированных восприятий.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Точность глазомера и периферическое зрение находятся в прямой зависимости от состояния тренированности: в состоянии спортивной формы точность глазомера у волейболистов выше, перерыв в занятиях (2 -3 недели) приводит к его ухудшению.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 xml:space="preserve">При проведении упражнений на развитие данных зрительных восприятий важное значение имеет освещение и влияние цвета. Лучше других воспринимается белый цвет, затем </w:t>
      </w:r>
      <w:r w:rsidRPr="00480AFB">
        <w:rPr>
          <w:sz w:val="24"/>
        </w:rPr>
        <w:lastRenderedPageBreak/>
        <w:t>желтый и зеленый. При длительном восприятии темных цветов (красного, фиолетового, синего) утомление наступает быстрее.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Для развития периферического зрения полезны такие упражнения: ведение. Броски и ловля мяча под контролем только периферического зрения, упражнения в передачах – смотреть на одного партнера, а передачу делать другому; во время передач или нападающего удара контролировать мяч то центральным, то периферическим зрением, в парах, тройках – двумя, тремя мячами со смещением вправо, влево, вперед, назад.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При развитии точности глазомера, «чувство дистанции при приеме мяча, при передачах, подачах, различных бросках, нападающих ударах и т.д.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Для этого надо больше проводить передачи на разное расстояние с разной скоростью и траекторией; подачи мяча в цель различными способами и с различного расстояния; нападающие удары по сигналу тренера в различные зоны площадки. Волейболист должен постоянно приучать себя следить за изменениями дистанции.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Игра в волейбол требует от каждого спортсмена максимальной скорости реагирования, выбора ответного действия. У волейболистов время сложной реакции отражает состояние их тренированности. В состоянии спортивной формы уменьшается время реагирования на точность реакции становится стабильной, что говорит о высокой игровой надежности.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Путем подбора специальных упражнений и в процессе игры надо стремиться развивать у волейболистов комплексные специализированные восприятия: «чувство мяча», «чувство сетки», «чувство площадки», «чувство времени».</w:t>
      </w:r>
    </w:p>
    <w:p w:rsidR="00406F41" w:rsidRPr="00480AFB" w:rsidRDefault="00406F41" w:rsidP="00406F41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Развитие внимания. Успешность технических и тактических действий волейболистов зависит от уровня развития объема, интенсивности, устойчивости, распределения и переключения внимания.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Надо научить юных волейболистов быть внимательными в разнообразных условиях, создавать такие условия, в которых необходимо одновременно воспринимать несколько динамических или статических объектов (до 6); развитие интенсивности и устойчивости внимания человека в определенной степени связано с развитием его волевых качеств.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Для распределения и переключения внимания полезны упражнения с несколькими мячами и различными перемещениями; упражнения, где требуется быстрое переключение внимания с объекта на объект, с одного действия на другое; развивать умение выделять наиболее важные объекты и второстепенные.</w:t>
      </w:r>
    </w:p>
    <w:p w:rsidR="00406F41" w:rsidRPr="00480AFB" w:rsidRDefault="00406F41" w:rsidP="00406F41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Развитие тактического мышления, памяти, представления и воображения. У волейболистов необходимо развивать наблюдательность – умение быстро и правильно ориентироваться в сложной игровой обстановке; сообразительность – умение быстро и правильно оценивать сложившиеся ситуации, учитывать их последствия, инициативность – умение быстро и самостоятельно определять тактические замыслы соперника и предвидеть результаты как его, так и своих действий.</w:t>
      </w:r>
    </w:p>
    <w:p w:rsidR="00406F41" w:rsidRPr="00480AFB" w:rsidRDefault="00406F41" w:rsidP="00406F41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Развитие способности управлять эмоциями. Эмоциональные состояния оказывают большое влияние на активность волейболистов как в процессе учебно-тренировочных занятий, так и на эффективность соревновательной деятельности. Обучение юных волейболистов приемам </w:t>
      </w:r>
      <w:proofErr w:type="spellStart"/>
      <w:r w:rsidRPr="00480AFB">
        <w:rPr>
          <w:sz w:val="24"/>
        </w:rPr>
        <w:t>саморегуляции</w:t>
      </w:r>
      <w:proofErr w:type="spellEnd"/>
      <w:r w:rsidRPr="00480AFB">
        <w:rPr>
          <w:sz w:val="24"/>
        </w:rPr>
        <w:t xml:space="preserve"> эмоциональных состояний требует систематических занятий, чтобы обучающийся полностью овладел этими приемами в процессе тренировочной соревновательной деятельности. </w:t>
      </w:r>
    </w:p>
    <w:p w:rsidR="00406F41" w:rsidRPr="00480AFB" w:rsidRDefault="00406F41" w:rsidP="00406F41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Воспитание волевых качеств важнейшее условие преодоления трудностей, с которыми сталкивается спортсмен в процессе </w:t>
      </w:r>
      <w:proofErr w:type="spellStart"/>
      <w:r w:rsidRPr="00480AFB">
        <w:rPr>
          <w:sz w:val="24"/>
        </w:rPr>
        <w:t>тренировочно</w:t>
      </w:r>
      <w:proofErr w:type="spellEnd"/>
      <w:r w:rsidRPr="00480AFB">
        <w:rPr>
          <w:sz w:val="24"/>
        </w:rPr>
        <w:t>-соревновательной деятельности. Существует два вида трудностей – объективные и субъективные. Объективные трудности – это трудности, обусловленные особенностями игры в волейбол, а субъективные – особенностями личности спортсмена.</w:t>
      </w:r>
    </w:p>
    <w:p w:rsidR="00406F41" w:rsidRPr="00480AFB" w:rsidRDefault="00406F41" w:rsidP="00406F41">
      <w:pPr>
        <w:tabs>
          <w:tab w:val="left" w:pos="851"/>
          <w:tab w:val="left" w:pos="1134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Основные волевые качества, которыми должен обладать волейболист – это целеустремленность и настойчивость, выдержка и самообладание, решительность и смелость, инициативность и дисциплинированность.</w:t>
      </w:r>
    </w:p>
    <w:p w:rsidR="00406F41" w:rsidRPr="00480AFB" w:rsidRDefault="00406F41" w:rsidP="00406F41">
      <w:pPr>
        <w:pStyle w:val="a8"/>
        <w:numPr>
          <w:ilvl w:val="0"/>
          <w:numId w:val="3"/>
        </w:numPr>
        <w:tabs>
          <w:tab w:val="left" w:pos="851"/>
          <w:tab w:val="left" w:pos="1276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Психологическая подготовка к конкретным соревнованиям состоит в следующем:</w:t>
      </w:r>
    </w:p>
    <w:p w:rsidR="00406F41" w:rsidRPr="00480AFB" w:rsidRDefault="00406F41" w:rsidP="00406F41">
      <w:pPr>
        <w:pStyle w:val="a8"/>
        <w:numPr>
          <w:ilvl w:val="0"/>
          <w:numId w:val="4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lastRenderedPageBreak/>
        <w:t>осознание игроками задач на предстоящую игру;</w:t>
      </w:r>
    </w:p>
    <w:p w:rsidR="00406F41" w:rsidRPr="00480AFB" w:rsidRDefault="00406F41" w:rsidP="00406F41">
      <w:pPr>
        <w:pStyle w:val="a8"/>
        <w:numPr>
          <w:ilvl w:val="0"/>
          <w:numId w:val="4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изучение конкретных условий предстоящих соревнований (время и место игр, освещенность, температура и т.п.);</w:t>
      </w:r>
    </w:p>
    <w:p w:rsidR="00406F41" w:rsidRPr="00480AFB" w:rsidRDefault="00406F41" w:rsidP="00406F41">
      <w:pPr>
        <w:pStyle w:val="a8"/>
        <w:numPr>
          <w:ilvl w:val="0"/>
          <w:numId w:val="4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изучение сильных и слабых сторон соперника и подготовка к действиям с учетом этих особенностей;</w:t>
      </w:r>
    </w:p>
    <w:p w:rsidR="00406F41" w:rsidRPr="00480AFB" w:rsidRDefault="00406F41" w:rsidP="00406F41">
      <w:pPr>
        <w:pStyle w:val="a8"/>
        <w:numPr>
          <w:ilvl w:val="0"/>
          <w:numId w:val="4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осознание и оценка своих собственных возможностей в настоящий момент;</w:t>
      </w:r>
    </w:p>
    <w:p w:rsidR="00406F41" w:rsidRPr="00480AFB" w:rsidRDefault="00406F41" w:rsidP="00406F41">
      <w:pPr>
        <w:pStyle w:val="a8"/>
        <w:numPr>
          <w:ilvl w:val="0"/>
          <w:numId w:val="4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преодоление отрицательных эмоций; вызванных предстоящей игрой;</w:t>
      </w:r>
    </w:p>
    <w:p w:rsidR="00406F41" w:rsidRPr="00480AFB" w:rsidRDefault="00406F41" w:rsidP="00406F41">
      <w:pPr>
        <w:pStyle w:val="a8"/>
        <w:numPr>
          <w:ilvl w:val="0"/>
          <w:numId w:val="4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формирование твердой уверенности в своих силах и возможностях в выполнении поставленных задач в предстоящей игре.</w:t>
      </w:r>
    </w:p>
    <w:p w:rsidR="00406F41" w:rsidRPr="00480AFB" w:rsidRDefault="00406F41" w:rsidP="00406F41">
      <w:pPr>
        <w:tabs>
          <w:tab w:val="left" w:pos="851"/>
          <w:tab w:val="left" w:pos="1276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Преодоление отрицательных эмоциональных состояний и их регулирование могут быть осуществлены при помощи специальных приемов, которые сводятся к следующему:</w:t>
      </w:r>
    </w:p>
    <w:p w:rsidR="00406F41" w:rsidRPr="00480AFB" w:rsidRDefault="00406F41" w:rsidP="00406F41">
      <w:pPr>
        <w:pStyle w:val="a8"/>
        <w:numPr>
          <w:ilvl w:val="0"/>
          <w:numId w:val="5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обучающийся не должен внешне выражать сильное волнение, неуверенность; наоборот, мимикой, движениями он должен стараться выразить состояние уверенности, бодрости и т.д.;</w:t>
      </w:r>
    </w:p>
    <w:p w:rsidR="00406F41" w:rsidRPr="00480AFB" w:rsidRDefault="00406F41" w:rsidP="00406F41">
      <w:pPr>
        <w:pStyle w:val="a8"/>
        <w:numPr>
          <w:ilvl w:val="0"/>
          <w:numId w:val="5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>применение специальных приемов массажа и самомассажа, оказывающего на спортсмена успокаивающее или возбуждающее воздействие; в одних случаях музыкальное сопровождение способствует бодрому, веселому настроении, повышает эмоциональный тонус, в других – воздействует успокаивающе;</w:t>
      </w:r>
    </w:p>
    <w:p w:rsidR="00406F41" w:rsidRPr="00480AFB" w:rsidRDefault="00406F41" w:rsidP="00406F41">
      <w:pPr>
        <w:pStyle w:val="a8"/>
        <w:numPr>
          <w:ilvl w:val="0"/>
          <w:numId w:val="5"/>
        </w:numPr>
        <w:tabs>
          <w:tab w:val="left" w:pos="851"/>
          <w:tab w:val="left" w:pos="1276"/>
        </w:tabs>
        <w:spacing w:line="240" w:lineRule="auto"/>
        <w:rPr>
          <w:sz w:val="24"/>
        </w:rPr>
      </w:pPr>
      <w:r w:rsidRPr="00480AFB">
        <w:rPr>
          <w:sz w:val="24"/>
        </w:rPr>
        <w:t xml:space="preserve">воздействие при помощи слова; большую роль играет применение </w:t>
      </w:r>
      <w:proofErr w:type="spellStart"/>
      <w:r w:rsidRPr="00480AFB">
        <w:rPr>
          <w:sz w:val="24"/>
        </w:rPr>
        <w:t>самоприказа</w:t>
      </w:r>
      <w:proofErr w:type="spellEnd"/>
      <w:r w:rsidRPr="00480AFB">
        <w:rPr>
          <w:sz w:val="24"/>
        </w:rPr>
        <w:t xml:space="preserve">, </w:t>
      </w:r>
      <w:proofErr w:type="spellStart"/>
      <w:r w:rsidRPr="00480AFB">
        <w:rPr>
          <w:sz w:val="24"/>
        </w:rPr>
        <w:t>самоободрения</w:t>
      </w:r>
      <w:proofErr w:type="spellEnd"/>
      <w:r w:rsidRPr="00480AFB">
        <w:rPr>
          <w:sz w:val="24"/>
        </w:rPr>
        <w:t xml:space="preserve">, </w:t>
      </w:r>
      <w:proofErr w:type="spellStart"/>
      <w:r w:rsidRPr="00480AFB">
        <w:rPr>
          <w:sz w:val="24"/>
        </w:rPr>
        <w:t>самопобуждения</w:t>
      </w:r>
      <w:proofErr w:type="spellEnd"/>
      <w:r w:rsidRPr="00480AFB">
        <w:rPr>
          <w:sz w:val="24"/>
        </w:rPr>
        <w:t xml:space="preserve"> («я выиграю», «я добьюсь» и т.п.).</w:t>
      </w:r>
    </w:p>
    <w:p w:rsidR="00406F41" w:rsidRPr="00480AFB" w:rsidRDefault="00406F41" w:rsidP="00406F41">
      <w:pPr>
        <w:tabs>
          <w:tab w:val="left" w:pos="851"/>
          <w:tab w:val="left" w:pos="1276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Режим в период тренировочной работы и соревнований имеет большое значение. Свободный от игр день надо максимально использовать для отдыха и восстановления, в игровой день надо избегать каких-либо напряженных действий, долгого лежания, провести легкую тренировку с мячом.</w:t>
      </w:r>
    </w:p>
    <w:p w:rsidR="00406F41" w:rsidRPr="00480AFB" w:rsidRDefault="00406F41" w:rsidP="00406F41">
      <w:pPr>
        <w:tabs>
          <w:tab w:val="left" w:pos="851"/>
          <w:tab w:val="left" w:pos="1276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Разминку спортсмены должны проводить самостоятельно, исходя из индивидуальных особенностей.</w:t>
      </w:r>
    </w:p>
    <w:p w:rsidR="00406F41" w:rsidRPr="00480AFB" w:rsidRDefault="00406F41" w:rsidP="00406F41">
      <w:pPr>
        <w:tabs>
          <w:tab w:val="left" w:pos="851"/>
          <w:tab w:val="left" w:pos="1276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 xml:space="preserve">Перерывы необходимо использовать для отдыха, для изменения тактического рисунка игры, при потере инициативы или растерянности игроков, для поднятия морального духа и т.д. </w:t>
      </w:r>
    </w:p>
    <w:p w:rsidR="00406F41" w:rsidRPr="00480AFB" w:rsidRDefault="00406F41" w:rsidP="00406F41">
      <w:pPr>
        <w:tabs>
          <w:tab w:val="left" w:pos="851"/>
          <w:tab w:val="left" w:pos="1276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Разговор тренера со спортсменами, его указания должны быть лаконичными, краткими и яркими, тон должен быть уверенный и спокойный.</w:t>
      </w:r>
    </w:p>
    <w:p w:rsidR="00406F41" w:rsidRPr="00480AFB" w:rsidRDefault="00406F41" w:rsidP="00406F41">
      <w:pPr>
        <w:tabs>
          <w:tab w:val="left" w:pos="851"/>
          <w:tab w:val="left" w:pos="1276"/>
        </w:tabs>
        <w:spacing w:line="240" w:lineRule="auto"/>
        <w:ind w:firstLine="567"/>
        <w:rPr>
          <w:sz w:val="24"/>
        </w:rPr>
      </w:pPr>
      <w:r w:rsidRPr="00480AFB">
        <w:rPr>
          <w:sz w:val="24"/>
        </w:rPr>
        <w:t>Спокойное, ровное, уверенное поведение тренера – один из важнейших моментов, направленных на создание психологической мобилизации команды к предстоящей игре, а также в процессе игры.</w:t>
      </w:r>
    </w:p>
    <w:p w:rsidR="00406F41" w:rsidRPr="00480AFB" w:rsidRDefault="00406F41" w:rsidP="00406F41">
      <w:pPr>
        <w:spacing w:line="240" w:lineRule="auto"/>
        <w:ind w:firstLine="567"/>
        <w:rPr>
          <w:rFonts w:eastAsia="Calibri"/>
          <w:color w:val="000000"/>
          <w:sz w:val="24"/>
          <w:lang w:eastAsia="en-US"/>
        </w:rPr>
      </w:pPr>
      <w:r w:rsidRPr="00480AFB">
        <w:rPr>
          <w:rFonts w:eastAsia="Calibri"/>
          <w:b/>
          <w:i/>
          <w:iCs/>
          <w:color w:val="000000"/>
          <w:sz w:val="24"/>
          <w:lang w:eastAsia="en-US"/>
        </w:rPr>
        <w:t xml:space="preserve"> </w:t>
      </w:r>
    </w:p>
    <w:p w:rsidR="00406F41" w:rsidRPr="00480AFB" w:rsidRDefault="00406F41" w:rsidP="00406F41">
      <w:pPr>
        <w:spacing w:line="240" w:lineRule="auto"/>
        <w:ind w:firstLine="567"/>
        <w:rPr>
          <w:rFonts w:eastAsia="Calibri"/>
          <w:color w:val="000000"/>
          <w:sz w:val="24"/>
          <w:lang w:eastAsia="en-US"/>
        </w:rPr>
      </w:pPr>
    </w:p>
    <w:p w:rsidR="0059046B" w:rsidRDefault="0059046B" w:rsidP="007E0226">
      <w:pPr>
        <w:spacing w:after="160" w:line="259" w:lineRule="auto"/>
        <w:ind w:firstLine="0"/>
        <w:jc w:val="center"/>
        <w:rPr>
          <w:b/>
        </w:rPr>
      </w:pPr>
    </w:p>
    <w:p w:rsidR="00D465EE" w:rsidRPr="007E0226" w:rsidRDefault="00D465EE" w:rsidP="007E0226">
      <w:pPr>
        <w:spacing w:after="160" w:line="259" w:lineRule="auto"/>
        <w:ind w:firstLine="0"/>
        <w:jc w:val="center"/>
      </w:pPr>
      <w:r w:rsidRPr="00D70E9A">
        <w:rPr>
          <w:b/>
        </w:rPr>
        <w:t>Список использованной литературы</w:t>
      </w:r>
    </w:p>
    <w:p w:rsidR="00406F41" w:rsidRPr="00480AFB" w:rsidRDefault="00406F41" w:rsidP="00406F41">
      <w:pPr>
        <w:spacing w:line="240" w:lineRule="auto"/>
        <w:jc w:val="center"/>
        <w:rPr>
          <w:b/>
          <w:sz w:val="24"/>
        </w:rPr>
      </w:pPr>
      <w:r w:rsidRPr="00480AFB">
        <w:rPr>
          <w:b/>
          <w:sz w:val="24"/>
        </w:rPr>
        <w:t>Основная литература</w:t>
      </w:r>
    </w:p>
    <w:p w:rsidR="00406F41" w:rsidRPr="00480AFB" w:rsidRDefault="00406F41" w:rsidP="00406F41">
      <w:pPr>
        <w:pStyle w:val="a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Волейбол: Примерная программа спортивной подготовки для детско-юношеских спортивных школ, специализированных детско-юношеских школ олимпийского резерва [Электронный ресурс] – </w:t>
      </w:r>
      <w:proofErr w:type="spellStart"/>
      <w:proofErr w:type="gramStart"/>
      <w:r w:rsidRPr="00480AFB">
        <w:rPr>
          <w:sz w:val="24"/>
        </w:rPr>
        <w:t>М.:Советский</w:t>
      </w:r>
      <w:proofErr w:type="spellEnd"/>
      <w:proofErr w:type="gramEnd"/>
      <w:r w:rsidRPr="00480AFB">
        <w:rPr>
          <w:sz w:val="24"/>
        </w:rPr>
        <w:t xml:space="preserve"> спорт, 2005. –112 с.</w:t>
      </w:r>
    </w:p>
    <w:p w:rsidR="00406F41" w:rsidRPr="00480AFB" w:rsidRDefault="00406F41" w:rsidP="00406F41">
      <w:pPr>
        <w:spacing w:line="240" w:lineRule="auto"/>
        <w:jc w:val="center"/>
        <w:rPr>
          <w:b/>
          <w:sz w:val="24"/>
        </w:rPr>
      </w:pPr>
      <w:r w:rsidRPr="00480AFB">
        <w:rPr>
          <w:b/>
          <w:sz w:val="24"/>
        </w:rPr>
        <w:t>Дополнительная литература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b/>
          <w:sz w:val="24"/>
        </w:rPr>
        <w:t>1.</w:t>
      </w:r>
      <w:r w:rsidRPr="00480AFB">
        <w:rPr>
          <w:sz w:val="24"/>
        </w:rPr>
        <w:t xml:space="preserve">Беляев А.В. и др. Волейбол. /Беляев А.В., Железняк Ю.Д., </w:t>
      </w:r>
      <w:proofErr w:type="spellStart"/>
      <w:r w:rsidRPr="00480AFB">
        <w:rPr>
          <w:sz w:val="24"/>
        </w:rPr>
        <w:t>Клещев</w:t>
      </w:r>
      <w:proofErr w:type="spellEnd"/>
      <w:r w:rsidRPr="00480AFB">
        <w:rPr>
          <w:sz w:val="24"/>
        </w:rPr>
        <w:t xml:space="preserve"> Ю.Н., Костюков В.В., Кувшинников В.Г., Родионов А.В., Савин М.В., </w:t>
      </w:r>
      <w:proofErr w:type="spellStart"/>
      <w:r w:rsidRPr="00480AFB">
        <w:rPr>
          <w:sz w:val="24"/>
        </w:rPr>
        <w:t>Топышев</w:t>
      </w:r>
      <w:proofErr w:type="spellEnd"/>
      <w:r w:rsidRPr="00480AFB">
        <w:rPr>
          <w:sz w:val="24"/>
        </w:rPr>
        <w:t xml:space="preserve"> О.П. [Электронный ресурс] -</w:t>
      </w:r>
      <w:proofErr w:type="spellStart"/>
      <w:proofErr w:type="gramStart"/>
      <w:r w:rsidRPr="00480AFB">
        <w:rPr>
          <w:sz w:val="24"/>
        </w:rPr>
        <w:t>М.:Физкультура</w:t>
      </w:r>
      <w:proofErr w:type="spellEnd"/>
      <w:proofErr w:type="gramEnd"/>
      <w:r w:rsidRPr="00480AFB">
        <w:rPr>
          <w:sz w:val="24"/>
        </w:rPr>
        <w:t xml:space="preserve"> и спорт, 2000.-368 с.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b/>
          <w:sz w:val="24"/>
        </w:rPr>
        <w:t>2.</w:t>
      </w:r>
      <w:r w:rsidRPr="00480AFB">
        <w:rPr>
          <w:sz w:val="24"/>
        </w:rPr>
        <w:t xml:space="preserve">Потапкина Г.В. (под редакцией </w:t>
      </w:r>
      <w:proofErr w:type="spellStart"/>
      <w:r w:rsidRPr="00480AFB">
        <w:rPr>
          <w:sz w:val="24"/>
        </w:rPr>
        <w:t>Квитова</w:t>
      </w:r>
      <w:proofErr w:type="spellEnd"/>
      <w:r w:rsidRPr="00480AFB">
        <w:rPr>
          <w:sz w:val="24"/>
        </w:rPr>
        <w:t xml:space="preserve"> А.Н.). Нормативно-правовое и методическое обеспечение деятельности спортивных школ: охрана труда и безопасность занятий физической культурой и спортом: методические рекомендации. Тюмень: Областная специализированная детско-юношеская спортивная школа олимпийского резерва, 2010. 70 с.</w:t>
      </w:r>
    </w:p>
    <w:p w:rsidR="00406F41" w:rsidRPr="00480AFB" w:rsidRDefault="00406F41" w:rsidP="00406F41">
      <w:pPr>
        <w:spacing w:line="240" w:lineRule="auto"/>
        <w:jc w:val="center"/>
        <w:rPr>
          <w:b/>
          <w:sz w:val="24"/>
        </w:rPr>
      </w:pPr>
      <w:r w:rsidRPr="00480AFB">
        <w:rPr>
          <w:b/>
          <w:sz w:val="24"/>
        </w:rPr>
        <w:t>Рекомендуемая литература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lastRenderedPageBreak/>
        <w:t>Волейбол. Примерные программы для систем дополнительного образования детей ДЮСШ и СДОШОР, Москва, 2003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Волейбол. Программа для спортивных школ, Москва, 1977.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Волейбол Учебная программа для ДЮСШ и СДОШОР, Москва, 1994.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Волков В.М., Филин В.П. Спортивный отбор. – М.: ФиС,1983.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Горбунов </w:t>
      </w:r>
      <w:proofErr w:type="spellStart"/>
      <w:r w:rsidRPr="00480AFB">
        <w:rPr>
          <w:sz w:val="24"/>
        </w:rPr>
        <w:t>Г.д</w:t>
      </w:r>
      <w:proofErr w:type="spellEnd"/>
      <w:r w:rsidRPr="00480AFB">
        <w:rPr>
          <w:sz w:val="24"/>
        </w:rPr>
        <w:t xml:space="preserve">. </w:t>
      </w:r>
      <w:proofErr w:type="spellStart"/>
      <w:r w:rsidRPr="00480AFB">
        <w:rPr>
          <w:sz w:val="24"/>
        </w:rPr>
        <w:t>Психопедагогика</w:t>
      </w:r>
      <w:proofErr w:type="spellEnd"/>
      <w:r w:rsidRPr="00480AFB">
        <w:rPr>
          <w:sz w:val="24"/>
        </w:rPr>
        <w:t xml:space="preserve"> спорта. –М.: </w:t>
      </w:r>
      <w:proofErr w:type="spellStart"/>
      <w:r w:rsidRPr="00480AFB">
        <w:rPr>
          <w:sz w:val="24"/>
        </w:rPr>
        <w:t>ФиС</w:t>
      </w:r>
      <w:proofErr w:type="spellEnd"/>
      <w:r w:rsidRPr="00480AFB">
        <w:rPr>
          <w:sz w:val="24"/>
        </w:rPr>
        <w:t>, 1986.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proofErr w:type="spellStart"/>
      <w:r w:rsidRPr="00480AFB">
        <w:rPr>
          <w:sz w:val="24"/>
        </w:rPr>
        <w:t>Дембо</w:t>
      </w:r>
      <w:proofErr w:type="spellEnd"/>
      <w:r w:rsidRPr="00480AFB">
        <w:rPr>
          <w:sz w:val="24"/>
        </w:rPr>
        <w:t xml:space="preserve"> А.Г. Врачебный контроль в спорте. –М.: Медицина. 1988. 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Железняк Ю.Д. К мастерству в волейболе. –М.: </w:t>
      </w:r>
      <w:proofErr w:type="spellStart"/>
      <w:r w:rsidRPr="00480AFB">
        <w:rPr>
          <w:sz w:val="24"/>
        </w:rPr>
        <w:t>ФиС</w:t>
      </w:r>
      <w:proofErr w:type="spellEnd"/>
      <w:r w:rsidRPr="00480AFB">
        <w:rPr>
          <w:sz w:val="24"/>
        </w:rPr>
        <w:t>, 1978.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Железняк Ю.Д., </w:t>
      </w:r>
      <w:proofErr w:type="spellStart"/>
      <w:r w:rsidRPr="00480AFB">
        <w:rPr>
          <w:sz w:val="24"/>
        </w:rPr>
        <w:t>Ивойлов</w:t>
      </w:r>
      <w:proofErr w:type="spellEnd"/>
      <w:r w:rsidRPr="00480AFB">
        <w:rPr>
          <w:sz w:val="24"/>
        </w:rPr>
        <w:t xml:space="preserve"> А.В. Волейбол: Учебник. –М.: Фис, 1991.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proofErr w:type="spellStart"/>
      <w:r w:rsidRPr="00480AFB">
        <w:rPr>
          <w:sz w:val="24"/>
        </w:rPr>
        <w:t>Каменцер</w:t>
      </w:r>
      <w:proofErr w:type="spellEnd"/>
      <w:r w:rsidRPr="00480AFB">
        <w:rPr>
          <w:sz w:val="24"/>
        </w:rPr>
        <w:t xml:space="preserve"> М.Г. Спортшкола в школе. –М.: </w:t>
      </w:r>
      <w:proofErr w:type="spellStart"/>
      <w:r w:rsidRPr="00480AFB">
        <w:rPr>
          <w:sz w:val="24"/>
        </w:rPr>
        <w:t>ФиС</w:t>
      </w:r>
      <w:proofErr w:type="spellEnd"/>
      <w:r w:rsidRPr="00480AFB">
        <w:rPr>
          <w:sz w:val="24"/>
        </w:rPr>
        <w:t>, 1985.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Комков Б.С. Комплексы общеразвивающих упражнений для занятий по физическому воспитанию. –Новосибирск: Зап.- </w:t>
      </w:r>
      <w:proofErr w:type="spellStart"/>
      <w:r w:rsidRPr="00480AFB">
        <w:rPr>
          <w:sz w:val="24"/>
        </w:rPr>
        <w:t>Сиб</w:t>
      </w:r>
      <w:proofErr w:type="spellEnd"/>
      <w:r w:rsidRPr="00480AFB">
        <w:rPr>
          <w:sz w:val="24"/>
        </w:rPr>
        <w:t>. Кн. Изд., 1985.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proofErr w:type="spellStart"/>
      <w:r w:rsidRPr="00480AFB">
        <w:rPr>
          <w:sz w:val="24"/>
        </w:rPr>
        <w:t>Кунянский</w:t>
      </w:r>
      <w:proofErr w:type="spellEnd"/>
      <w:r w:rsidRPr="00480AFB">
        <w:rPr>
          <w:sz w:val="24"/>
        </w:rPr>
        <w:t xml:space="preserve"> В.А. Волейбол: Методическое пособие по подготовке судей. –</w:t>
      </w:r>
      <w:proofErr w:type="spellStart"/>
      <w:r w:rsidRPr="00480AFB">
        <w:rPr>
          <w:sz w:val="24"/>
        </w:rPr>
        <w:t>М.Издательский</w:t>
      </w:r>
      <w:proofErr w:type="spellEnd"/>
      <w:r w:rsidRPr="00480AFB">
        <w:rPr>
          <w:sz w:val="24"/>
        </w:rPr>
        <w:t xml:space="preserve"> Дом «Грааль», 2001.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Конева Е.В. Спортивные игры: правила, тактика, техника, 2004.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Кузин В.В., </w:t>
      </w:r>
      <w:proofErr w:type="spellStart"/>
      <w:r w:rsidRPr="00480AFB">
        <w:rPr>
          <w:sz w:val="24"/>
        </w:rPr>
        <w:t>Полиевский</w:t>
      </w:r>
      <w:proofErr w:type="spellEnd"/>
      <w:r w:rsidRPr="00480AFB">
        <w:rPr>
          <w:sz w:val="24"/>
        </w:rPr>
        <w:t xml:space="preserve"> С.А. Спорт в рисунках, 2002.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Куценко Г.И., Кононов И.Ф. Режим для школьника, 1987.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proofErr w:type="spellStart"/>
      <w:r w:rsidRPr="00480AFB">
        <w:rPr>
          <w:sz w:val="24"/>
        </w:rPr>
        <w:t>Линдеберг</w:t>
      </w:r>
      <w:proofErr w:type="spellEnd"/>
      <w:r w:rsidRPr="00480AFB">
        <w:rPr>
          <w:sz w:val="24"/>
        </w:rPr>
        <w:t xml:space="preserve"> Ф. Баскетбол. Игра и обучение.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Методические разработки, схемы, таблицы.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Ломан В. Бег, прыжки, метания: Пер. с нем. – М.: </w:t>
      </w:r>
      <w:proofErr w:type="spellStart"/>
      <w:r w:rsidRPr="00480AFB">
        <w:rPr>
          <w:sz w:val="24"/>
        </w:rPr>
        <w:t>ФиС</w:t>
      </w:r>
      <w:proofErr w:type="spellEnd"/>
      <w:r w:rsidRPr="00480AFB">
        <w:rPr>
          <w:sz w:val="24"/>
        </w:rPr>
        <w:t>, 1985.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Основы управления подготовкой юных спортсменов. / Под </w:t>
      </w:r>
      <w:proofErr w:type="spellStart"/>
      <w:r w:rsidRPr="00480AFB">
        <w:rPr>
          <w:sz w:val="24"/>
        </w:rPr>
        <w:t>общ.ред</w:t>
      </w:r>
      <w:proofErr w:type="spellEnd"/>
      <w:r w:rsidRPr="00480AFB">
        <w:rPr>
          <w:sz w:val="24"/>
        </w:rPr>
        <w:t xml:space="preserve">. М.Я. </w:t>
      </w:r>
      <w:proofErr w:type="spellStart"/>
      <w:r w:rsidRPr="00480AFB">
        <w:rPr>
          <w:sz w:val="24"/>
        </w:rPr>
        <w:t>Набатниковой</w:t>
      </w:r>
      <w:proofErr w:type="spellEnd"/>
      <w:r w:rsidRPr="00480AFB">
        <w:rPr>
          <w:sz w:val="24"/>
        </w:rPr>
        <w:t>. – М. 2000.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Официальные правила волейбола с дополнениями и изменениями. –М.: </w:t>
      </w:r>
      <w:proofErr w:type="spellStart"/>
      <w:r w:rsidRPr="00480AFB">
        <w:rPr>
          <w:sz w:val="24"/>
        </w:rPr>
        <w:t>СпортАкадемПресс</w:t>
      </w:r>
      <w:proofErr w:type="spellEnd"/>
      <w:r w:rsidRPr="00480AFB">
        <w:rPr>
          <w:sz w:val="24"/>
        </w:rPr>
        <w:t>, 2003.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>Платонов В.Н. Теория и методика спортивной тренировки: Учеб. Пособие для ин-</w:t>
      </w:r>
      <w:proofErr w:type="spellStart"/>
      <w:r w:rsidRPr="00480AFB">
        <w:rPr>
          <w:sz w:val="24"/>
        </w:rPr>
        <w:t>тов</w:t>
      </w:r>
      <w:proofErr w:type="spellEnd"/>
      <w:r w:rsidRPr="00480AFB">
        <w:rPr>
          <w:sz w:val="24"/>
        </w:rPr>
        <w:t xml:space="preserve"> физ. Культ. –Киев: </w:t>
      </w:r>
      <w:proofErr w:type="spellStart"/>
      <w:r w:rsidRPr="00480AFB">
        <w:rPr>
          <w:sz w:val="24"/>
        </w:rPr>
        <w:t>Выща</w:t>
      </w:r>
      <w:proofErr w:type="spellEnd"/>
      <w:r w:rsidRPr="00480AFB">
        <w:rPr>
          <w:sz w:val="24"/>
        </w:rPr>
        <w:t xml:space="preserve"> школа, 1984.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851"/>
          <w:tab w:val="left" w:pos="993"/>
        </w:tabs>
        <w:spacing w:line="240" w:lineRule="auto"/>
        <w:ind w:left="0" w:firstLine="567"/>
        <w:rPr>
          <w:sz w:val="24"/>
        </w:rPr>
      </w:pPr>
      <w:r w:rsidRPr="00480AFB">
        <w:rPr>
          <w:sz w:val="24"/>
        </w:rPr>
        <w:t xml:space="preserve">Примерные комплексы упражнений для построения учебно-тренировочного процесса в группах начальной подготовки спортивных школ по лёгкой атлетике: Учеб. -метод. Рекомендации/ Под общ. Ред. В.Г. Алабина. </w:t>
      </w:r>
    </w:p>
    <w:p w:rsidR="00406F41" w:rsidRPr="00480AFB" w:rsidRDefault="00406F41" w:rsidP="00406F41">
      <w:pPr>
        <w:tabs>
          <w:tab w:val="left" w:pos="993"/>
        </w:tabs>
        <w:spacing w:line="240" w:lineRule="auto"/>
        <w:rPr>
          <w:sz w:val="24"/>
        </w:rPr>
      </w:pPr>
      <w:r w:rsidRPr="00480AFB">
        <w:rPr>
          <w:sz w:val="24"/>
        </w:rPr>
        <w:t>–М., 1983.</w:t>
      </w:r>
    </w:p>
    <w:p w:rsidR="00406F41" w:rsidRPr="00480AFB" w:rsidRDefault="00406F41" w:rsidP="00406F41">
      <w:pPr>
        <w:pStyle w:val="a8"/>
        <w:numPr>
          <w:ilvl w:val="0"/>
          <w:numId w:val="7"/>
        </w:numPr>
        <w:tabs>
          <w:tab w:val="left" w:pos="993"/>
        </w:tabs>
        <w:spacing w:line="240" w:lineRule="auto"/>
        <w:rPr>
          <w:sz w:val="24"/>
        </w:rPr>
      </w:pPr>
      <w:r w:rsidRPr="00480AFB">
        <w:rPr>
          <w:sz w:val="24"/>
        </w:rPr>
        <w:t xml:space="preserve">Романенко В.А., Максимович В.А. Круговая тренировка при массовых </w:t>
      </w:r>
    </w:p>
    <w:p w:rsidR="00406F41" w:rsidRPr="00480AFB" w:rsidRDefault="00406F41" w:rsidP="00406F41">
      <w:pPr>
        <w:spacing w:line="240" w:lineRule="auto"/>
        <w:rPr>
          <w:sz w:val="24"/>
        </w:rPr>
      </w:pPr>
      <w:r w:rsidRPr="00480AFB">
        <w:rPr>
          <w:sz w:val="24"/>
        </w:rPr>
        <w:t xml:space="preserve">занятиях физической культурой. –М.: </w:t>
      </w:r>
      <w:proofErr w:type="spellStart"/>
      <w:r w:rsidRPr="00480AFB">
        <w:rPr>
          <w:sz w:val="24"/>
        </w:rPr>
        <w:t>ФиС</w:t>
      </w:r>
      <w:proofErr w:type="spellEnd"/>
      <w:r w:rsidRPr="00480AFB">
        <w:rPr>
          <w:sz w:val="24"/>
        </w:rPr>
        <w:t>, 1986.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b/>
          <w:sz w:val="24"/>
        </w:rPr>
        <w:t>23.</w:t>
      </w:r>
      <w:r w:rsidRPr="00480AFB">
        <w:rPr>
          <w:sz w:val="24"/>
        </w:rPr>
        <w:t>Спортивные игры: правила, техника, тактика/ Серия «Высшее профессиональное образование». –Ростов н/Д: Изд-во «Феникс», 2004.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b/>
          <w:sz w:val="24"/>
        </w:rPr>
        <w:t>24.</w:t>
      </w:r>
      <w:r w:rsidRPr="00480AFB">
        <w:rPr>
          <w:sz w:val="24"/>
        </w:rPr>
        <w:t xml:space="preserve">Сысоева М.Е. Организация летнего отдыха детей 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b/>
          <w:sz w:val="24"/>
        </w:rPr>
        <w:t>25.</w:t>
      </w:r>
      <w:r w:rsidRPr="00480AFB">
        <w:rPr>
          <w:sz w:val="24"/>
        </w:rPr>
        <w:t xml:space="preserve">Теоретическая подготовка юных спортсменов/ Под общ. Ред. Ю.Ф. </w:t>
      </w:r>
    </w:p>
    <w:p w:rsidR="00406F41" w:rsidRPr="00480AFB" w:rsidRDefault="00406F41" w:rsidP="00406F41">
      <w:pPr>
        <w:spacing w:line="240" w:lineRule="auto"/>
        <w:rPr>
          <w:sz w:val="24"/>
        </w:rPr>
      </w:pPr>
      <w:proofErr w:type="spellStart"/>
      <w:r w:rsidRPr="00480AFB">
        <w:rPr>
          <w:sz w:val="24"/>
        </w:rPr>
        <w:t>Буйлина</w:t>
      </w:r>
      <w:proofErr w:type="spellEnd"/>
      <w:r w:rsidRPr="00480AFB">
        <w:rPr>
          <w:sz w:val="24"/>
        </w:rPr>
        <w:t xml:space="preserve">, Ю.Д. </w:t>
      </w:r>
      <w:proofErr w:type="spellStart"/>
      <w:r w:rsidRPr="00480AFB">
        <w:rPr>
          <w:sz w:val="24"/>
        </w:rPr>
        <w:t>Курамшина</w:t>
      </w:r>
      <w:proofErr w:type="spellEnd"/>
      <w:r w:rsidRPr="00480AFB">
        <w:rPr>
          <w:sz w:val="24"/>
        </w:rPr>
        <w:t xml:space="preserve">. –М.: </w:t>
      </w:r>
      <w:proofErr w:type="spellStart"/>
      <w:r w:rsidRPr="00480AFB">
        <w:rPr>
          <w:sz w:val="24"/>
        </w:rPr>
        <w:t>ФиС</w:t>
      </w:r>
      <w:proofErr w:type="spellEnd"/>
      <w:r w:rsidRPr="00480AFB">
        <w:rPr>
          <w:sz w:val="24"/>
        </w:rPr>
        <w:t>, 1981.</w:t>
      </w:r>
    </w:p>
    <w:p w:rsidR="00406F41" w:rsidRPr="00480AFB" w:rsidRDefault="00406F41" w:rsidP="00406F41">
      <w:pPr>
        <w:spacing w:line="240" w:lineRule="auto"/>
        <w:ind w:firstLine="567"/>
        <w:rPr>
          <w:sz w:val="24"/>
        </w:rPr>
      </w:pPr>
      <w:r w:rsidRPr="00480AFB">
        <w:rPr>
          <w:b/>
          <w:sz w:val="24"/>
        </w:rPr>
        <w:t>26.</w:t>
      </w:r>
      <w:r w:rsidRPr="00480AFB">
        <w:rPr>
          <w:sz w:val="24"/>
        </w:rPr>
        <w:t>Уроки волейболу. Пер. с яп./</w:t>
      </w:r>
      <w:proofErr w:type="spellStart"/>
      <w:r w:rsidRPr="00480AFB">
        <w:rPr>
          <w:sz w:val="24"/>
        </w:rPr>
        <w:t>Оинума</w:t>
      </w:r>
      <w:proofErr w:type="spellEnd"/>
      <w:r w:rsidRPr="00480AFB">
        <w:rPr>
          <w:sz w:val="24"/>
        </w:rPr>
        <w:t xml:space="preserve"> С. Предисл. Чехова О.С. \–М.: Физкультура и спорт, 1985</w:t>
      </w:r>
    </w:p>
    <w:p w:rsidR="00406F41" w:rsidRPr="00480AFB" w:rsidRDefault="00406F41" w:rsidP="00406F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06F41" w:rsidRPr="00480AFB" w:rsidRDefault="00406F41" w:rsidP="00406F41">
      <w:pPr>
        <w:pStyle w:val="ConsPlusNormal"/>
        <w:ind w:left="9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AFB">
        <w:rPr>
          <w:rFonts w:ascii="Times New Roman" w:hAnsi="Times New Roman" w:cs="Times New Roman"/>
          <w:b/>
          <w:sz w:val="24"/>
          <w:szCs w:val="24"/>
        </w:rPr>
        <w:t xml:space="preserve">5.2. Перечень </w:t>
      </w:r>
      <w:proofErr w:type="spellStart"/>
      <w:r w:rsidRPr="00480AFB">
        <w:rPr>
          <w:rFonts w:ascii="Times New Roman" w:hAnsi="Times New Roman" w:cs="Times New Roman"/>
          <w:b/>
          <w:sz w:val="24"/>
          <w:szCs w:val="24"/>
        </w:rPr>
        <w:t>интернет-ресурсов</w:t>
      </w:r>
      <w:proofErr w:type="spellEnd"/>
    </w:p>
    <w:p w:rsidR="00406F41" w:rsidRPr="00480AFB" w:rsidRDefault="00406F41" w:rsidP="00406F41">
      <w:pPr>
        <w:pStyle w:val="ConsPlusNormal"/>
        <w:numPr>
          <w:ilvl w:val="0"/>
          <w:numId w:val="8"/>
        </w:numPr>
        <w:tabs>
          <w:tab w:val="left" w:pos="284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AFB">
        <w:rPr>
          <w:rFonts w:ascii="Times New Roman" w:hAnsi="Times New Roman" w:cs="Times New Roman"/>
          <w:sz w:val="24"/>
          <w:szCs w:val="24"/>
        </w:rPr>
        <w:t xml:space="preserve">Библиотека международной спортивной информации. //http://bmsi.ru </w:t>
      </w:r>
    </w:p>
    <w:p w:rsidR="00406F41" w:rsidRPr="00480AFB" w:rsidRDefault="00406F41" w:rsidP="00406F41">
      <w:pPr>
        <w:pStyle w:val="ConsPlusNormal"/>
        <w:numPr>
          <w:ilvl w:val="0"/>
          <w:numId w:val="8"/>
        </w:numPr>
        <w:tabs>
          <w:tab w:val="left" w:pos="284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AFB">
        <w:rPr>
          <w:rFonts w:ascii="Times New Roman" w:hAnsi="Times New Roman" w:cs="Times New Roman"/>
          <w:sz w:val="24"/>
          <w:szCs w:val="24"/>
        </w:rPr>
        <w:t>ГАУ ДОД ТО «ОСДЮСШОР» http://osdusshor.ru/</w:t>
      </w:r>
    </w:p>
    <w:p w:rsidR="00406F41" w:rsidRPr="00480AFB" w:rsidRDefault="00406F41" w:rsidP="00406F41">
      <w:pPr>
        <w:pStyle w:val="a8"/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0" w:firstLine="567"/>
        <w:rPr>
          <w:sz w:val="24"/>
        </w:rPr>
      </w:pPr>
      <w:r w:rsidRPr="00480AFB">
        <w:rPr>
          <w:sz w:val="24"/>
        </w:rPr>
        <w:t xml:space="preserve">Консультант Плюс </w:t>
      </w:r>
      <w:hyperlink r:id="rId7" w:history="1">
        <w:r w:rsidRPr="00480AFB">
          <w:rPr>
            <w:rStyle w:val="a9"/>
            <w:color w:val="000000"/>
            <w:sz w:val="24"/>
            <w:lang w:val="en-US"/>
          </w:rPr>
          <w:t>www</w:t>
        </w:r>
        <w:r w:rsidRPr="00480AFB">
          <w:rPr>
            <w:rStyle w:val="a9"/>
            <w:color w:val="000000"/>
            <w:sz w:val="24"/>
          </w:rPr>
          <w:t>.</w:t>
        </w:r>
        <w:r w:rsidRPr="00480AFB">
          <w:rPr>
            <w:rStyle w:val="a9"/>
            <w:color w:val="000000"/>
            <w:sz w:val="24"/>
            <w:lang w:val="en-US"/>
          </w:rPr>
          <w:t>consultant</w:t>
        </w:r>
        <w:r w:rsidRPr="00480AFB">
          <w:rPr>
            <w:rStyle w:val="a9"/>
            <w:color w:val="000000"/>
            <w:sz w:val="24"/>
          </w:rPr>
          <w:t>.</w:t>
        </w:r>
        <w:proofErr w:type="spellStart"/>
        <w:r w:rsidRPr="00480AFB">
          <w:rPr>
            <w:rStyle w:val="a9"/>
            <w:color w:val="000000"/>
            <w:sz w:val="24"/>
            <w:lang w:val="en-US"/>
          </w:rPr>
          <w:t>ru</w:t>
        </w:r>
        <w:proofErr w:type="spellEnd"/>
      </w:hyperlink>
      <w:r w:rsidRPr="00480AFB">
        <w:rPr>
          <w:sz w:val="24"/>
        </w:rPr>
        <w:t>:</w:t>
      </w:r>
    </w:p>
    <w:p w:rsidR="00406F41" w:rsidRPr="00480AFB" w:rsidRDefault="00406F41" w:rsidP="00406F41">
      <w:pPr>
        <w:tabs>
          <w:tab w:val="left" w:pos="426"/>
        </w:tabs>
        <w:autoSpaceDE w:val="0"/>
        <w:autoSpaceDN w:val="0"/>
        <w:adjustRightInd w:val="0"/>
        <w:ind w:firstLine="567"/>
        <w:rPr>
          <w:sz w:val="24"/>
        </w:rPr>
      </w:pPr>
      <w:r w:rsidRPr="00480AFB">
        <w:rPr>
          <w:sz w:val="24"/>
        </w:rPr>
        <w:t>- Федеральный закон от 29.12.2012 №273-ФЗ «Об образовании в РФ»</w:t>
      </w:r>
    </w:p>
    <w:p w:rsidR="00406F41" w:rsidRPr="00480AFB" w:rsidRDefault="00406F41" w:rsidP="00406F41">
      <w:pPr>
        <w:pStyle w:val="ConsPlusNormal"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AFB">
        <w:rPr>
          <w:rFonts w:ascii="Times New Roman" w:hAnsi="Times New Roman" w:cs="Times New Roman"/>
          <w:bCs/>
          <w:sz w:val="24"/>
          <w:szCs w:val="24"/>
        </w:rPr>
        <w:t>-</w:t>
      </w:r>
      <w:r w:rsidRPr="00480AFB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480AF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80AFB">
        <w:rPr>
          <w:rFonts w:ascii="Times New Roman" w:hAnsi="Times New Roman" w:cs="Times New Roman"/>
          <w:sz w:val="24"/>
          <w:szCs w:val="24"/>
        </w:rPr>
        <w:t xml:space="preserve"> РФ от 29.08.2013 №1008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406F41" w:rsidRPr="00480AFB" w:rsidRDefault="00406F41" w:rsidP="00406F41">
      <w:pPr>
        <w:tabs>
          <w:tab w:val="left" w:pos="426"/>
        </w:tabs>
        <w:autoSpaceDE w:val="0"/>
        <w:autoSpaceDN w:val="0"/>
        <w:adjustRightInd w:val="0"/>
        <w:ind w:firstLine="567"/>
        <w:rPr>
          <w:sz w:val="24"/>
        </w:rPr>
      </w:pPr>
      <w:r w:rsidRPr="00480AFB">
        <w:rPr>
          <w:sz w:val="24"/>
        </w:rPr>
        <w:t>- Федеральный закон от 04.12.2007 №329-ФЗ «О физической культуре и спорте в РФ»</w:t>
      </w:r>
    </w:p>
    <w:p w:rsidR="00406F41" w:rsidRPr="00480AFB" w:rsidRDefault="00406F41" w:rsidP="00406F41">
      <w:pPr>
        <w:pStyle w:val="ConsPlusNormal"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AFB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480AFB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480AFB">
        <w:rPr>
          <w:rFonts w:ascii="Times New Roman" w:hAnsi="Times New Roman" w:cs="Times New Roman"/>
          <w:sz w:val="24"/>
          <w:szCs w:val="24"/>
        </w:rPr>
        <w:t xml:space="preserve"> РФ </w:t>
      </w:r>
      <w:r w:rsidRPr="00480AFB">
        <w:rPr>
          <w:rFonts w:ascii="Times New Roman" w:hAnsi="Times New Roman" w:cs="Times New Roman"/>
          <w:bCs/>
          <w:sz w:val="24"/>
          <w:szCs w:val="24"/>
        </w:rPr>
        <w:t xml:space="preserve">от 27.12.2013 №1125 «Об утверждении особенностей </w:t>
      </w:r>
      <w:r w:rsidRPr="00480AFB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480AFB">
        <w:rPr>
          <w:rFonts w:ascii="Times New Roman" w:hAnsi="Times New Roman" w:cs="Times New Roman"/>
          <w:sz w:val="24"/>
          <w:szCs w:val="24"/>
        </w:rPr>
        <w:lastRenderedPageBreak/>
        <w:t>и осуществления образовательной, тренировочной и методической деятельности в области физической культуры и спорта»</w:t>
      </w:r>
    </w:p>
    <w:p w:rsidR="00406F41" w:rsidRPr="00480AFB" w:rsidRDefault="00406F41" w:rsidP="00406F41">
      <w:pPr>
        <w:pStyle w:val="ConsPlusNormal"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AFB">
        <w:rPr>
          <w:rFonts w:ascii="Times New Roman" w:hAnsi="Times New Roman" w:cs="Times New Roman"/>
          <w:sz w:val="24"/>
          <w:szCs w:val="24"/>
        </w:rPr>
        <w:t xml:space="preserve">- Письмо </w:t>
      </w:r>
      <w:proofErr w:type="spellStart"/>
      <w:r w:rsidRPr="00480AFB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480AFB">
        <w:rPr>
          <w:rFonts w:ascii="Times New Roman" w:hAnsi="Times New Roman" w:cs="Times New Roman"/>
          <w:sz w:val="24"/>
          <w:szCs w:val="24"/>
        </w:rPr>
        <w:t xml:space="preserve"> РФ </w:t>
      </w:r>
      <w:r w:rsidRPr="00480AFB">
        <w:rPr>
          <w:rFonts w:ascii="Times New Roman" w:hAnsi="Times New Roman" w:cs="Times New Roman"/>
          <w:bCs/>
          <w:sz w:val="24"/>
          <w:szCs w:val="24"/>
        </w:rPr>
        <w:t>от 12.05.2014 №ВМ-04-10/2554</w:t>
      </w:r>
      <w:r w:rsidRPr="00480AFB">
        <w:rPr>
          <w:rFonts w:ascii="Times New Roman" w:hAnsi="Times New Roman" w:cs="Times New Roman"/>
          <w:sz w:val="24"/>
          <w:szCs w:val="24"/>
        </w:rPr>
        <w:t xml:space="preserve"> «Методические рекомендации по организации спортивной подготовки в РФ»</w:t>
      </w:r>
    </w:p>
    <w:p w:rsidR="00406F41" w:rsidRPr="00480AFB" w:rsidRDefault="00406F41" w:rsidP="00406F41">
      <w:pPr>
        <w:pStyle w:val="ConsPlusNormal"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AFB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480AFB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480AFB">
        <w:rPr>
          <w:rFonts w:ascii="Times New Roman" w:hAnsi="Times New Roman" w:cs="Times New Roman"/>
          <w:sz w:val="24"/>
          <w:szCs w:val="24"/>
        </w:rPr>
        <w:t xml:space="preserve"> России от 12.09.2013 №730 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по этим программам»</w:t>
      </w:r>
    </w:p>
    <w:p w:rsidR="00406F41" w:rsidRPr="00480AFB" w:rsidRDefault="00406F41" w:rsidP="00406F41">
      <w:pPr>
        <w:pStyle w:val="ConsPlusNormal"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AFB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480AF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480AFB">
        <w:rPr>
          <w:rFonts w:ascii="Times New Roman" w:hAnsi="Times New Roman" w:cs="Times New Roman"/>
          <w:sz w:val="24"/>
          <w:szCs w:val="24"/>
        </w:rPr>
        <w:t xml:space="preserve"> РФ от 09.08.2010 №613н «Об утверждении порядка оказания медицинской помощи при проведении физкультурных и спортивных мероприятий»</w:t>
      </w:r>
    </w:p>
    <w:p w:rsidR="00406F41" w:rsidRPr="00480AFB" w:rsidRDefault="00406F41" w:rsidP="00406F41">
      <w:pPr>
        <w:pStyle w:val="a8"/>
        <w:shd w:val="clear" w:color="auto" w:fill="FFFFFF"/>
        <w:tabs>
          <w:tab w:val="left" w:pos="284"/>
        </w:tabs>
        <w:ind w:left="0" w:firstLine="567"/>
        <w:rPr>
          <w:sz w:val="24"/>
        </w:rPr>
      </w:pPr>
      <w:r w:rsidRPr="00480AFB">
        <w:rPr>
          <w:sz w:val="24"/>
        </w:rPr>
        <w:t xml:space="preserve">- Приказ </w:t>
      </w:r>
      <w:proofErr w:type="spellStart"/>
      <w:r w:rsidRPr="00480AFB">
        <w:rPr>
          <w:sz w:val="24"/>
        </w:rPr>
        <w:t>Минспорта</w:t>
      </w:r>
      <w:proofErr w:type="spellEnd"/>
      <w:r w:rsidRPr="00480AFB">
        <w:rPr>
          <w:sz w:val="24"/>
        </w:rPr>
        <w:t xml:space="preserve"> РФ от 30.08.2013г. №680 «Об утверждении Федерального стандарта спортивной подготовки по виду спорта волейбол».</w:t>
      </w:r>
    </w:p>
    <w:p w:rsidR="00406F41" w:rsidRPr="00480AFB" w:rsidRDefault="00406F41" w:rsidP="00406F41">
      <w:pPr>
        <w:pStyle w:val="a8"/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0" w:firstLine="567"/>
        <w:rPr>
          <w:sz w:val="24"/>
        </w:rPr>
      </w:pPr>
      <w:r w:rsidRPr="00480AFB">
        <w:rPr>
          <w:sz w:val="24"/>
        </w:rPr>
        <w:t xml:space="preserve">МАУ ДО </w:t>
      </w:r>
      <w:proofErr w:type="spellStart"/>
      <w:r w:rsidRPr="00480AFB">
        <w:rPr>
          <w:sz w:val="24"/>
        </w:rPr>
        <w:t>Нижнетавдинского</w:t>
      </w:r>
      <w:proofErr w:type="spellEnd"/>
      <w:r w:rsidRPr="00480AFB">
        <w:rPr>
          <w:sz w:val="24"/>
        </w:rPr>
        <w:t xml:space="preserve"> муниципального района «ДЮСШ» http://www.dusch-ntavda.ru/</w:t>
      </w:r>
    </w:p>
    <w:p w:rsidR="00406F41" w:rsidRPr="00480AFB" w:rsidRDefault="00406F41" w:rsidP="00406F41">
      <w:pPr>
        <w:pStyle w:val="a8"/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0" w:firstLine="567"/>
        <w:rPr>
          <w:sz w:val="24"/>
        </w:rPr>
      </w:pPr>
      <w:proofErr w:type="spellStart"/>
      <w:r w:rsidRPr="00480AFB">
        <w:rPr>
          <w:sz w:val="24"/>
        </w:rPr>
        <w:t>Минспорта</w:t>
      </w:r>
      <w:proofErr w:type="spellEnd"/>
      <w:r w:rsidRPr="00480AFB">
        <w:rPr>
          <w:sz w:val="24"/>
        </w:rPr>
        <w:t xml:space="preserve"> РФ </w:t>
      </w:r>
      <w:proofErr w:type="spellStart"/>
      <w:r w:rsidRPr="00480AFB">
        <w:rPr>
          <w:sz w:val="24"/>
        </w:rPr>
        <w:t>Минспорта</w:t>
      </w:r>
      <w:proofErr w:type="spellEnd"/>
      <w:r w:rsidRPr="00480AFB">
        <w:rPr>
          <w:sz w:val="24"/>
        </w:rPr>
        <w:t xml:space="preserve"> РФ //http://www.minsport.gov.ru/sport/</w:t>
      </w:r>
    </w:p>
    <w:p w:rsidR="00406F41" w:rsidRPr="00480AFB" w:rsidRDefault="00406F41" w:rsidP="00406F41">
      <w:pPr>
        <w:ind w:firstLine="567"/>
        <w:rPr>
          <w:sz w:val="24"/>
        </w:rPr>
      </w:pPr>
      <w:r w:rsidRPr="00480AFB">
        <w:rPr>
          <w:sz w:val="24"/>
        </w:rPr>
        <w:t xml:space="preserve">- </w:t>
      </w:r>
      <w:hyperlink r:id="rId8" w:history="1">
        <w:r w:rsidRPr="00480AFB">
          <w:rPr>
            <w:sz w:val="24"/>
          </w:rPr>
          <w:t>Всероссийский реестр видов спорта</w:t>
        </w:r>
      </w:hyperlink>
      <w:r w:rsidRPr="00480AFB">
        <w:rPr>
          <w:sz w:val="24"/>
        </w:rPr>
        <w:t>. //http://www.minsport.gov.ru/sport/high-sport/priznanie-vidov-spor/</w:t>
      </w:r>
    </w:p>
    <w:p w:rsidR="00406F41" w:rsidRPr="00480AFB" w:rsidRDefault="00406F41" w:rsidP="00406F41">
      <w:pPr>
        <w:ind w:firstLine="567"/>
        <w:rPr>
          <w:sz w:val="24"/>
        </w:rPr>
      </w:pPr>
      <w:r w:rsidRPr="00480AFB">
        <w:rPr>
          <w:sz w:val="24"/>
        </w:rPr>
        <w:t xml:space="preserve">- </w:t>
      </w:r>
      <w:hyperlink r:id="rId9" w:history="1">
        <w:r w:rsidRPr="00480AFB">
          <w:rPr>
            <w:sz w:val="24"/>
          </w:rPr>
          <w:t>Единая всероссийская спортивная классификация</w:t>
        </w:r>
      </w:hyperlink>
      <w:r w:rsidRPr="00480AFB">
        <w:rPr>
          <w:sz w:val="24"/>
        </w:rPr>
        <w:t xml:space="preserve"> 2014-2017гг //http://www.minsport.gov.ru/sport/high-sport/edinaya-vserossiyska/5507/</w:t>
      </w:r>
    </w:p>
    <w:p w:rsidR="00406F41" w:rsidRPr="00480AFB" w:rsidRDefault="00406F41" w:rsidP="00406F41">
      <w:pPr>
        <w:ind w:firstLine="567"/>
        <w:rPr>
          <w:color w:val="000000"/>
          <w:sz w:val="24"/>
        </w:rPr>
      </w:pPr>
      <w:r w:rsidRPr="00480AFB">
        <w:rPr>
          <w:sz w:val="24"/>
        </w:rPr>
        <w:t xml:space="preserve">- </w:t>
      </w:r>
      <w:hyperlink r:id="rId10" w:history="1">
        <w:r w:rsidRPr="00480AFB">
          <w:rPr>
            <w:sz w:val="24"/>
          </w:rPr>
          <w:t>Единый календарный план межрегиональных, всероссийских и междунар</w:t>
        </w:r>
        <w:r>
          <w:rPr>
            <w:sz w:val="24"/>
          </w:rPr>
          <w:t>одных физкультурных мероприятий</w:t>
        </w:r>
        <w:r w:rsidRPr="00480AFB">
          <w:rPr>
            <w:sz w:val="24"/>
          </w:rPr>
          <w:t xml:space="preserve"> и спортивных мероприятий, положения о всероссийских соревнованиях</w:t>
        </w:r>
      </w:hyperlink>
      <w:r w:rsidRPr="00480AFB">
        <w:rPr>
          <w:sz w:val="24"/>
        </w:rPr>
        <w:t>.</w:t>
      </w:r>
      <w:r w:rsidRPr="00480AFB">
        <w:rPr>
          <w:color w:val="000000"/>
          <w:sz w:val="24"/>
        </w:rPr>
        <w:t xml:space="preserve"> //http://www.minsport.gov.ru/sport/high-sport/edinyy-kalendarnyy-p/</w:t>
      </w:r>
    </w:p>
    <w:p w:rsidR="00406F41" w:rsidRPr="00480AFB" w:rsidRDefault="00406F41" w:rsidP="00406F41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406F41" w:rsidRPr="00480AFB" w:rsidRDefault="00406F41" w:rsidP="00406F41">
      <w:pPr>
        <w:ind w:firstLine="567"/>
        <w:rPr>
          <w:sz w:val="24"/>
        </w:rPr>
      </w:pPr>
    </w:p>
    <w:p w:rsidR="00406F41" w:rsidRPr="00BB1F57" w:rsidRDefault="00406F41" w:rsidP="00406F41">
      <w:pPr>
        <w:tabs>
          <w:tab w:val="left" w:pos="5715"/>
        </w:tabs>
        <w:spacing w:line="240" w:lineRule="auto"/>
      </w:pPr>
      <w:bookmarkStart w:id="0" w:name="_GoBack"/>
      <w:bookmarkEnd w:id="0"/>
    </w:p>
    <w:p w:rsidR="00D465EE" w:rsidRDefault="00D465EE" w:rsidP="00406F41">
      <w:pPr>
        <w:ind w:firstLine="0"/>
      </w:pPr>
    </w:p>
    <w:sectPr w:rsidR="00D465EE" w:rsidSect="0059046B">
      <w:footerReference w:type="default" r:id="rId11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29A" w:rsidRDefault="00CD229A" w:rsidP="006632EA">
      <w:pPr>
        <w:spacing w:line="240" w:lineRule="auto"/>
      </w:pPr>
      <w:r>
        <w:separator/>
      </w:r>
    </w:p>
  </w:endnote>
  <w:endnote w:type="continuationSeparator" w:id="0">
    <w:p w:rsidR="00CD229A" w:rsidRDefault="00CD229A" w:rsidP="006632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2784875"/>
      <w:docPartObj>
        <w:docPartGallery w:val="Page Numbers (Bottom of Page)"/>
        <w:docPartUnique/>
      </w:docPartObj>
    </w:sdtPr>
    <w:sdtEndPr/>
    <w:sdtContent>
      <w:p w:rsidR="006632EA" w:rsidRDefault="006632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F41">
          <w:rPr>
            <w:noProof/>
          </w:rPr>
          <w:t>5</w:t>
        </w:r>
        <w:r>
          <w:fldChar w:fldCharType="end"/>
        </w:r>
      </w:p>
    </w:sdtContent>
  </w:sdt>
  <w:p w:rsidR="006632EA" w:rsidRDefault="006632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29A" w:rsidRDefault="00CD229A" w:rsidP="006632EA">
      <w:pPr>
        <w:spacing w:line="240" w:lineRule="auto"/>
      </w:pPr>
      <w:r>
        <w:separator/>
      </w:r>
    </w:p>
  </w:footnote>
  <w:footnote w:type="continuationSeparator" w:id="0">
    <w:p w:rsidR="00CD229A" w:rsidRDefault="00CD229A" w:rsidP="006632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3767"/>
    <w:multiLevelType w:val="hybridMultilevel"/>
    <w:tmpl w:val="B90A4D36"/>
    <w:lvl w:ilvl="0" w:tplc="913AFE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6701B"/>
    <w:multiLevelType w:val="multilevel"/>
    <w:tmpl w:val="E5E659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7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7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25C0A7E"/>
    <w:multiLevelType w:val="hybridMultilevel"/>
    <w:tmpl w:val="CE22A08A"/>
    <w:lvl w:ilvl="0" w:tplc="EB245C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920031"/>
    <w:multiLevelType w:val="hybridMultilevel"/>
    <w:tmpl w:val="9516F62A"/>
    <w:lvl w:ilvl="0" w:tplc="C2F6096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43F7FAE"/>
    <w:multiLevelType w:val="hybridMultilevel"/>
    <w:tmpl w:val="1400A436"/>
    <w:lvl w:ilvl="0" w:tplc="9D7AD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0039E7"/>
    <w:multiLevelType w:val="hybridMultilevel"/>
    <w:tmpl w:val="EF82F6BA"/>
    <w:lvl w:ilvl="0" w:tplc="D4E01C2A">
      <w:start w:val="1"/>
      <w:numFmt w:val="decimal"/>
      <w:lvlText w:val="%1."/>
      <w:lvlJc w:val="left"/>
      <w:pPr>
        <w:ind w:left="990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504468"/>
    <w:multiLevelType w:val="hybridMultilevel"/>
    <w:tmpl w:val="1EF86F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9B87B73"/>
    <w:multiLevelType w:val="hybridMultilevel"/>
    <w:tmpl w:val="0BA89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79"/>
    <w:rsid w:val="0002012C"/>
    <w:rsid w:val="00062210"/>
    <w:rsid w:val="00127B9E"/>
    <w:rsid w:val="00196645"/>
    <w:rsid w:val="00203B68"/>
    <w:rsid w:val="00336982"/>
    <w:rsid w:val="003512A4"/>
    <w:rsid w:val="003B5E06"/>
    <w:rsid w:val="003D10B9"/>
    <w:rsid w:val="003F0479"/>
    <w:rsid w:val="004008BF"/>
    <w:rsid w:val="00406F41"/>
    <w:rsid w:val="004115E6"/>
    <w:rsid w:val="00425871"/>
    <w:rsid w:val="0043100F"/>
    <w:rsid w:val="004F172F"/>
    <w:rsid w:val="00503D70"/>
    <w:rsid w:val="00531F24"/>
    <w:rsid w:val="0058335D"/>
    <w:rsid w:val="0059046B"/>
    <w:rsid w:val="005B11E0"/>
    <w:rsid w:val="006027DA"/>
    <w:rsid w:val="006158FE"/>
    <w:rsid w:val="006632EA"/>
    <w:rsid w:val="00685B2A"/>
    <w:rsid w:val="006D25BB"/>
    <w:rsid w:val="007E0226"/>
    <w:rsid w:val="008147CF"/>
    <w:rsid w:val="00820240"/>
    <w:rsid w:val="00821D9D"/>
    <w:rsid w:val="008417F5"/>
    <w:rsid w:val="00845DB0"/>
    <w:rsid w:val="00871FDB"/>
    <w:rsid w:val="00995F00"/>
    <w:rsid w:val="009C59A0"/>
    <w:rsid w:val="00A9173B"/>
    <w:rsid w:val="00AB2FFC"/>
    <w:rsid w:val="00B663D6"/>
    <w:rsid w:val="00BA45C2"/>
    <w:rsid w:val="00BE47A5"/>
    <w:rsid w:val="00C3737D"/>
    <w:rsid w:val="00C73424"/>
    <w:rsid w:val="00C97EFC"/>
    <w:rsid w:val="00CB37FF"/>
    <w:rsid w:val="00CD0ABC"/>
    <w:rsid w:val="00CD229A"/>
    <w:rsid w:val="00CE2E03"/>
    <w:rsid w:val="00D241A7"/>
    <w:rsid w:val="00D465EE"/>
    <w:rsid w:val="00D70E9A"/>
    <w:rsid w:val="00D93195"/>
    <w:rsid w:val="00E167AD"/>
    <w:rsid w:val="00E44D8A"/>
    <w:rsid w:val="00E87EAF"/>
    <w:rsid w:val="00F36335"/>
    <w:rsid w:val="00F8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EB1EE"/>
  <w15:chartTrackingRefBased/>
  <w15:docId w15:val="{D998BAC5-EB0F-4A75-9961-01E4CE40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DB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871FDB"/>
    <w:rPr>
      <w:rFonts w:ascii="Times New Roman" w:hAnsi="Times New Roman"/>
      <w:b w:val="0"/>
      <w:i w:val="0"/>
      <w:sz w:val="20"/>
      <w:vertAlign w:val="superscript"/>
    </w:rPr>
  </w:style>
  <w:style w:type="paragraph" w:styleId="a4">
    <w:name w:val="header"/>
    <w:basedOn w:val="a"/>
    <w:link w:val="a5"/>
    <w:uiPriority w:val="99"/>
    <w:unhideWhenUsed/>
    <w:rsid w:val="006632E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32EA"/>
    <w:rPr>
      <w:rFonts w:ascii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632E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32EA"/>
    <w:rPr>
      <w:rFonts w:ascii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1"/>
    <w:qFormat/>
    <w:rsid w:val="0002012C"/>
    <w:pPr>
      <w:ind w:left="720"/>
      <w:contextualSpacing/>
    </w:pPr>
  </w:style>
  <w:style w:type="paragraph" w:customStyle="1" w:styleId="Default">
    <w:name w:val="Default"/>
    <w:rsid w:val="004008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06F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9">
    <w:name w:val="Hyperlink"/>
    <w:uiPriority w:val="99"/>
    <w:unhideWhenUsed/>
    <w:rsid w:val="00406F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port.gov.ru/sport/high-sport/priznanie-vidov-spo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minsport.gov.ru/sport/high-sport/edinyy-kalendarnyy-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sport.gov.ru/sport/high-sport/edinaya-vserossiys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</cp:revision>
  <dcterms:created xsi:type="dcterms:W3CDTF">2019-11-01T02:52:00Z</dcterms:created>
  <dcterms:modified xsi:type="dcterms:W3CDTF">2019-11-16T10:53:00Z</dcterms:modified>
</cp:coreProperties>
</file>