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F43" w:rsidRPr="00086F43" w:rsidRDefault="00086F43" w:rsidP="00086F43">
      <w:pPr>
        <w:jc w:val="center"/>
        <w:rPr>
          <w:bCs/>
          <w:iCs/>
        </w:rPr>
      </w:pPr>
      <w:r w:rsidRPr="00086F43">
        <w:rPr>
          <w:bCs/>
          <w:iCs/>
        </w:rPr>
        <w:t>Муниципальное казённое учреждение «</w:t>
      </w:r>
      <w:r>
        <w:rPr>
          <w:bCs/>
          <w:iCs/>
        </w:rPr>
        <w:t>Отдел образования И</w:t>
      </w:r>
      <w:r w:rsidRPr="00086F43">
        <w:rPr>
          <w:bCs/>
          <w:iCs/>
        </w:rPr>
        <w:t>сполнительного комитета Рыбно-Слободского муниципального района Республики Татарстан»</w:t>
      </w:r>
    </w:p>
    <w:p w:rsidR="00086F43" w:rsidRDefault="00086F43" w:rsidP="006D70BC">
      <w:pPr>
        <w:rPr>
          <w:bCs/>
          <w:iCs/>
          <w:sz w:val="40"/>
        </w:rPr>
      </w:pPr>
    </w:p>
    <w:p w:rsidR="00086F43" w:rsidRDefault="00932AFB" w:rsidP="00086F43">
      <w:pPr>
        <w:jc w:val="center"/>
        <w:rPr>
          <w:bCs/>
          <w:iCs/>
          <w:sz w:val="40"/>
        </w:rPr>
      </w:pPr>
      <w:r>
        <w:rPr>
          <w:bCs/>
          <w:iCs/>
          <w:sz w:val="40"/>
        </w:rPr>
        <w:t>Выбор профессии</w:t>
      </w:r>
      <w:r w:rsidR="008A221E">
        <w:rPr>
          <w:bCs/>
          <w:iCs/>
          <w:sz w:val="40"/>
        </w:rPr>
        <w:t>-важный шаг в жизни человека</w:t>
      </w:r>
      <w:bookmarkStart w:id="0" w:name="_GoBack"/>
      <w:bookmarkEnd w:id="0"/>
    </w:p>
    <w:p w:rsidR="00932AFB" w:rsidRPr="00086F43" w:rsidRDefault="00932AFB" w:rsidP="00086F43">
      <w:pPr>
        <w:jc w:val="center"/>
        <w:rPr>
          <w:bCs/>
          <w:iCs/>
          <w:sz w:val="40"/>
        </w:rPr>
      </w:pPr>
    </w:p>
    <w:p w:rsidR="00086F43" w:rsidRDefault="006D70BC" w:rsidP="006D70BC">
      <w:pPr>
        <w:rPr>
          <w:sz w:val="28"/>
        </w:rPr>
      </w:pPr>
      <w:r>
        <w:rPr>
          <w:sz w:val="28"/>
        </w:rPr>
        <w:t xml:space="preserve">                         </w:t>
      </w:r>
      <w:r w:rsidR="00086F43">
        <w:rPr>
          <w:sz w:val="28"/>
        </w:rPr>
        <w:t xml:space="preserve">                   </w:t>
      </w:r>
      <w:r w:rsidR="00932AFB">
        <w:rPr>
          <w:sz w:val="28"/>
        </w:rPr>
        <w:t xml:space="preserve"> </w:t>
      </w:r>
      <w:r w:rsidR="00086F43">
        <w:rPr>
          <w:sz w:val="28"/>
        </w:rPr>
        <w:t xml:space="preserve">  </w:t>
      </w:r>
      <w:proofErr w:type="spellStart"/>
      <w:r w:rsidR="00086F43">
        <w:rPr>
          <w:sz w:val="28"/>
        </w:rPr>
        <w:t>Ихсанова</w:t>
      </w:r>
      <w:proofErr w:type="spellEnd"/>
      <w:r w:rsidR="00086F43">
        <w:rPr>
          <w:sz w:val="28"/>
        </w:rPr>
        <w:t xml:space="preserve">  </w:t>
      </w:r>
      <w:proofErr w:type="spellStart"/>
      <w:r w:rsidR="00086F43">
        <w:rPr>
          <w:sz w:val="28"/>
        </w:rPr>
        <w:t>Рафига</w:t>
      </w:r>
      <w:proofErr w:type="spellEnd"/>
      <w:r w:rsidR="00086F43">
        <w:rPr>
          <w:sz w:val="28"/>
        </w:rPr>
        <w:t xml:space="preserve">  </w:t>
      </w:r>
      <w:proofErr w:type="spellStart"/>
      <w:r w:rsidR="00086F43">
        <w:rPr>
          <w:sz w:val="28"/>
        </w:rPr>
        <w:t>Габдулгазизовна</w:t>
      </w:r>
      <w:proofErr w:type="spellEnd"/>
      <w:r w:rsidR="00086F43">
        <w:rPr>
          <w:sz w:val="28"/>
        </w:rPr>
        <w:t xml:space="preserve">, методист </w:t>
      </w:r>
    </w:p>
    <w:p w:rsidR="006D70BC" w:rsidRDefault="006D70BC" w:rsidP="00086F43">
      <w:pPr>
        <w:ind w:left="-567"/>
        <w:rPr>
          <w:sz w:val="28"/>
        </w:rPr>
      </w:pPr>
      <w:r>
        <w:rPr>
          <w:sz w:val="28"/>
        </w:rPr>
        <w:t xml:space="preserve">              </w:t>
      </w:r>
      <w:r w:rsidR="00086F43">
        <w:rPr>
          <w:sz w:val="28"/>
        </w:rPr>
        <w:t xml:space="preserve">                         </w:t>
      </w:r>
    </w:p>
    <w:p w:rsidR="006D70BC" w:rsidRDefault="006D70BC" w:rsidP="006D70BC">
      <w:pPr>
        <w:rPr>
          <w:sz w:val="28"/>
        </w:rPr>
      </w:pPr>
    </w:p>
    <w:p w:rsidR="006D70BC" w:rsidRDefault="00086F43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</w:r>
      <w:r w:rsidR="006D70BC">
        <w:rPr>
          <w:sz w:val="28"/>
        </w:rPr>
        <w:t>Рано или поздно в жизни каждого ребенка наступает такой момент, когда он всерьез задумается: «Кем быть?».</w:t>
      </w:r>
    </w:p>
    <w:p w:rsidR="006D70BC" w:rsidRDefault="00086F43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</w:r>
      <w:r w:rsidR="006D70BC">
        <w:rPr>
          <w:sz w:val="28"/>
        </w:rPr>
        <w:t>При выборе профессии принимаются во внимание разные соображения. Это и семейные традиции, и мечтания о деньгах и престиже, и романтический ореол, окружающий профессию, и любовь к тому или иному школьному предмету. А нередко профессию выбирают просто за компанию: куда пошел мой друг, туда пойду и я.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  <w:t>Может ли современная школа всерьез заняться по профессиональной ориентации учащихся? И если да, то, как эту работу вести?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  <w:t>В общественном сознании как-то само собой встает фигура специалиста-психолога, с помощью хитроумных тестов определяющего способности учеников и дающего безошибочные советы, какой профессии посвятить жизнь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  <w:t>Думаю, что наблюдательный учитель, общавшийся с учениками в течение нескольких лет, может и без тестов помочь ученикам советом. А возможно, просто ненавязчиво подтолкнуть школьника к тому, чтобы он задумался о том, какие требования предъявляет к человеку та или иная профессия.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  <w:t xml:space="preserve">Изучаемые в школе биологические дисциплины практически не обсуждают вопроса о физиологических различиях между людьми. В курсе «Человек и его здоровье» до сих пор отсутствует такое важнейшее понятие как </w:t>
      </w:r>
      <w:r>
        <w:rPr>
          <w:b/>
          <w:bCs/>
          <w:sz w:val="28"/>
          <w:u w:val="single"/>
        </w:rPr>
        <w:t>стресс.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Хотя мы знаем, что индивидуальные различия в устойчивости к стрессу накладывают достаточно серьезные ограничения на выбор профессии. Для человека с низкой стрессовой устойчивостью практически закрыты профессии офицера, летчика,  диспетчера, чья работа заключается исключительно в том, чтобы следить за приборами (оказывается, это очень трудно, труднее, чем таскать мешки с </w:t>
      </w:r>
      <w:r>
        <w:rPr>
          <w:sz w:val="28"/>
        </w:rPr>
        <w:lastRenderedPageBreak/>
        <w:t>тяжелым грузом). Существенные трудности возникнут и при освоении профессии школьного учителя или водителя автомобиля.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  <w:t>Достаточно серьезные ограничения на выбор профессии накладывают индивидуальные различия в  устойчивости к воздействию тех или иных химических веществ. В школьной программе много говорится о вреде алкоголя и никотина, но при этом умалчивается о главном: существуют очень сильные индивидуальные различия по устойчивости к этим ядам.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  <w:t xml:space="preserve">Один человек пьет как лошадь – и ничего, а другой,  </w:t>
      </w:r>
      <w:proofErr w:type="gramStart"/>
      <w:r>
        <w:rPr>
          <w:sz w:val="28"/>
        </w:rPr>
        <w:t>раз</w:t>
      </w:r>
      <w:proofErr w:type="gramEnd"/>
      <w:r>
        <w:rPr>
          <w:sz w:val="28"/>
        </w:rPr>
        <w:t xml:space="preserve"> в жизни попробовав рюмку водки, быстро спивается. Такая же изменчивость существует и по устойчивости ко многим другим веществам. И поэтому далеко не всякому человеку можно порекомендовать профессию, связанную с химией.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  <w:t>Для выбора профессии важны и индивидуальные психологические особенности: Наташа Ростова смогла бы стать хорошим учителем, а Татьяна Ларина – вряд ли.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  <w:t>Размышления на тему выбора профессии окажутся более четкими и предметными, если ученик сам попытается заняться какой-либо работой и на собственном опыте почувствует те  трудности, которые встанут перед ним. А также радость от того,  что он что-то может сделать. И неплохо сделать.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>По-видимому, наиболее неблагополучно сегодня ситуация с двумя массовыми профессиями: инженерами и учителями. В течение длительного времени в нашей стране господствовали представления о том, что специфических инженерных и педагогических способностей не существует. Никого не интересовало, насколько абитуриент склонен к педагогической работе, любит он детей или терпеть их  не может.</w:t>
      </w:r>
    </w:p>
    <w:p w:rsidR="006D70BC" w:rsidRDefault="00086F43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</w:r>
      <w:r w:rsidR="006D70BC">
        <w:rPr>
          <w:sz w:val="28"/>
        </w:rPr>
        <w:t>Вместе с тем способности изобретателя и способности педагога видны уже в школе. По-видимому, именно работа с учениками, обладающими такими способностями, должна стать полигоном, на котором испытываются концепции и приемы работы по профессиональной ориентации школьников. Очевидно, что главное направление такой работы – созданий условий для максимального развития этих способностей.</w:t>
      </w:r>
    </w:p>
    <w:p w:rsidR="006D70BC" w:rsidRDefault="00086F43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lastRenderedPageBreak/>
        <w:tab/>
      </w:r>
      <w:r w:rsidR="006D70BC">
        <w:rPr>
          <w:sz w:val="28"/>
        </w:rPr>
        <w:t>Момент, когда проблема выбора профессии начинает тревожить, знаменует социальную и психологическую зрелость подростка.</w:t>
      </w:r>
    </w:p>
    <w:p w:rsidR="006D70BC" w:rsidRDefault="00086F43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</w:r>
      <w:r w:rsidR="006D70BC">
        <w:rPr>
          <w:sz w:val="28"/>
        </w:rPr>
        <w:t>При выборе профессии очень важно соответствие человека и соответствующими характеристиками профессии.</w:t>
      </w:r>
    </w:p>
    <w:p w:rsidR="006D70BC" w:rsidRDefault="00086F43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</w:r>
      <w:r w:rsidR="006D70BC">
        <w:rPr>
          <w:sz w:val="28"/>
        </w:rPr>
        <w:t>Часто старшеклассники  демонстрируют низкий уровень профессиональной мотивации, недостаточно осведомлены о психофизиологических особенностях своей будущей трудовой деятельности. Такое положение нередко приводит к ошибкам в выборе профессии, замедляется процесс профессиональной адаптации, появляется чувство неудовлетворенности собой. В конечном итоге человек вынужден переучиваться или искать работу в других областях трудовой деятельности. Вот почему одна из задач школьного образования – профессиональная ориентация учащихся.</w:t>
      </w:r>
    </w:p>
    <w:p w:rsidR="006D70BC" w:rsidRDefault="00086F43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</w:r>
      <w:r w:rsidR="006D70BC">
        <w:rPr>
          <w:sz w:val="28"/>
        </w:rPr>
        <w:t>Под профориентацией следует понимать научно обоснованную систему подготовки молодежи к свободному и осознанному выбору профессии, призванную учитывать как особенности каждой личности, так и социально-экономическую ситуацию на рынке труда.</w:t>
      </w:r>
    </w:p>
    <w:p w:rsidR="006D70BC" w:rsidRDefault="00086F43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ab/>
      </w:r>
      <w:r w:rsidR="006D70BC">
        <w:rPr>
          <w:sz w:val="28"/>
        </w:rPr>
        <w:t xml:space="preserve">Цель  </w:t>
      </w:r>
      <w:proofErr w:type="spellStart"/>
      <w:r w:rsidR="006D70BC">
        <w:rPr>
          <w:sz w:val="28"/>
        </w:rPr>
        <w:t>профориентационной</w:t>
      </w:r>
      <w:proofErr w:type="spellEnd"/>
      <w:r w:rsidR="006D70BC">
        <w:rPr>
          <w:sz w:val="28"/>
        </w:rPr>
        <w:t xml:space="preserve">  работы в школе – помочь конкретному ученику в выборе профессии в соответствии с его склонностями и способностями.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>Трудолюбие – основа при выборе любой профессии.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>Средства воспитания трудолюбия В. А. Сухомлинский делил на 4 категории: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1 категория – воздействовать на ум воспитуемых 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            (беседы, лекции, встречи)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2 категория – умственный труд – средство воспитания трудолюбия 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             (воспитываются на уроках)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3 категория – средство воспитания трудолюбия – это формирование       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             познавательных навыков физического труда 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             (на уроках технологии, в кружках)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4 категория – производственный труд – это средство воспитания     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             трудолюбия и морального созревания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                      (в школе, сельхозкооперативе, в ремонтной бригаде и др.)  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lastRenderedPageBreak/>
        <w:tab/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  <w:r>
        <w:rPr>
          <w:sz w:val="28"/>
        </w:rPr>
        <w:t xml:space="preserve">  И, наконец, у школьников и из родителей должно измениться отношение к выбору профессии. Это отношение должно стать более серьезным и сознательным</w:t>
      </w:r>
      <w:r w:rsidR="001D312B">
        <w:rPr>
          <w:sz w:val="28"/>
        </w:rPr>
        <w:t>.</w:t>
      </w:r>
      <w:r>
        <w:rPr>
          <w:sz w:val="28"/>
        </w:rPr>
        <w:t xml:space="preserve"> </w:t>
      </w: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</w:p>
    <w:p w:rsidR="006D70BC" w:rsidRDefault="006D70BC" w:rsidP="00897DDA">
      <w:pPr>
        <w:spacing w:line="360" w:lineRule="auto"/>
        <w:ind w:left="-567"/>
        <w:jc w:val="both"/>
        <w:rPr>
          <w:sz w:val="28"/>
        </w:rPr>
      </w:pPr>
    </w:p>
    <w:p w:rsidR="006D70BC" w:rsidRDefault="006D70BC" w:rsidP="00897DDA">
      <w:pPr>
        <w:spacing w:line="360" w:lineRule="auto"/>
        <w:ind w:left="-567"/>
        <w:jc w:val="both"/>
        <w:rPr>
          <w:b/>
          <w:bCs/>
          <w:i/>
          <w:iCs/>
          <w:sz w:val="40"/>
          <w:u w:val="single"/>
        </w:rPr>
      </w:pPr>
    </w:p>
    <w:p w:rsidR="006D70BC" w:rsidRDefault="006D70BC" w:rsidP="00897DDA">
      <w:pPr>
        <w:spacing w:line="360" w:lineRule="auto"/>
        <w:ind w:left="-567"/>
        <w:jc w:val="both"/>
        <w:rPr>
          <w:b/>
          <w:bCs/>
          <w:i/>
          <w:iCs/>
          <w:sz w:val="40"/>
          <w:u w:val="single"/>
        </w:rPr>
      </w:pPr>
    </w:p>
    <w:p w:rsidR="006D70BC" w:rsidRDefault="006D70BC" w:rsidP="00897DDA">
      <w:pPr>
        <w:spacing w:line="360" w:lineRule="auto"/>
        <w:ind w:left="-567"/>
        <w:jc w:val="both"/>
        <w:rPr>
          <w:b/>
          <w:bCs/>
          <w:i/>
          <w:iCs/>
          <w:sz w:val="40"/>
          <w:u w:val="single"/>
        </w:rPr>
      </w:pPr>
    </w:p>
    <w:p w:rsidR="00C25E6B" w:rsidRDefault="006D70BC" w:rsidP="00897DDA">
      <w:pPr>
        <w:spacing w:line="360" w:lineRule="auto"/>
        <w:ind w:left="-567"/>
        <w:jc w:val="both"/>
      </w:pPr>
      <w:r>
        <w:rPr>
          <w:b/>
          <w:bCs/>
          <w:i/>
          <w:iCs/>
          <w:sz w:val="40"/>
          <w:u w:val="single"/>
        </w:rPr>
        <w:t xml:space="preserve">                                               </w:t>
      </w:r>
    </w:p>
    <w:sectPr w:rsidR="00C25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0BC"/>
    <w:rsid w:val="00086F43"/>
    <w:rsid w:val="001D312B"/>
    <w:rsid w:val="006679A8"/>
    <w:rsid w:val="006D70BC"/>
    <w:rsid w:val="00897DDA"/>
    <w:rsid w:val="008A221E"/>
    <w:rsid w:val="00932AFB"/>
    <w:rsid w:val="00C25E6B"/>
    <w:rsid w:val="00C4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883</Words>
  <Characters>5036</Characters>
  <Application>Microsoft Office Word</Application>
  <DocSecurity>0</DocSecurity>
  <Lines>41</Lines>
  <Paragraphs>11</Paragraphs>
  <ScaleCrop>false</ScaleCrop>
  <Company/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Рафига Газизовна</dc:creator>
  <cp:lastModifiedBy>Ихсанова работа</cp:lastModifiedBy>
  <cp:revision>8</cp:revision>
  <dcterms:created xsi:type="dcterms:W3CDTF">2014-03-05T11:06:00Z</dcterms:created>
  <dcterms:modified xsi:type="dcterms:W3CDTF">2020-05-29T13:18:00Z</dcterms:modified>
</cp:coreProperties>
</file>