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D8C" w:rsidRDefault="004D3D8C" w:rsidP="004D3D8C">
      <w:pPr>
        <w:shd w:val="clear" w:color="auto" w:fill="FFFFFF"/>
        <w:spacing w:after="0" w:line="360" w:lineRule="auto"/>
        <w:ind w:firstLine="709"/>
        <w:jc w:val="right"/>
        <w:rPr>
          <w:rFonts w:ascii="Times New Roman" w:hAnsi="Times New Roman" w:cs="Times New Roman"/>
          <w:color w:val="000000" w:themeColor="text1"/>
          <w:sz w:val="28"/>
          <w:szCs w:val="28"/>
        </w:rPr>
      </w:pPr>
      <w:bookmarkStart w:id="0" w:name="_GoBack"/>
      <w:bookmarkEnd w:id="0"/>
      <w:r>
        <w:rPr>
          <w:rFonts w:ascii="Times New Roman" w:hAnsi="Times New Roman" w:cs="Times New Roman"/>
          <w:color w:val="000000" w:themeColor="text1"/>
          <w:sz w:val="28"/>
          <w:szCs w:val="28"/>
        </w:rPr>
        <w:t>Дзиконская  С.Г.</w:t>
      </w:r>
    </w:p>
    <w:p w:rsidR="004D3D8C" w:rsidRDefault="004D3D8C" w:rsidP="004D3D8C">
      <w:pPr>
        <w:shd w:val="clear" w:color="auto" w:fill="FFFFFF"/>
        <w:spacing w:after="0" w:line="36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Краснодарский кооперативный институт</w:t>
      </w:r>
    </w:p>
    <w:p w:rsidR="004D3D8C" w:rsidRDefault="004D3D8C" w:rsidP="004D3D8C">
      <w:pPr>
        <w:shd w:val="clear" w:color="auto" w:fill="FFFFFF"/>
        <w:spacing w:after="0" w:line="36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Филиал Российского университета кооперации</w:t>
      </w:r>
    </w:p>
    <w:p w:rsidR="004D3D8C" w:rsidRDefault="004D3D8C" w:rsidP="004D3D8C">
      <w:pPr>
        <w:shd w:val="clear" w:color="auto" w:fill="FFFFFF"/>
        <w:spacing w:after="0" w:line="360" w:lineRule="auto"/>
        <w:ind w:firstLine="709"/>
        <w:jc w:val="both"/>
        <w:rPr>
          <w:rFonts w:ascii="Times New Roman" w:hAnsi="Times New Roman" w:cs="Times New Roman"/>
          <w:color w:val="000000" w:themeColor="text1"/>
          <w:sz w:val="28"/>
          <w:szCs w:val="28"/>
        </w:rPr>
      </w:pPr>
    </w:p>
    <w:p w:rsidR="004D3D8C" w:rsidRDefault="004D3D8C" w:rsidP="004D3D8C">
      <w:pPr>
        <w:shd w:val="clear" w:color="auto" w:fill="FFFFFF"/>
        <w:spacing w:after="0" w:line="360" w:lineRule="auto"/>
        <w:ind w:firstLine="709"/>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 ВОПРОСУ О СОВЕРШЕНСТВОВАНИИ ПРАВОВОЙ РЕГЛАМЕНТАЦИИ ЗАОЧНОГО РАССМОТРЕНИЯ ДЕЛ В ГРАЖДАНСКОМ ПРОЦЕССЕ РОССИИ</w:t>
      </w:r>
    </w:p>
    <w:p w:rsidR="004D3D8C" w:rsidRDefault="004D3D8C" w:rsidP="004D3D8C">
      <w:pPr>
        <w:shd w:val="clear" w:color="auto" w:fill="FFFFFF"/>
        <w:spacing w:after="0" w:line="360" w:lineRule="auto"/>
        <w:ind w:firstLine="709"/>
        <w:jc w:val="center"/>
        <w:rPr>
          <w:rFonts w:ascii="Times New Roman" w:hAnsi="Times New Roman" w:cs="Times New Roman"/>
          <w:color w:val="000000" w:themeColor="text1"/>
          <w:sz w:val="28"/>
          <w:szCs w:val="28"/>
        </w:rPr>
      </w:pPr>
    </w:p>
    <w:p w:rsidR="00B942E9" w:rsidRPr="004D3D8C" w:rsidRDefault="002C190E" w:rsidP="004D3D8C">
      <w:pPr>
        <w:shd w:val="clear" w:color="auto" w:fill="FFFFFF"/>
        <w:spacing w:after="0" w:line="360" w:lineRule="auto"/>
        <w:ind w:firstLine="709"/>
        <w:jc w:val="both"/>
        <w:rPr>
          <w:rFonts w:ascii="Times New Roman" w:eastAsia="Times New Roman" w:hAnsi="Times New Roman" w:cs="Times New Roman"/>
          <w:color w:val="000000"/>
          <w:sz w:val="28"/>
          <w:szCs w:val="28"/>
        </w:rPr>
      </w:pPr>
      <w:r w:rsidRPr="00CD7524">
        <w:rPr>
          <w:rFonts w:ascii="Times New Roman" w:hAnsi="Times New Roman" w:cs="Times New Roman"/>
          <w:color w:val="000000" w:themeColor="text1"/>
          <w:sz w:val="28"/>
          <w:szCs w:val="28"/>
        </w:rPr>
        <w:t>Действующий Гражданский процессуальный кодекс Российской Федерации 2002 г.</w:t>
      </w:r>
      <w:r w:rsidRPr="00CD7524">
        <w:rPr>
          <w:rStyle w:val="a5"/>
          <w:rFonts w:ascii="Times New Roman" w:hAnsi="Times New Roman" w:cs="Times New Roman"/>
          <w:color w:val="000000" w:themeColor="text1"/>
          <w:sz w:val="28"/>
          <w:szCs w:val="28"/>
        </w:rPr>
        <w:footnoteReference w:id="1"/>
      </w:r>
      <w:r w:rsidRPr="00CD7524">
        <w:rPr>
          <w:rFonts w:ascii="Times New Roman" w:hAnsi="Times New Roman" w:cs="Times New Roman"/>
          <w:color w:val="000000" w:themeColor="text1"/>
          <w:sz w:val="28"/>
          <w:szCs w:val="28"/>
        </w:rPr>
        <w:t xml:space="preserve"> ввел в гражданский процесс новый процессуальный институт – заочное производство. Главной целью введения заочного производства являлась реализация принципа процессуальной экономии. </w:t>
      </w:r>
      <w:r w:rsidRPr="00CD7524">
        <w:rPr>
          <w:rFonts w:ascii="Times New Roman" w:hAnsi="Times New Roman" w:cs="Times New Roman"/>
          <w:sz w:val="28"/>
          <w:szCs w:val="28"/>
        </w:rPr>
        <w:t>В ч. 1 ст. 46 Конституции Р</w:t>
      </w:r>
      <w:r>
        <w:rPr>
          <w:rFonts w:ascii="Times New Roman" w:hAnsi="Times New Roman" w:cs="Times New Roman"/>
          <w:sz w:val="28"/>
          <w:szCs w:val="28"/>
        </w:rPr>
        <w:t xml:space="preserve">оссийской </w:t>
      </w:r>
      <w:r w:rsidRPr="00CD7524">
        <w:rPr>
          <w:rFonts w:ascii="Times New Roman" w:hAnsi="Times New Roman" w:cs="Times New Roman"/>
          <w:sz w:val="28"/>
          <w:szCs w:val="28"/>
        </w:rPr>
        <w:t>Ф</w:t>
      </w:r>
      <w:r>
        <w:rPr>
          <w:rFonts w:ascii="Times New Roman" w:hAnsi="Times New Roman" w:cs="Times New Roman"/>
          <w:sz w:val="28"/>
          <w:szCs w:val="28"/>
        </w:rPr>
        <w:t>едерации</w:t>
      </w:r>
      <w:r w:rsidRPr="00CD7524">
        <w:rPr>
          <w:rFonts w:ascii="Times New Roman" w:hAnsi="Times New Roman" w:cs="Times New Roman"/>
          <w:sz w:val="28"/>
          <w:szCs w:val="28"/>
        </w:rPr>
        <w:t xml:space="preserve"> закреплено универсальное право на судебную защиту, которое не подлежит ограничению. До принятия Конституции РФ оно было провозглашено в ст. 32 Декларации прав и свобод человека и гражданина</w:t>
      </w:r>
      <w:r w:rsidRPr="00CD7524">
        <w:rPr>
          <w:rFonts w:ascii="Times New Roman" w:hAnsi="Times New Roman" w:cs="Times New Roman"/>
          <w:sz w:val="28"/>
          <w:szCs w:val="28"/>
          <w:vertAlign w:val="superscript"/>
        </w:rPr>
        <w:footnoteReference w:id="2"/>
      </w:r>
      <w:r w:rsidRPr="00CD7524">
        <w:rPr>
          <w:rFonts w:ascii="Times New Roman" w:hAnsi="Times New Roman" w:cs="Times New Roman"/>
          <w:sz w:val="28"/>
          <w:szCs w:val="28"/>
        </w:rPr>
        <w:t>. Устранение в начале 90-х годов административных барьеров к реализации права на судебную защиту способствовало возрастанию количества дел, рассматриваемых судами. Ежегодное увеличение количества судебных дел требует повышения финансовых затрат на обеспечение деятельности судов. За период с 2014 г. по 2017 г. объем бюджетных средств, выделяемых на обеспечение деятельности судов, вырос в среднем на 26%</w:t>
      </w:r>
      <w:r w:rsidRPr="00CD7524">
        <w:rPr>
          <w:rFonts w:ascii="Times New Roman" w:hAnsi="Times New Roman" w:cs="Times New Roman"/>
          <w:sz w:val="28"/>
          <w:szCs w:val="28"/>
          <w:vertAlign w:val="superscript"/>
        </w:rPr>
        <w:footnoteReference w:id="3"/>
      </w:r>
      <w:r w:rsidRPr="00CD7524">
        <w:rPr>
          <w:rFonts w:ascii="Times New Roman" w:hAnsi="Times New Roman" w:cs="Times New Roman"/>
          <w:sz w:val="28"/>
          <w:szCs w:val="28"/>
        </w:rPr>
        <w:t xml:space="preserve">. Новые условия деятельности системы правосудия в  </w:t>
      </w:r>
      <w:r w:rsidRPr="00CD7524">
        <w:rPr>
          <w:rFonts w:ascii="Times New Roman" w:hAnsi="Times New Roman" w:cs="Times New Roman"/>
          <w:sz w:val="28"/>
          <w:szCs w:val="28"/>
        </w:rPr>
        <w:lastRenderedPageBreak/>
        <w:t xml:space="preserve">Российской Федерации ставят на повестку дня вопрос об оптимизации деятельности судов общей юрисдикции. Вместе с тем, при любых социально-экономических условиях приоритетной задачей российского правосудия выступает восстановление нарушенных прав, защита интересов субъектов гражданско-правового оборота. Особую роль в данном процессе играет заочное производство по гражданским делам, позволяющее достичь целей </w:t>
      </w:r>
      <w:r w:rsidRPr="00853A50">
        <w:rPr>
          <w:rFonts w:ascii="Times New Roman" w:hAnsi="Times New Roman" w:cs="Times New Roman"/>
          <w:sz w:val="28"/>
          <w:szCs w:val="28"/>
        </w:rPr>
        <w:t>гражданского правосудия и при наличии факта недобросовестного поведения ответчика.</w:t>
      </w:r>
      <w:r w:rsidRPr="00853A50">
        <w:rPr>
          <w:rFonts w:ascii="Times New Roman" w:eastAsia="Times New Roman" w:hAnsi="Times New Roman" w:cs="Times New Roman"/>
          <w:color w:val="000000"/>
          <w:sz w:val="28"/>
          <w:szCs w:val="28"/>
        </w:rPr>
        <w:t xml:space="preserve"> По данным Судебного Департамента при Верховном Суде Российской Федерации </w:t>
      </w:r>
      <w:r w:rsidRPr="00853A50">
        <w:rPr>
          <w:rFonts w:ascii="Times New Roman" w:hAnsi="Times New Roman" w:cs="Times New Roman"/>
          <w:color w:val="000000"/>
          <w:sz w:val="28"/>
          <w:szCs w:val="28"/>
          <w:shd w:val="clear" w:color="auto" w:fill="FFFFFF"/>
        </w:rPr>
        <w:t>в 2015 г. заочными решениями закончились 29,26% всех рассмотренных судами общей юрисдикции дел (1 943 322 заочных решения на 6 642 043 дела)</w:t>
      </w:r>
      <w:r>
        <w:rPr>
          <w:rStyle w:val="a5"/>
          <w:rFonts w:ascii="Times New Roman" w:hAnsi="Times New Roman" w:cs="Times New Roman"/>
          <w:color w:val="000000"/>
          <w:sz w:val="28"/>
          <w:szCs w:val="28"/>
          <w:shd w:val="clear" w:color="auto" w:fill="FFFFFF"/>
        </w:rPr>
        <w:footnoteReference w:id="4"/>
      </w:r>
      <w:r w:rsidRPr="00853A50">
        <w:rPr>
          <w:rFonts w:ascii="Times New Roman" w:hAnsi="Times New Roman" w:cs="Times New Roman"/>
          <w:color w:val="000000"/>
          <w:sz w:val="28"/>
          <w:szCs w:val="28"/>
          <w:shd w:val="clear" w:color="auto" w:fill="FFFFFF"/>
        </w:rPr>
        <w:t>, в 2016 г. этот показатель несколько уменьшился, составив 26% (1 364 582 на 5 330 600)</w:t>
      </w:r>
      <w:r>
        <w:rPr>
          <w:rStyle w:val="a5"/>
          <w:rFonts w:ascii="Times New Roman" w:hAnsi="Times New Roman" w:cs="Times New Roman"/>
          <w:color w:val="000000"/>
          <w:sz w:val="28"/>
          <w:szCs w:val="28"/>
          <w:shd w:val="clear" w:color="auto" w:fill="FFFFFF"/>
        </w:rPr>
        <w:footnoteReference w:id="5"/>
      </w:r>
      <w:r w:rsidRPr="00853A50">
        <w:rPr>
          <w:rFonts w:ascii="Times New Roman" w:hAnsi="Times New Roman" w:cs="Times New Roman"/>
          <w:color w:val="000000"/>
          <w:sz w:val="28"/>
          <w:szCs w:val="28"/>
          <w:shd w:val="clear" w:color="auto" w:fill="FFFFFF"/>
        </w:rPr>
        <w:t>, то в 2017 г. количество заочных решений снизилось до 672 391 (18% от количества рассмотренных в общем порядке дел)</w:t>
      </w:r>
      <w:r>
        <w:rPr>
          <w:rStyle w:val="a5"/>
          <w:rFonts w:ascii="Times New Roman" w:hAnsi="Times New Roman" w:cs="Times New Roman"/>
          <w:color w:val="000000"/>
          <w:sz w:val="28"/>
          <w:szCs w:val="28"/>
          <w:shd w:val="clear" w:color="auto" w:fill="FFFFFF"/>
        </w:rPr>
        <w:footnoteReference w:id="6"/>
      </w:r>
      <w:r w:rsidRPr="00853A50">
        <w:rPr>
          <w:rFonts w:ascii="Times New Roman" w:hAnsi="Times New Roman" w:cs="Times New Roman"/>
          <w:color w:val="000000"/>
          <w:sz w:val="28"/>
          <w:szCs w:val="28"/>
          <w:shd w:val="clear" w:color="auto" w:fill="FFFFFF"/>
        </w:rPr>
        <w:t>.</w:t>
      </w:r>
      <w:r w:rsidRPr="00CD7524">
        <w:rPr>
          <w:rFonts w:ascii="Times New Roman" w:eastAsia="Times New Roman" w:hAnsi="Times New Roman" w:cs="Times New Roman"/>
          <w:color w:val="000000"/>
          <w:sz w:val="28"/>
          <w:szCs w:val="28"/>
        </w:rPr>
        <w:t xml:space="preserve"> Согласно данным судебной статистики</w:t>
      </w:r>
      <w:r>
        <w:rPr>
          <w:rFonts w:ascii="Times New Roman" w:eastAsia="Times New Roman" w:hAnsi="Times New Roman" w:cs="Times New Roman"/>
          <w:color w:val="000000"/>
          <w:sz w:val="28"/>
          <w:szCs w:val="28"/>
        </w:rPr>
        <w:t xml:space="preserve"> в 2018 г.</w:t>
      </w:r>
      <w:r w:rsidRPr="00CD752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было вынесено 653 </w:t>
      </w:r>
      <w:r w:rsidRPr="00CD7524">
        <w:rPr>
          <w:rFonts w:ascii="Times New Roman" w:eastAsia="Times New Roman" w:hAnsi="Times New Roman" w:cs="Times New Roman"/>
          <w:color w:val="000000"/>
          <w:sz w:val="28"/>
          <w:szCs w:val="28"/>
        </w:rPr>
        <w:t>653 заочных решения, то есть почти 20% от всех решений об удовлетворении и</w:t>
      </w:r>
      <w:r>
        <w:rPr>
          <w:rFonts w:ascii="Times New Roman" w:eastAsia="Times New Roman" w:hAnsi="Times New Roman" w:cs="Times New Roman"/>
          <w:color w:val="000000"/>
          <w:sz w:val="28"/>
          <w:szCs w:val="28"/>
        </w:rPr>
        <w:t>ска</w:t>
      </w:r>
      <w:r>
        <w:rPr>
          <w:rStyle w:val="a5"/>
          <w:rFonts w:ascii="Times New Roman" w:eastAsia="Times New Roman" w:hAnsi="Times New Roman" w:cs="Times New Roman"/>
          <w:color w:val="000000"/>
          <w:sz w:val="28"/>
          <w:szCs w:val="28"/>
        </w:rPr>
        <w:footnoteReference w:id="7"/>
      </w:r>
      <w:r w:rsidRPr="00CD7524">
        <w:rPr>
          <w:rFonts w:ascii="Times New Roman" w:eastAsia="Times New Roman" w:hAnsi="Times New Roman" w:cs="Times New Roman"/>
          <w:color w:val="000000"/>
          <w:sz w:val="28"/>
          <w:szCs w:val="28"/>
        </w:rPr>
        <w:t>.</w:t>
      </w:r>
      <w:r w:rsidR="004D3D8C">
        <w:rPr>
          <w:rFonts w:ascii="Times New Roman" w:eastAsia="Times New Roman" w:hAnsi="Times New Roman" w:cs="Times New Roman"/>
          <w:color w:val="000000"/>
          <w:sz w:val="28"/>
          <w:szCs w:val="28"/>
        </w:rPr>
        <w:t xml:space="preserve"> </w:t>
      </w:r>
      <w:r>
        <w:rPr>
          <w:rFonts w:ascii="Times New Roman" w:hAnsi="Times New Roman" w:cs="Times New Roman"/>
          <w:sz w:val="28"/>
          <w:szCs w:val="28"/>
        </w:rPr>
        <w:t>Вместе с тем правовая регламентация института заочного производства в Российской Федерации хар</w:t>
      </w:r>
      <w:r w:rsidR="004D3D8C">
        <w:rPr>
          <w:rFonts w:ascii="Times New Roman" w:hAnsi="Times New Roman" w:cs="Times New Roman"/>
          <w:sz w:val="28"/>
          <w:szCs w:val="28"/>
        </w:rPr>
        <w:t xml:space="preserve">актеризуется фрагментарностью и </w:t>
      </w:r>
      <w:r>
        <w:rPr>
          <w:rFonts w:ascii="Times New Roman" w:hAnsi="Times New Roman" w:cs="Times New Roman"/>
          <w:sz w:val="28"/>
          <w:szCs w:val="28"/>
        </w:rPr>
        <w:t>коллизионностью.</w:t>
      </w:r>
    </w:p>
    <w:p w:rsidR="002C190E" w:rsidRPr="002C190E" w:rsidRDefault="004D3D8C" w:rsidP="004D3D8C">
      <w:pPr>
        <w:spacing w:after="0" w:line="360" w:lineRule="auto"/>
        <w:ind w:firstLine="709"/>
        <w:jc w:val="both"/>
        <w:rPr>
          <w:rFonts w:ascii="Times New Roman" w:eastAsiaTheme="majorEastAsia" w:hAnsi="Times New Roman" w:cs="Times New Roman"/>
          <w:bCs/>
          <w:sz w:val="28"/>
          <w:szCs w:val="28"/>
        </w:rPr>
      </w:pPr>
      <w:r>
        <w:rPr>
          <w:rFonts w:ascii="Times New Roman" w:hAnsi="Times New Roman" w:cs="Times New Roman"/>
          <w:sz w:val="28"/>
          <w:szCs w:val="28"/>
        </w:rPr>
        <w:t xml:space="preserve">В настоящее время в правовой доктрине одним из наиболее обсуждаемым является вопрос о </w:t>
      </w:r>
      <w:r w:rsidR="002C190E" w:rsidRPr="002C190E">
        <w:rPr>
          <w:rFonts w:ascii="Times New Roman" w:hAnsi="Times New Roman" w:cs="Times New Roman"/>
          <w:sz w:val="28"/>
          <w:szCs w:val="28"/>
        </w:rPr>
        <w:t xml:space="preserve">возможности рассмотрения дела в порядке заочного производства, как по инициативе суда, в производстве которого оно находится, так и истца, на основании соответствующего ходатайства. Так оставление подобного права у суда позволяет, к примеру, предложить </w:t>
      </w:r>
      <w:r w:rsidR="002C190E" w:rsidRPr="002C190E">
        <w:rPr>
          <w:rFonts w:ascii="Times New Roman" w:hAnsi="Times New Roman" w:cs="Times New Roman"/>
          <w:sz w:val="28"/>
          <w:szCs w:val="28"/>
        </w:rPr>
        <w:lastRenderedPageBreak/>
        <w:t>подобный порядок истцу, не обладающему достаточными юридическими знаниями и навыками, вследствие чего он может быть элементарно не осведомлен о существовании подобной возможности. В свою очередь, непосредственное указание о возможности представления подобного ходатайства истцом в положениях ГПК РФ дает последнему право выбора порядка рассмотрения дела в случае, если суд по каким-либо причинам не проявил инициативу самостоятельно. Анализ гражданского процессуального законодательства показывает, что инициатива рассмотрения дела в порядке заочного производстве исходит от суда, истец лишь выражает согласие, если же истец не согласен, то заявленная цель достигнута не будет, так как рассмотрение дела вновь откладывается и ответчику направляется новое извещение о месте и времени судебного разбирательства</w:t>
      </w:r>
      <w:r w:rsidR="002C190E" w:rsidRPr="002C190E">
        <w:rPr>
          <w:rFonts w:ascii="Times New Roman" w:hAnsi="Times New Roman" w:cs="Times New Roman"/>
          <w:sz w:val="28"/>
          <w:szCs w:val="28"/>
          <w:vertAlign w:val="superscript"/>
        </w:rPr>
        <w:footnoteReference w:id="8"/>
      </w:r>
      <w:r w:rsidR="002C190E" w:rsidRPr="002C190E">
        <w:rPr>
          <w:rFonts w:ascii="Times New Roman" w:hAnsi="Times New Roman" w:cs="Times New Roman"/>
          <w:sz w:val="28"/>
          <w:szCs w:val="28"/>
        </w:rPr>
        <w:t>. Представляется, что для достижения целей судопроизводства, и руководствуясь принципами осуществления правосудия в Российской Федерации, необходимо избежать зависимого положения стороны от суда и предусмотреть в действующем законодательстве правило, согласно которому инициатива на рассмотрение дела в порядке заочного производства должна исходить от самого истца. В этой связи необходимо дополнить ч. 1 ст. 233 ГПК РФ соответствующим указанием, изложив  ее в следующей редакции:</w:t>
      </w:r>
      <w:r w:rsidR="002C190E" w:rsidRPr="002C190E">
        <w:rPr>
          <w:rFonts w:ascii="Times New Roman" w:eastAsia="Times New Roman" w:hAnsi="Times New Roman" w:cs="Times New Roman"/>
          <w:bCs/>
          <w:kern w:val="36"/>
          <w:sz w:val="28"/>
          <w:szCs w:val="28"/>
        </w:rPr>
        <w:t> </w:t>
      </w:r>
    </w:p>
    <w:p w:rsidR="002C190E" w:rsidRPr="002C190E" w:rsidRDefault="002C190E" w:rsidP="004D3D8C">
      <w:pPr>
        <w:shd w:val="clear" w:color="auto" w:fill="FFFFFF"/>
        <w:spacing w:after="0" w:line="360" w:lineRule="auto"/>
        <w:ind w:firstLine="709"/>
        <w:jc w:val="both"/>
        <w:rPr>
          <w:rFonts w:ascii="Times New Roman" w:eastAsia="Times New Roman" w:hAnsi="Times New Roman" w:cs="Times New Roman"/>
          <w:sz w:val="28"/>
          <w:szCs w:val="28"/>
        </w:rPr>
      </w:pPr>
      <w:bookmarkStart w:id="1" w:name="dst101092"/>
      <w:bookmarkEnd w:id="1"/>
      <w:r w:rsidRPr="002C190E">
        <w:rPr>
          <w:rFonts w:ascii="Times New Roman" w:eastAsia="Times New Roman" w:hAnsi="Times New Roman" w:cs="Times New Roman"/>
          <w:sz w:val="28"/>
          <w:szCs w:val="28"/>
        </w:rPr>
        <w:t>«1.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дело по ходатайству истца или по инициативе суда может быть рассмотрено в порядке заочного производства. О рассмотрении дела в таком порядке суд выносит определение».</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Непосредственно в уточнении нуждаются последствия и условия уклонения ответчика от получения копии заочного решения, детальной </w:t>
      </w:r>
      <w:r w:rsidRPr="002C190E">
        <w:rPr>
          <w:rFonts w:ascii="Times New Roman" w:hAnsi="Times New Roman" w:cs="Times New Roman"/>
          <w:sz w:val="28"/>
          <w:szCs w:val="28"/>
        </w:rPr>
        <w:lastRenderedPageBreak/>
        <w:t xml:space="preserve">регламентации требует процедура его обжалования, а именно сроки и начало их исчисления с учетом всех принципов правосудия, условия обжалования заочного решения, уважительность причин неявки ответчика, так как недостаток правовой детальной регламентации влечет простор судейскому усмотрению, что сказывается негативным образом на единстве судебной практики и достижении основных целей правосудия в РФ.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Подача заявления об отмене заочного решения является правом ответчика, истец же в рамках искового производства, имеет право обжаловать решение в суд вышестоящей инстанции. Реализовать это право, в отличии от обычного производства, он может лишь при окончании срока установленного ГПК РФ, который даётся ответчику для подачи заявления об отмене заочного решения. При данных обстоятельствах истец оказывается в неблагоприятном положении, так как по действующему законодательству суд может не оповещать истца о дате получения копии решения ответчиком, и из этого следует то, что истец может не знать время получения копии заочного решения ответчиком. В результате чего истец сам должен проявлять активность для реализации в последующем своего право на обжалование заочного решения, что ставит его в невыгодное, в отличии от ответчика, положение, что нарушает принцип процессуального равенства сторон.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Также немаловажным является возможность отмены принятого решения, лицом, в отношении которого это решение принято. Это лицо должно за семь дней после получения решения обратиться в орган правосудия, об это по ч. 1 ст. 237 ГПК РФ. До выхода в 2015 г. соответствующего пояснения Верховного Суда РФ такая формулировка приводила к тому, что при некоторых обстоятельствах, когда невозможно было понять, получило лицо, в отношении которого принято решение, копию этого решения или нет, в результате чего данное решение не исполнялось, </w:t>
      </w:r>
      <w:r w:rsidRPr="002C190E">
        <w:rPr>
          <w:rFonts w:ascii="Times New Roman" w:hAnsi="Times New Roman" w:cs="Times New Roman"/>
          <w:sz w:val="28"/>
          <w:szCs w:val="28"/>
        </w:rPr>
        <w:lastRenderedPageBreak/>
        <w:t>что нарушало интересы лица, предъявляющего требования</w:t>
      </w:r>
      <w:r w:rsidRPr="002C190E">
        <w:rPr>
          <w:rFonts w:ascii="Times New Roman" w:hAnsi="Times New Roman" w:cs="Times New Roman"/>
          <w:sz w:val="28"/>
          <w:szCs w:val="28"/>
          <w:vertAlign w:val="superscript"/>
        </w:rPr>
        <w:footnoteReference w:id="9"/>
      </w:r>
      <w:r w:rsidRPr="002C190E">
        <w:rPr>
          <w:rFonts w:ascii="Times New Roman" w:hAnsi="Times New Roman" w:cs="Times New Roman"/>
          <w:sz w:val="28"/>
          <w:szCs w:val="28"/>
        </w:rPr>
        <w:t>. Однако Верховный Суд РФ, пояснил, что, если нет каких-либо сведений о получении решения лицом, привлекаемым к ответу, то это решение начинает действовать по прошествии: трехдневного срока для отправки и получения лицом, кому адресовано решение, семидневного срока, для возможности подачи заявления о несогласии с решением и дальнейшей его отмены, и месячного срока, когда лицо, которое несет ответственность, может подать апелляцию на это решение. Кроме всего сказанного, следует упомянуть, что, у лица, к которому предъявлены требования, есть возможность восстановить сроки, по ст. 112 ГПК РФ, если копия решения получена этим лицом по прошествии семидневного срока на подачу заявления для отмены решения, если решение было получено в сроки установленные для обжалования этого решения в апелляционном порядке</w:t>
      </w:r>
      <w:r w:rsidRPr="002C190E">
        <w:rPr>
          <w:rFonts w:ascii="Times New Roman" w:hAnsi="Times New Roman" w:cs="Times New Roman"/>
          <w:sz w:val="28"/>
          <w:szCs w:val="28"/>
          <w:vertAlign w:val="superscript"/>
        </w:rPr>
        <w:footnoteReference w:id="10"/>
      </w:r>
      <w:r w:rsidRPr="002C190E">
        <w:rPr>
          <w:rFonts w:ascii="Times New Roman" w:hAnsi="Times New Roman" w:cs="Times New Roman"/>
          <w:sz w:val="28"/>
          <w:szCs w:val="28"/>
        </w:rPr>
        <w:t xml:space="preserve">. Изучив мнение Верховного Суда России, можно сказать, что вышеизложенными пояснениями суд внес уточнения по использованию нормы, направленной на защиту интересов лица, чьи права защищаются, от недобросовестности ответчика и намеренного затягивания им процесса. Между тем, эта позиция вступает в прямой конфликт правилами, указанными ч. 1 ст. 237 ГПК РФ, где сказано, что семидневный срок выделенный лицу, в отношении которого подан иск, для обращения в суд с целью отмены этого решения начинается с момента непосредственного предоставления этому лицу, копии решения. Надлежащее извещение, напротив, предполагает что, суд имеет сведения о предоставлении адресату копии судебного акта. Если суд таких сведений не имеет, лицо, будет надлежаще уведомлено, если: 1) откажется принять </w:t>
      </w:r>
      <w:r w:rsidRPr="002C190E">
        <w:rPr>
          <w:rFonts w:ascii="Times New Roman" w:hAnsi="Times New Roman" w:cs="Times New Roman"/>
          <w:sz w:val="28"/>
          <w:szCs w:val="28"/>
        </w:rPr>
        <w:lastRenderedPageBreak/>
        <w:t xml:space="preserve">копию судебного решения и этот факт зафиксируется; 2) при поступлении почтового извещения не явится за ним, о чем орган связи должен будет сообщить суду; 3) не сообщит суду о смене своего адреса, в этом случае суд вправе направить копию акта по последнему известному адресу, что тоже будет считаться надлежащим уведомлением. Думается, что при надлежащем уведомлении применение комментария Верховного Суда в части восстановления сроков в случае передачи ответчику копии решения после истечения семидневного срока на обжалование такого решения приемлема. Однако законодатель, как уже было сказано, закрепил иную позицию, а именно, что семидневный срок начинает течь с момента вручения судебного решения, лицу, в отношении которого принято это решение. В этом случае возможность использования права восстановления указанных сроков пропадает. Несмотря на это, думается, что позиция Верховного Суда отвечает современным требованиям и принципам, как в целом гражданского судопроизводства, так и заочного производства, в частности, указанные положения требуют немедленного приведения норм действующего кодекса в соответствие с ними в целях устранения противоречий и разночтений. Кроме того, подводя итоги анализа существующих пробелов в регулировании вопроса о заочном виде судопроизводства, можно сказать, что эти пробелы существенно тормозят развитие заочного производства, несмотря на многие преимущества, и требуют скорейшего переосмысления и устранения их законодателем.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С этой целью, предлагается часть 1 ст. 233 ГПК РФ изложить в следующей редакции: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истец вправе ходатайствовать о рассмотрении дела в порядке заочного производства. О рассмотрении дела в таком порядке суд выносит определение.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lastRenderedPageBreak/>
        <w:t xml:space="preserve">В части 1 ст. 237 ГПК РФ слова «...со дня вручения ему копии этого решения» заменить словосочетанием «...со дня надлежащего уведомления о принятом решении».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С учетом вышесказанного предлагается внести изменение в ч. 1 ст. 244 ГПК РФ, дополнив ее абзацем в следующей редакции: «В случае отсутствия у суда сведений о вручении копии заочного решения ответчику такое решение суда вступает в законную силу по истечении совокупности следующих сроков: трехдневного срока для направления копии решения ответчику, семидневного срока, предоставленного ответчику на подачу заявления об отмене вынесенного решения, десятидневного срока, установленного для рассмотрения заявления об отмене заочного решения и месячного срока на обжалование заочного решения в апелляционном порядке».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Помимо этого следует уточнить и редакцию ст. 167 ГПК РФ. В частности, </w:t>
      </w:r>
      <w:r w:rsidRPr="002C190E">
        <w:rPr>
          <w:rFonts w:ascii="Times New Roman" w:hAnsi="Times New Roman" w:cs="Times New Roman"/>
          <w:color w:val="000000" w:themeColor="text1"/>
          <w:sz w:val="28"/>
          <w:szCs w:val="28"/>
        </w:rPr>
        <w:t>для устранения противоречий между статьями российского гражданского процессуального права представляется логичным изложить ч. 2 ст. 167 ГПК РФ в следующей редакции: «В случае отсутствия кого-либо из лиц, участвующих в деле, в судебном заседании, рассмотрение дела откладывается, а суд повторно извещает всех участников процесса о месте и времени нового судебного заседания, внося в повестку информацию о возможности, при условии их отсутствия,</w:t>
      </w:r>
      <w:r w:rsidRPr="002C190E">
        <w:rPr>
          <w:rFonts w:ascii="Times New Roman" w:hAnsi="Times New Roman" w:cs="Times New Roman"/>
          <w:sz w:val="28"/>
          <w:szCs w:val="28"/>
        </w:rPr>
        <w:t xml:space="preserve"> рассмотреть дело в порядке заочного производства»</w:t>
      </w:r>
      <w:r w:rsidRPr="002C190E">
        <w:rPr>
          <w:rFonts w:ascii="Times New Roman" w:hAnsi="Times New Roman" w:cs="Times New Roman"/>
          <w:sz w:val="28"/>
          <w:szCs w:val="28"/>
          <w:vertAlign w:val="superscript"/>
        </w:rPr>
        <w:footnoteReference w:id="11"/>
      </w:r>
      <w:r w:rsidRPr="002C190E">
        <w:rPr>
          <w:rFonts w:ascii="Times New Roman" w:hAnsi="Times New Roman" w:cs="Times New Roman"/>
          <w:sz w:val="28"/>
          <w:szCs w:val="28"/>
        </w:rPr>
        <w:t>.</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color w:val="000000" w:themeColor="text1"/>
          <w:sz w:val="28"/>
          <w:szCs w:val="28"/>
        </w:rPr>
        <w:t>Помимо этого, ч. 4 ст. 167 ГПК РФ изложить следующим образом: «Суд вправе при согласии истца рассмотреть дело в отсутствие ответчика, извещенного о времени и месте судебного заседания, по правилам главы 22 настоящего Кодекса, если он не сообщил суду об уважительных причинах неявки и не просил рассмотреть дело в его отсутствие».</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lastRenderedPageBreak/>
        <w:t>Предлагаемые изменения и поправки в действующий процессуальный закон, позволят наиболее точно следовать целям судопроизводства и принципам осуществления правосудия.</w:t>
      </w:r>
    </w:p>
    <w:p w:rsidR="002C190E" w:rsidRPr="002C190E" w:rsidRDefault="002C190E" w:rsidP="004D3D8C">
      <w:pPr>
        <w:spacing w:after="0" w:line="360" w:lineRule="auto"/>
        <w:ind w:firstLine="709"/>
        <w:jc w:val="both"/>
        <w:rPr>
          <w:rFonts w:ascii="Times New Roman" w:eastAsiaTheme="majorEastAsia" w:hAnsi="Times New Roman" w:cs="Times New Roman"/>
          <w:bCs/>
          <w:sz w:val="28"/>
          <w:szCs w:val="28"/>
        </w:rPr>
      </w:pPr>
      <w:r w:rsidRPr="002C190E">
        <w:rPr>
          <w:rFonts w:ascii="Times New Roman" w:hAnsi="Times New Roman" w:cs="Times New Roman"/>
          <w:sz w:val="28"/>
          <w:szCs w:val="28"/>
        </w:rPr>
        <w:t>Одним из наиболее обсуждаемых в научных кругах связан с  возможностью рассмотрения дела в порядке заочного производства, как по инициативе суда, в производстве которого оно находится, так и истца, на основании соответствующего ходатайства. Так оставление подобного права у суда позволяет, к примеру, предложить подобный порядок истцу, не обладающему достаточными юридическими знаниями и навыками, вследствие чего он может быть элементарно не осведомлен о существовании подобной возможности. В свою очередь, непосредственное указание о возможности представления подобного ходатайства истцом в положениях ГПК РФ дает последнему право выбора порядка рассмотрения дела в случае, если суд по каким-либо причинам не проявил инициативу самостоятельно. Анализ гражданского процессуального законодательства показывает, что инициатива рассмотрения дела в порядке заочного производстве исходит от суда, истец лишь выражает согласие, если же истец не согласен, то заявленная цель достигнута не будет, так как рассмотрение дела вновь откладывается и ответчику направляется новое извещение о месте и времени судебного разбирательства</w:t>
      </w:r>
      <w:r w:rsidRPr="002C190E">
        <w:rPr>
          <w:rFonts w:ascii="Times New Roman" w:hAnsi="Times New Roman" w:cs="Times New Roman"/>
          <w:sz w:val="28"/>
          <w:szCs w:val="28"/>
          <w:vertAlign w:val="superscript"/>
        </w:rPr>
        <w:footnoteReference w:id="12"/>
      </w:r>
      <w:r w:rsidRPr="002C190E">
        <w:rPr>
          <w:rFonts w:ascii="Times New Roman" w:hAnsi="Times New Roman" w:cs="Times New Roman"/>
          <w:sz w:val="28"/>
          <w:szCs w:val="28"/>
        </w:rPr>
        <w:t>. Представляется, что для достижения целей судопроизводства, и руководствуясь принципами осуществления правосудия в Российской Федерации, необходимо избежать зависимого положения стороны от суда и предусмотреть в действующем законодательстве правило, согласно которому инициатива на рассмотрение дела в порядке заочного производства должна исходить от самого истца. В этой связи необходимо дополнить ч. 1 ст. 233 ГПК РФ соответствующим указанием, изложив  ее в следующей редакции:</w:t>
      </w:r>
      <w:r w:rsidRPr="002C190E">
        <w:rPr>
          <w:rFonts w:ascii="Times New Roman" w:eastAsia="Times New Roman" w:hAnsi="Times New Roman" w:cs="Times New Roman"/>
          <w:bCs/>
          <w:kern w:val="36"/>
          <w:sz w:val="28"/>
          <w:szCs w:val="28"/>
        </w:rPr>
        <w:t> </w:t>
      </w:r>
    </w:p>
    <w:p w:rsidR="002C190E" w:rsidRPr="002C190E" w:rsidRDefault="002C190E" w:rsidP="004D3D8C">
      <w:pPr>
        <w:shd w:val="clear" w:color="auto" w:fill="FFFFFF"/>
        <w:spacing w:after="0" w:line="360" w:lineRule="auto"/>
        <w:ind w:firstLine="709"/>
        <w:jc w:val="both"/>
        <w:rPr>
          <w:rFonts w:ascii="Times New Roman" w:eastAsia="Times New Roman" w:hAnsi="Times New Roman" w:cs="Times New Roman"/>
          <w:sz w:val="28"/>
          <w:szCs w:val="28"/>
        </w:rPr>
      </w:pPr>
      <w:r w:rsidRPr="002C190E">
        <w:rPr>
          <w:rFonts w:ascii="Times New Roman" w:eastAsia="Times New Roman" w:hAnsi="Times New Roman" w:cs="Times New Roman"/>
          <w:sz w:val="28"/>
          <w:szCs w:val="28"/>
        </w:rPr>
        <w:lastRenderedPageBreak/>
        <w:t>«1. В случае неявки в судебное заседание ответчика, извещенного о времени и месте судебного заседания, не сообщившего об уважительных причинах неявки и не просившего о рассмотрении дела в его отсутствие, дело по ходатайству истца или по инициативе суда может быть рассмотрено в порядке заочного производства. О рассмотрении дела в таком порядке суд выносит определение».</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Непосредственно в уточнении нуждаются последствия и условия уклонения ответчика от получения копии заочного решения, детальной регламентации требует процедура его обжалования, а именно сроки и начало их исчисления с учетом всех принципов правосудия, условия обжалования заочного решения, уважительность причин неявки ответчика, так как недостаток правовой детальной регламентации влечет простор судейскому усмотрению, что сказывается негативным образом на единстве судебной практики и достижении основных целей правосудия в РФ.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Подача заявления об отмене заочного решения является правом ответчика, истец же в рамках искового производства, имеет право обжаловать решение в суд вышестоящей инстанции. Реализовать это право, в отличии от обычного производства, он может лишь при окончании срока установленного ГПК РФ, который даётся ответчику для подачи заявления об отмене заочного решения. При данных обстоятельствах истец оказывается в неблагоприятном положении, так как по действующему законодательству суд может не оповещать истца о дате получения копии решения ответчиком, и из этого следует то, что истец может не знать время получения копии заочного решения ответчиком. В результате чего истец сам должен проявлять активность для реализации в последующем своего право на обжалование заочного решения, что ставит его в невыгодное, в отличии от ответчика, положение, что нарушает принцип процессуального равенства сторон.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Также немаловажным является возможность отмены принятого решения, лицом, в отношении которого это решение принято. Это лицо </w:t>
      </w:r>
      <w:r w:rsidRPr="002C190E">
        <w:rPr>
          <w:rFonts w:ascii="Times New Roman" w:hAnsi="Times New Roman" w:cs="Times New Roman"/>
          <w:sz w:val="28"/>
          <w:szCs w:val="28"/>
        </w:rPr>
        <w:lastRenderedPageBreak/>
        <w:t>должно за семь дней после получения решения обратиться в орган правосудия, об это по ч. 1 ст. 237 ГПК РФ. До выхода в 2015 г. соответствующего пояснения Верховного Суда РФ такая формулировка приводила к тому, что при некоторых обстоятельствах, когда невозможно было понять, получило лицо, в отношении которого принято решение, копию этого решения или нет, в результате чего данное решение не исполнялось, что нарушало интересы лица, предъявляющего требования</w:t>
      </w:r>
      <w:r w:rsidRPr="002C190E">
        <w:rPr>
          <w:rFonts w:ascii="Times New Roman" w:hAnsi="Times New Roman" w:cs="Times New Roman"/>
          <w:sz w:val="28"/>
          <w:szCs w:val="28"/>
          <w:vertAlign w:val="superscript"/>
        </w:rPr>
        <w:footnoteReference w:id="13"/>
      </w:r>
      <w:r w:rsidRPr="002C190E">
        <w:rPr>
          <w:rFonts w:ascii="Times New Roman" w:hAnsi="Times New Roman" w:cs="Times New Roman"/>
          <w:sz w:val="28"/>
          <w:szCs w:val="28"/>
        </w:rPr>
        <w:t>. Однако Верховный Суд РФ, пояснил, что, если нет каких-либо сведений о получении решения лицом, привлекаемым к ответу, то это решение начинает действовать по прошествии: трехдневного срока для отправки и получения лицом, кому адресовано решение, семидневного срока, для возможности подачи заявления о несогласии с решением и дальнейшей его отмены, и месячного срока, когда лицо, которое несет ответственность, может подать апелляцию на это решение. Кроме всего сказанного, следует упомянуть, что, у лица, к которому предъявлены требования, есть возможность восстановить сроки, по ст. 112 ГПК РФ, если копия решения получена этим лицом по прошествии семидневного срока на подачу заявления для отмены решения, если решение было получено в сроки установленные для обжалования этого решения в апелляционном порядке</w:t>
      </w:r>
      <w:r w:rsidRPr="002C190E">
        <w:rPr>
          <w:rFonts w:ascii="Times New Roman" w:hAnsi="Times New Roman" w:cs="Times New Roman"/>
          <w:sz w:val="28"/>
          <w:szCs w:val="28"/>
          <w:vertAlign w:val="superscript"/>
        </w:rPr>
        <w:footnoteReference w:id="14"/>
      </w:r>
      <w:r w:rsidRPr="002C190E">
        <w:rPr>
          <w:rFonts w:ascii="Times New Roman" w:hAnsi="Times New Roman" w:cs="Times New Roman"/>
          <w:sz w:val="28"/>
          <w:szCs w:val="28"/>
        </w:rPr>
        <w:t xml:space="preserve">. Изучив мнение Верховного Суда России, можно сказать, что вышеизложенными пояснениями суд внес уточнения по использованию нормы, направленной на защиту интересов лица, чьи права защищаются, от недобросовестности ответчика и намеренного затягивания им процесса. Между тем, эта позиция вступает в прямой конфликт правилами, указанными ч. 1 ст. 237 ГПК РФ, где сказано, </w:t>
      </w:r>
      <w:r w:rsidRPr="002C190E">
        <w:rPr>
          <w:rFonts w:ascii="Times New Roman" w:hAnsi="Times New Roman" w:cs="Times New Roman"/>
          <w:sz w:val="28"/>
          <w:szCs w:val="28"/>
        </w:rPr>
        <w:lastRenderedPageBreak/>
        <w:t xml:space="preserve">что семидневный срок выделенный лицу, в отношении которого подан иск, для обращения в суд с целью отмены этого решения начинается с момента непосредственного предоставления этому лицу, копии решения. Надлежащее извещение, напротив, предполагает что, суд имеет сведения о предоставлении адресату копии судебного акта. Если суд таких сведений не имеет, лицо, будет надлежаще уведомлено, если: 1) откажется принять копию судебного решения и этот факт зафиксируется; 2) при поступлении почтового извещения не явится за ним, о чем орган связи должен будет сообщить суду; 3) не сообщит суду о смене своего адреса, в этом случае суд вправе направить копию акта по последнему известному адресу, что тоже будет считаться надлежащим уведомлением. Думается, что при надлежащем уведомлении применение комментария Верховного Суда в части восстановления сроков в случае передачи ответчику копии решения после истечения семидневного срока на обжалование такого решения приемлема. Однако законодатель, как уже было сказано, закрепил иную позицию, а именно, что семидневный срок начинает течь с момента вручения судебного решения, лицу, в отношении которого принято это решение. В этом случае возможность использования права восстановления указанных сроков пропадает. Несмотря на это, думается, что позиция Верховного Суда отвечает современным требованиям и принципам, как в целом гражданского судопроизводства, так и заочного производства, в частности, указанные положения требуют немедленного приведения норм действующего кодекса в соответствие с ними в целях устранения противоречий и разночтений. Кроме того, подводя итоги анализа существующих пробелов в регулировании вопроса о заочном виде судопроизводства, можно сказать, что эти пробелы существенно тормозят развитие заочного производства, несмотря на многие преимущества, и требуют скорейшего переосмысления и устранения их законодателем.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С этой целью, предлагается часть 1 ст. 233 ГПК РФ изложить в следующей редакции: «В случае неявки в судебное заседание ответчика, </w:t>
      </w:r>
      <w:r w:rsidRPr="002C190E">
        <w:rPr>
          <w:rFonts w:ascii="Times New Roman" w:hAnsi="Times New Roman" w:cs="Times New Roman"/>
          <w:sz w:val="28"/>
          <w:szCs w:val="28"/>
        </w:rPr>
        <w:lastRenderedPageBreak/>
        <w:t xml:space="preserve">извещенного о времени и месте судебного заседания, не сообщившего об уважительных причинах неявки и не просившего о рассмотрении дела в его отсутствие, истец вправе ходатайствовать о рассмотрении дела в порядке заочного производства. О рассмотрении дела в таком порядке суд выносит определение.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В части 1 ст. 237 ГПК РФ слова «...со дня вручения ему копии этого решения» заменить словосочетанием «...со дня надлежащего уведомления о принятом решении».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С учетом вышесказанного предлагается внести изменение в ч. 1 ст. 244 ГПК РФ, дополнив ее абзацем в следующей редакции: «В случае отсутствия у суда сведений о вручении копии заочного решения ответчику такое решение суда вступает в законную силу по истечении совокупности следующих сроков: трехдневного срока для направления копии решения ответчику, семидневного срока, предоставленного ответчику на подачу заявления об отмене вынесенного решения, десятидневного срока, установленного для рассмотрения заявления об отмене заочного решения и месячного срока на обжалование заочного решения в апелляционном порядке». </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 xml:space="preserve">Помимо этого следует уточнить и редакцию ст. 167 ГПК РФ. В частности, </w:t>
      </w:r>
      <w:r w:rsidRPr="002C190E">
        <w:rPr>
          <w:rFonts w:ascii="Times New Roman" w:hAnsi="Times New Roman" w:cs="Times New Roman"/>
          <w:color w:val="000000" w:themeColor="text1"/>
          <w:sz w:val="28"/>
          <w:szCs w:val="28"/>
        </w:rPr>
        <w:t>для устранения противоречий между статьями российского гражданского процессуального права представляется логичным изложить ч. 2 ст. 167 ГПК РФ в следующей редакции: «В случае отсутствия кого-либо из лиц, участвующих в деле, в судебном заседании, рассмотрение дела откладывается, а суд повторно извещает всех участников процесса о месте и времени нового судебного заседания, внося в повестку информацию о возможности, при условии их отсутствия,</w:t>
      </w:r>
      <w:r w:rsidRPr="002C190E">
        <w:rPr>
          <w:rFonts w:ascii="Times New Roman" w:hAnsi="Times New Roman" w:cs="Times New Roman"/>
          <w:sz w:val="28"/>
          <w:szCs w:val="28"/>
        </w:rPr>
        <w:t xml:space="preserve"> рассмотреть дело в порядке заочного производства»</w:t>
      </w:r>
      <w:r w:rsidRPr="002C190E">
        <w:rPr>
          <w:rFonts w:ascii="Times New Roman" w:hAnsi="Times New Roman" w:cs="Times New Roman"/>
          <w:sz w:val="28"/>
          <w:szCs w:val="28"/>
          <w:vertAlign w:val="superscript"/>
        </w:rPr>
        <w:footnoteReference w:id="15"/>
      </w:r>
      <w:r w:rsidRPr="002C190E">
        <w:rPr>
          <w:rFonts w:ascii="Times New Roman" w:hAnsi="Times New Roman" w:cs="Times New Roman"/>
          <w:sz w:val="28"/>
          <w:szCs w:val="28"/>
        </w:rPr>
        <w:t>.</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color w:val="000000" w:themeColor="text1"/>
          <w:sz w:val="28"/>
          <w:szCs w:val="28"/>
        </w:rPr>
        <w:t xml:space="preserve">Помимо этого, ч. 4 ст. 167 ГПК РФ изложить следующим образом: «Суд вправе при согласии истца рассмотреть дело в отсутствие ответчика, </w:t>
      </w:r>
      <w:r w:rsidRPr="002C190E">
        <w:rPr>
          <w:rFonts w:ascii="Times New Roman" w:hAnsi="Times New Roman" w:cs="Times New Roman"/>
          <w:color w:val="000000" w:themeColor="text1"/>
          <w:sz w:val="28"/>
          <w:szCs w:val="28"/>
        </w:rPr>
        <w:lastRenderedPageBreak/>
        <w:t>извещенного о времени и месте судебного заседания, по правилам главы 22 настоящего Кодекса, если он не сообщил суду об уважительных причинах неявки и не просил рассмотреть дело в его отсутствие».</w:t>
      </w:r>
    </w:p>
    <w:p w:rsidR="002C190E" w:rsidRPr="002C190E" w:rsidRDefault="002C190E" w:rsidP="004D3D8C">
      <w:pPr>
        <w:spacing w:after="0" w:line="360" w:lineRule="auto"/>
        <w:ind w:firstLine="709"/>
        <w:jc w:val="both"/>
        <w:rPr>
          <w:rFonts w:ascii="Times New Roman" w:hAnsi="Times New Roman" w:cs="Times New Roman"/>
          <w:sz w:val="28"/>
          <w:szCs w:val="28"/>
        </w:rPr>
      </w:pPr>
      <w:r w:rsidRPr="002C190E">
        <w:rPr>
          <w:rFonts w:ascii="Times New Roman" w:hAnsi="Times New Roman" w:cs="Times New Roman"/>
          <w:sz w:val="28"/>
          <w:szCs w:val="28"/>
        </w:rPr>
        <w:t>Предлагаемые изменения и поправки в действующий процессуальный закон, позволят наиболее точно следовать целям судопроизводства и принципам осуществления правосудия.</w:t>
      </w:r>
    </w:p>
    <w:p w:rsidR="002C190E" w:rsidRPr="002C190E" w:rsidRDefault="002C190E" w:rsidP="004D3D8C">
      <w:pPr>
        <w:spacing w:after="0" w:line="360" w:lineRule="auto"/>
        <w:ind w:firstLine="709"/>
        <w:jc w:val="both"/>
        <w:rPr>
          <w:rFonts w:ascii="Times New Roman" w:hAnsi="Times New Roman" w:cs="Times New Roman"/>
          <w:sz w:val="28"/>
          <w:szCs w:val="28"/>
        </w:rPr>
      </w:pPr>
    </w:p>
    <w:p w:rsidR="002C190E" w:rsidRPr="002C190E" w:rsidRDefault="002C190E" w:rsidP="004D3D8C">
      <w:pPr>
        <w:spacing w:after="0" w:line="360" w:lineRule="auto"/>
        <w:ind w:firstLine="709"/>
        <w:jc w:val="center"/>
        <w:rPr>
          <w:rFonts w:ascii="Times New Roman" w:hAnsi="Times New Roman" w:cs="Times New Roman"/>
          <w:sz w:val="28"/>
          <w:szCs w:val="28"/>
        </w:rPr>
      </w:pPr>
    </w:p>
    <w:p w:rsidR="002C190E" w:rsidRDefault="002C190E" w:rsidP="004D3D8C">
      <w:pPr>
        <w:spacing w:after="0" w:line="360" w:lineRule="auto"/>
        <w:ind w:firstLine="709"/>
      </w:pPr>
    </w:p>
    <w:sectPr w:rsidR="002C190E" w:rsidSect="0038388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3FF" w:rsidRDefault="00F943FF" w:rsidP="002C190E">
      <w:pPr>
        <w:spacing w:after="0" w:line="240" w:lineRule="auto"/>
      </w:pPr>
      <w:r>
        <w:separator/>
      </w:r>
    </w:p>
  </w:endnote>
  <w:endnote w:type="continuationSeparator" w:id="0">
    <w:p w:rsidR="00F943FF" w:rsidRDefault="00F943FF" w:rsidP="002C19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3FF" w:rsidRDefault="00F943FF" w:rsidP="002C190E">
      <w:pPr>
        <w:spacing w:after="0" w:line="240" w:lineRule="auto"/>
      </w:pPr>
      <w:r>
        <w:separator/>
      </w:r>
    </w:p>
  </w:footnote>
  <w:footnote w:type="continuationSeparator" w:id="0">
    <w:p w:rsidR="00F943FF" w:rsidRDefault="00F943FF" w:rsidP="002C190E">
      <w:pPr>
        <w:spacing w:after="0" w:line="240" w:lineRule="auto"/>
      </w:pPr>
      <w:r>
        <w:continuationSeparator/>
      </w:r>
    </w:p>
  </w:footnote>
  <w:footnote w:id="1">
    <w:p w:rsidR="002C190E" w:rsidRPr="00CA417B" w:rsidRDefault="002C190E" w:rsidP="002C190E">
      <w:pPr>
        <w:spacing w:after="0" w:line="240" w:lineRule="auto"/>
        <w:jc w:val="both"/>
        <w:rPr>
          <w:rFonts w:ascii="Times New Roman" w:eastAsia="Times New Roman" w:hAnsi="Times New Roman" w:cs="Times New Roman"/>
          <w:sz w:val="21"/>
          <w:szCs w:val="21"/>
        </w:rPr>
      </w:pPr>
      <w:r w:rsidRPr="00CA417B">
        <w:rPr>
          <w:rStyle w:val="a5"/>
          <w:rFonts w:ascii="Times New Roman" w:hAnsi="Times New Roman" w:cs="Times New Roman"/>
          <w:sz w:val="24"/>
          <w:szCs w:val="24"/>
        </w:rPr>
        <w:footnoteRef/>
      </w:r>
      <w:r w:rsidRPr="00CA417B">
        <w:rPr>
          <w:rFonts w:ascii="Times New Roman" w:hAnsi="Times New Roman" w:cs="Times New Roman"/>
          <w:sz w:val="24"/>
          <w:szCs w:val="24"/>
        </w:rPr>
        <w:t xml:space="preserve"> </w:t>
      </w:r>
      <w:r w:rsidRPr="00CA417B">
        <w:rPr>
          <w:rFonts w:ascii="Times New Roman" w:eastAsia="Times New Roman" w:hAnsi="Times New Roman" w:cs="Times New Roman"/>
          <w:color w:val="333333"/>
          <w:kern w:val="36"/>
          <w:sz w:val="24"/>
          <w:szCs w:val="24"/>
        </w:rPr>
        <w:t xml:space="preserve">Гражданский процессуальный кодекс Российской Федерации от 14.11.2002 № 138-ФЗ (ред. от 02.12.2019) // </w:t>
      </w:r>
      <w:r>
        <w:rPr>
          <w:rFonts w:ascii="Times New Roman" w:eastAsia="Times New Roman" w:hAnsi="Times New Roman" w:cs="Times New Roman"/>
          <w:sz w:val="24"/>
          <w:szCs w:val="24"/>
        </w:rPr>
        <w:t>Собрание законодательства РФ, 18.11.2002, №</w:t>
      </w:r>
      <w:r w:rsidRPr="00CA417B">
        <w:rPr>
          <w:rFonts w:ascii="Times New Roman" w:eastAsia="Times New Roman" w:hAnsi="Times New Roman" w:cs="Times New Roman"/>
          <w:sz w:val="24"/>
          <w:szCs w:val="24"/>
        </w:rPr>
        <w:t xml:space="preserve"> 46, ст. 4532, </w:t>
      </w:r>
      <w:r>
        <w:rPr>
          <w:rFonts w:ascii="Times New Roman" w:eastAsia="Times New Roman" w:hAnsi="Times New Roman" w:cs="Times New Roman"/>
          <w:sz w:val="24"/>
          <w:szCs w:val="24"/>
        </w:rPr>
        <w:t>Официальный интернет-портал</w:t>
      </w:r>
      <w:r w:rsidRPr="00CA417B">
        <w:rPr>
          <w:rFonts w:ascii="Times New Roman" w:eastAsia="Times New Roman" w:hAnsi="Times New Roman" w:cs="Times New Roman"/>
          <w:sz w:val="24"/>
          <w:szCs w:val="24"/>
        </w:rPr>
        <w:t xml:space="preserve"> правовой информации http:</w:t>
      </w:r>
      <w:r>
        <w:rPr>
          <w:rFonts w:ascii="Times New Roman" w:eastAsia="Times New Roman" w:hAnsi="Times New Roman" w:cs="Times New Roman"/>
          <w:sz w:val="24"/>
          <w:szCs w:val="24"/>
        </w:rPr>
        <w:t>//www.pravo.gov.ru ˗ 02.12.2019</w:t>
      </w:r>
      <w:r w:rsidRPr="00CA417B">
        <w:rPr>
          <w:rFonts w:ascii="Times New Roman" w:eastAsia="Times New Roman" w:hAnsi="Times New Roman" w:cs="Times New Roman"/>
          <w:sz w:val="24"/>
          <w:szCs w:val="24"/>
        </w:rPr>
        <w:t>.</w:t>
      </w:r>
    </w:p>
  </w:footnote>
  <w:footnote w:id="2">
    <w:p w:rsidR="002C190E" w:rsidRPr="00C4086A" w:rsidRDefault="002C190E" w:rsidP="002C190E">
      <w:pPr>
        <w:autoSpaceDE w:val="0"/>
        <w:autoSpaceDN w:val="0"/>
        <w:adjustRightInd w:val="0"/>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Pr>
          <w:rFonts w:ascii="Times New Roman" w:hAnsi="Times New Roman" w:cs="Times New Roman"/>
          <w:sz w:val="24"/>
          <w:szCs w:val="24"/>
        </w:rPr>
        <w:t xml:space="preserve"> Постановление Верховного Совета РСФСР от 22.11.1991 г. №1920˗</w:t>
      </w:r>
      <w:r w:rsidRPr="00C4086A">
        <w:rPr>
          <w:rFonts w:ascii="Times New Roman" w:hAnsi="Times New Roman" w:cs="Times New Roman"/>
          <w:sz w:val="24"/>
          <w:szCs w:val="24"/>
        </w:rPr>
        <w:t>1 «О Декларации прав и свобод человека и гражданина» // В</w:t>
      </w:r>
      <w:r>
        <w:rPr>
          <w:rFonts w:ascii="Times New Roman" w:hAnsi="Times New Roman" w:cs="Times New Roman"/>
          <w:sz w:val="24"/>
          <w:szCs w:val="24"/>
        </w:rPr>
        <w:t>едомости СНД РСФСР и ВС РСФСР, 1991, №52,</w:t>
      </w:r>
      <w:r w:rsidRPr="00C4086A">
        <w:rPr>
          <w:rFonts w:ascii="Times New Roman" w:hAnsi="Times New Roman" w:cs="Times New Roman"/>
          <w:sz w:val="24"/>
          <w:szCs w:val="24"/>
        </w:rPr>
        <w:t xml:space="preserve"> Ст. 1865</w:t>
      </w:r>
      <w:r>
        <w:rPr>
          <w:rFonts w:ascii="Times New Roman" w:hAnsi="Times New Roman" w:cs="Times New Roman"/>
          <w:sz w:val="24"/>
          <w:szCs w:val="24"/>
        </w:rPr>
        <w:t>.</w:t>
      </w:r>
    </w:p>
  </w:footnote>
  <w:footnote w:id="3">
    <w:p w:rsidR="002C190E" w:rsidRPr="005660C6" w:rsidRDefault="002C190E" w:rsidP="002C190E">
      <w:pPr>
        <w:autoSpaceDE w:val="0"/>
        <w:autoSpaceDN w:val="0"/>
        <w:adjustRightInd w:val="0"/>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Пояснительная записка к проекту федерального закона «О внесении изменений в Гражданский процессуальный кодекс Российской Федерации, Арбитражный процессуальный кодекс Российской Федерации, Кодекс административного судопроизводства Российской Федерации и отдельные законодательные акты Российской Федерации» </w:t>
      </w:r>
      <w:r w:rsidRPr="005660C6">
        <w:rPr>
          <w:rFonts w:ascii="Times New Roman" w:hAnsi="Times New Roman" w:cs="Times New Roman"/>
          <w:bCs/>
          <w:sz w:val="24"/>
          <w:szCs w:val="24"/>
        </w:rPr>
        <w:t xml:space="preserve">[Электронный ресурс] Режим доступа: </w:t>
      </w:r>
      <w:r w:rsidRPr="005660C6">
        <w:rPr>
          <w:rFonts w:ascii="Times New Roman" w:hAnsi="Times New Roman" w:cs="Times New Roman"/>
          <w:sz w:val="24"/>
          <w:szCs w:val="24"/>
        </w:rPr>
        <w:t xml:space="preserve">// </w:t>
      </w:r>
      <w:hyperlink r:id="rId1" w:history="1">
        <w:r w:rsidRPr="00C4086A">
          <w:rPr>
            <w:rStyle w:val="a6"/>
            <w:rFonts w:ascii="Times New Roman" w:hAnsi="Times New Roman" w:cs="Times New Roman"/>
            <w:sz w:val="24"/>
            <w:szCs w:val="24"/>
          </w:rPr>
          <w:t>http://asozd2c.duma.gov.ru/</w:t>
        </w:r>
      </w:hyperlink>
      <w:r w:rsidRPr="00C4086A">
        <w:rPr>
          <w:rFonts w:ascii="Times New Roman" w:hAnsi="Times New Roman" w:cs="Times New Roman"/>
          <w:sz w:val="24"/>
          <w:szCs w:val="24"/>
        </w:rPr>
        <w:t xml:space="preserve"> </w:t>
      </w:r>
      <w:r w:rsidRPr="00C4086A">
        <w:rPr>
          <w:rFonts w:ascii="Times New Roman" w:hAnsi="Times New Roman" w:cs="Times New Roman"/>
          <w:sz w:val="24"/>
          <w:szCs w:val="24"/>
          <w:lang w:val="en-US"/>
        </w:rPr>
        <w:t>addwork</w:t>
      </w:r>
      <w:r w:rsidRPr="00C4086A">
        <w:rPr>
          <w:rFonts w:ascii="Times New Roman" w:hAnsi="Times New Roman" w:cs="Times New Roman"/>
          <w:sz w:val="24"/>
          <w:szCs w:val="24"/>
        </w:rPr>
        <w:t>/</w:t>
      </w:r>
      <w:r w:rsidRPr="00C4086A">
        <w:rPr>
          <w:rFonts w:ascii="Times New Roman" w:hAnsi="Times New Roman" w:cs="Times New Roman"/>
          <w:sz w:val="24"/>
          <w:szCs w:val="24"/>
          <w:lang w:val="en-US"/>
        </w:rPr>
        <w:t>scans</w:t>
      </w:r>
      <w:r w:rsidRPr="00C4086A">
        <w:rPr>
          <w:rFonts w:ascii="Times New Roman" w:hAnsi="Times New Roman" w:cs="Times New Roman"/>
          <w:sz w:val="24"/>
          <w:szCs w:val="24"/>
        </w:rPr>
        <w:t>.</w:t>
      </w:r>
      <w:r w:rsidRPr="00C4086A">
        <w:rPr>
          <w:rFonts w:ascii="Times New Roman" w:hAnsi="Times New Roman" w:cs="Times New Roman"/>
          <w:sz w:val="24"/>
          <w:szCs w:val="24"/>
          <w:lang w:val="en-US"/>
        </w:rPr>
        <w:t>nsf</w:t>
      </w:r>
      <w:r w:rsidRPr="00C4086A">
        <w:rPr>
          <w:rFonts w:ascii="Times New Roman" w:hAnsi="Times New Roman" w:cs="Times New Roman"/>
          <w:sz w:val="24"/>
          <w:szCs w:val="24"/>
        </w:rPr>
        <w:t>/</w:t>
      </w:r>
      <w:r w:rsidRPr="00C4086A">
        <w:rPr>
          <w:rFonts w:ascii="Times New Roman" w:hAnsi="Times New Roman" w:cs="Times New Roman"/>
          <w:sz w:val="24"/>
          <w:szCs w:val="24"/>
          <w:lang w:val="en-US"/>
        </w:rPr>
        <w:t>ID</w:t>
      </w:r>
      <w:r w:rsidRPr="00C4086A">
        <w:rPr>
          <w:rFonts w:ascii="Times New Roman" w:hAnsi="Times New Roman" w:cs="Times New Roman"/>
          <w:sz w:val="24"/>
          <w:szCs w:val="24"/>
        </w:rPr>
        <w:t>/</w:t>
      </w:r>
      <w:r>
        <w:rPr>
          <w:rFonts w:ascii="Times New Roman" w:hAnsi="Times New Roman" w:cs="Times New Roman"/>
          <w:sz w:val="24"/>
          <w:szCs w:val="24"/>
        </w:rPr>
        <w:t>. Дата обращения: 27.02.2020.</w:t>
      </w:r>
    </w:p>
  </w:footnote>
  <w:footnote w:id="4">
    <w:p w:rsidR="002C190E" w:rsidRPr="0074381F" w:rsidRDefault="002C190E" w:rsidP="002C190E">
      <w:pPr>
        <w:pStyle w:val="a3"/>
        <w:jc w:val="both"/>
        <w:rPr>
          <w:rFonts w:ascii="Times New Roman" w:hAnsi="Times New Roman" w:cs="Times New Roman"/>
          <w:sz w:val="24"/>
          <w:szCs w:val="24"/>
        </w:rPr>
      </w:pPr>
      <w:r w:rsidRPr="0074381F">
        <w:rPr>
          <w:rStyle w:val="a5"/>
          <w:rFonts w:ascii="Times New Roman" w:hAnsi="Times New Roman" w:cs="Times New Roman"/>
          <w:sz w:val="24"/>
          <w:szCs w:val="24"/>
        </w:rPr>
        <w:footnoteRef/>
      </w:r>
      <w:r w:rsidRPr="0074381F">
        <w:rPr>
          <w:rFonts w:ascii="Times New Roman" w:hAnsi="Times New Roman" w:cs="Times New Roman"/>
          <w:sz w:val="24"/>
          <w:szCs w:val="24"/>
        </w:rPr>
        <w:t xml:space="preserve"> </w:t>
      </w:r>
      <w:r w:rsidRPr="0074381F">
        <w:rPr>
          <w:rFonts w:ascii="Times New Roman" w:hAnsi="Times New Roman" w:cs="Times New Roman"/>
          <w:sz w:val="24"/>
          <w:szCs w:val="24"/>
          <w:shd w:val="clear" w:color="auto" w:fill="FFFFFF"/>
        </w:rPr>
        <w:t> </w:t>
      </w:r>
      <w:r w:rsidRPr="0074381F">
        <w:rPr>
          <w:rFonts w:ascii="Times New Roman" w:hAnsi="Times New Roman" w:cs="Times New Roman"/>
          <w:bCs/>
          <w:sz w:val="24"/>
          <w:szCs w:val="24"/>
          <w:shd w:val="clear" w:color="auto" w:fill="FFFFFF"/>
        </w:rPr>
        <w:t xml:space="preserve">Сводные статистические сведения о деятельности федеральных судов общей юрисдикции и мировых судей за 2015 год </w:t>
      </w:r>
      <w:r w:rsidRPr="0074381F">
        <w:rPr>
          <w:rFonts w:ascii="Times New Roman" w:hAnsi="Times New Roman" w:cs="Times New Roman"/>
          <w:bCs/>
          <w:sz w:val="24"/>
          <w:szCs w:val="24"/>
        </w:rPr>
        <w:t xml:space="preserve">[Электронный ресурс] Режим доступа: </w:t>
      </w:r>
      <w:r w:rsidRPr="0074381F">
        <w:rPr>
          <w:rFonts w:ascii="Times New Roman" w:hAnsi="Times New Roman" w:cs="Times New Roman"/>
          <w:sz w:val="24"/>
          <w:szCs w:val="24"/>
          <w:shd w:val="clear" w:color="auto" w:fill="FFFFFF"/>
        </w:rPr>
        <w:t>http://www.cdep.ru/index.php?id=79&amp;item=3417</w:t>
      </w:r>
      <w:r w:rsidRPr="0074381F">
        <w:rPr>
          <w:rFonts w:ascii="Times New Roman" w:eastAsia="Times New Roman" w:hAnsi="Times New Roman" w:cs="Times New Roman"/>
          <w:sz w:val="24"/>
          <w:szCs w:val="24"/>
        </w:rPr>
        <w:t xml:space="preserve"> Дата обращения: 26.02.2020.</w:t>
      </w:r>
    </w:p>
  </w:footnote>
  <w:footnote w:id="5">
    <w:p w:rsidR="002C190E" w:rsidRPr="0074381F" w:rsidRDefault="002C190E" w:rsidP="002C190E">
      <w:pPr>
        <w:pStyle w:val="a3"/>
        <w:jc w:val="both"/>
        <w:rPr>
          <w:rFonts w:ascii="Times New Roman" w:hAnsi="Times New Roman" w:cs="Times New Roman"/>
          <w:sz w:val="24"/>
          <w:szCs w:val="24"/>
        </w:rPr>
      </w:pPr>
      <w:r w:rsidRPr="0074381F">
        <w:rPr>
          <w:rStyle w:val="a5"/>
          <w:rFonts w:ascii="Times New Roman" w:hAnsi="Times New Roman" w:cs="Times New Roman"/>
          <w:sz w:val="24"/>
          <w:szCs w:val="24"/>
        </w:rPr>
        <w:footnoteRef/>
      </w:r>
      <w:r w:rsidRPr="0074381F">
        <w:rPr>
          <w:rFonts w:ascii="Times New Roman" w:hAnsi="Times New Roman" w:cs="Times New Roman"/>
          <w:sz w:val="24"/>
          <w:szCs w:val="24"/>
        </w:rPr>
        <w:t xml:space="preserve"> </w:t>
      </w:r>
      <w:r w:rsidRPr="0074381F">
        <w:rPr>
          <w:rFonts w:ascii="Times New Roman" w:hAnsi="Times New Roman" w:cs="Times New Roman"/>
          <w:bCs/>
          <w:sz w:val="24"/>
          <w:szCs w:val="24"/>
          <w:shd w:val="clear" w:color="auto" w:fill="FFFFFF"/>
        </w:rPr>
        <w:t xml:space="preserve">Сводные статистические сведения о деятельности федеральных судов общей юрисдикции и мировых судей за 2016 год </w:t>
      </w:r>
      <w:r w:rsidRPr="0074381F">
        <w:rPr>
          <w:rFonts w:ascii="Times New Roman" w:hAnsi="Times New Roman" w:cs="Times New Roman"/>
          <w:bCs/>
          <w:sz w:val="24"/>
          <w:szCs w:val="24"/>
        </w:rPr>
        <w:t xml:space="preserve">[Электронный ресурс] Режим доступа: </w:t>
      </w:r>
      <w:r w:rsidRPr="0074381F">
        <w:rPr>
          <w:rFonts w:ascii="Times New Roman" w:hAnsi="Times New Roman" w:cs="Times New Roman"/>
          <w:sz w:val="24"/>
          <w:szCs w:val="24"/>
          <w:shd w:val="clear" w:color="auto" w:fill="FFFFFF"/>
        </w:rPr>
        <w:t>http://www.cdep.ru/index.php?id=79&amp;item=3832.</w:t>
      </w:r>
      <w:r w:rsidRPr="0074381F">
        <w:rPr>
          <w:rFonts w:ascii="Times New Roman" w:eastAsia="Times New Roman" w:hAnsi="Times New Roman" w:cs="Times New Roman"/>
          <w:sz w:val="24"/>
          <w:szCs w:val="24"/>
        </w:rPr>
        <w:t xml:space="preserve"> Дата обращения: 26.02.2020.</w:t>
      </w:r>
    </w:p>
  </w:footnote>
  <w:footnote w:id="6">
    <w:p w:rsidR="002C190E" w:rsidRPr="0074381F" w:rsidRDefault="002C190E" w:rsidP="002C190E">
      <w:pPr>
        <w:pStyle w:val="a3"/>
        <w:jc w:val="both"/>
        <w:rPr>
          <w:rFonts w:ascii="Times New Roman" w:hAnsi="Times New Roman" w:cs="Times New Roman"/>
          <w:sz w:val="24"/>
          <w:szCs w:val="24"/>
        </w:rPr>
      </w:pPr>
      <w:r w:rsidRPr="0074381F">
        <w:rPr>
          <w:rStyle w:val="a5"/>
          <w:rFonts w:ascii="Times New Roman" w:hAnsi="Times New Roman" w:cs="Times New Roman"/>
          <w:sz w:val="24"/>
          <w:szCs w:val="24"/>
        </w:rPr>
        <w:footnoteRef/>
      </w:r>
      <w:r w:rsidRPr="0074381F">
        <w:rPr>
          <w:rFonts w:ascii="Times New Roman" w:hAnsi="Times New Roman" w:cs="Times New Roman"/>
          <w:sz w:val="24"/>
          <w:szCs w:val="24"/>
        </w:rPr>
        <w:t xml:space="preserve"> </w:t>
      </w:r>
      <w:r w:rsidRPr="0074381F">
        <w:rPr>
          <w:rFonts w:ascii="Times New Roman" w:hAnsi="Times New Roman" w:cs="Times New Roman"/>
          <w:bCs/>
          <w:sz w:val="24"/>
          <w:szCs w:val="24"/>
          <w:shd w:val="clear" w:color="auto" w:fill="FFFFFF"/>
        </w:rPr>
        <w:t xml:space="preserve">Сводные статистические сведения о деятельности федеральных судов общей юрисдикции и мировых судей за 2017 год </w:t>
      </w:r>
      <w:r w:rsidRPr="0074381F">
        <w:rPr>
          <w:rFonts w:ascii="Times New Roman" w:hAnsi="Times New Roman" w:cs="Times New Roman"/>
          <w:bCs/>
          <w:sz w:val="24"/>
          <w:szCs w:val="24"/>
        </w:rPr>
        <w:t xml:space="preserve">[Электронный ресурс] Режим доступа: </w:t>
      </w:r>
      <w:hyperlink r:id="rId2" w:history="1">
        <w:r w:rsidRPr="0074381F">
          <w:rPr>
            <w:rFonts w:ascii="Times New Roman" w:eastAsiaTheme="minorEastAsia" w:hAnsi="Times New Roman" w:cs="Times New Roman"/>
            <w:sz w:val="24"/>
            <w:szCs w:val="24"/>
            <w:lang w:eastAsia="ru-RU"/>
          </w:rPr>
          <w:t>http://www.cdep.ru/index.php?id=79&amp;item=4476</w:t>
        </w:r>
      </w:hyperlink>
      <w:r w:rsidRPr="0074381F">
        <w:rPr>
          <w:rFonts w:ascii="Times New Roman" w:eastAsia="Times New Roman" w:hAnsi="Times New Roman" w:cs="Times New Roman"/>
          <w:sz w:val="24"/>
          <w:szCs w:val="24"/>
        </w:rPr>
        <w:t xml:space="preserve"> Дата обращения: 26.02.2020.</w:t>
      </w:r>
    </w:p>
  </w:footnote>
  <w:footnote w:id="7">
    <w:p w:rsidR="002C190E" w:rsidRDefault="002C190E" w:rsidP="002C190E">
      <w:pPr>
        <w:pStyle w:val="a3"/>
        <w:jc w:val="both"/>
      </w:pPr>
      <w:r w:rsidRPr="0074381F">
        <w:rPr>
          <w:rStyle w:val="a5"/>
          <w:rFonts w:ascii="Times New Roman" w:hAnsi="Times New Roman" w:cs="Times New Roman"/>
          <w:sz w:val="24"/>
          <w:szCs w:val="24"/>
        </w:rPr>
        <w:footnoteRef/>
      </w:r>
      <w:r w:rsidRPr="0074381F">
        <w:rPr>
          <w:rFonts w:ascii="Times New Roman" w:hAnsi="Times New Roman" w:cs="Times New Roman"/>
          <w:sz w:val="24"/>
          <w:szCs w:val="24"/>
        </w:rPr>
        <w:t xml:space="preserve"> </w:t>
      </w:r>
      <w:r w:rsidRPr="0074381F">
        <w:rPr>
          <w:rFonts w:ascii="Times New Roman" w:hAnsi="Times New Roman" w:cs="Times New Roman"/>
          <w:bCs/>
          <w:sz w:val="24"/>
          <w:szCs w:val="24"/>
          <w:shd w:val="clear" w:color="auto" w:fill="FFFFFF"/>
        </w:rPr>
        <w:t xml:space="preserve">Сводные статистические сведения о деятельности федеральных судов общей юрисдикции и мировых судей за 2018 год </w:t>
      </w:r>
      <w:r w:rsidRPr="0074381F">
        <w:rPr>
          <w:rFonts w:ascii="Times New Roman" w:hAnsi="Times New Roman" w:cs="Times New Roman"/>
          <w:bCs/>
          <w:sz w:val="24"/>
          <w:szCs w:val="24"/>
        </w:rPr>
        <w:t xml:space="preserve">[Электронный ресурс] Режим доступа: </w:t>
      </w:r>
      <w:r w:rsidRPr="0074381F">
        <w:rPr>
          <w:rFonts w:ascii="Times New Roman" w:hAnsi="Times New Roman" w:cs="Times New Roman"/>
          <w:bCs/>
          <w:sz w:val="24"/>
          <w:szCs w:val="24"/>
          <w:shd w:val="clear" w:color="auto" w:fill="FFFFFF"/>
        </w:rPr>
        <w:t xml:space="preserve">// </w:t>
      </w:r>
      <w:hyperlink r:id="rId3" w:history="1">
        <w:r w:rsidRPr="0074381F">
          <w:rPr>
            <w:rStyle w:val="a6"/>
            <w:rFonts w:ascii="Times New Roman" w:eastAsia="Times New Roman" w:hAnsi="Times New Roman" w:cs="Times New Roman"/>
            <w:sz w:val="24"/>
            <w:szCs w:val="24"/>
            <w:lang w:val="en-US"/>
          </w:rPr>
          <w:t>http</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www</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cdep</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ru</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index</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php</w:t>
        </w:r>
        <w:r w:rsidRPr="0074381F">
          <w:rPr>
            <w:rStyle w:val="a6"/>
            <w:rFonts w:ascii="Times New Roman" w:eastAsia="Times New Roman" w:hAnsi="Times New Roman" w:cs="Times New Roman"/>
            <w:sz w:val="24"/>
            <w:szCs w:val="24"/>
          </w:rPr>
          <w:t>?</w:t>
        </w:r>
        <w:r w:rsidRPr="0074381F">
          <w:rPr>
            <w:rStyle w:val="a6"/>
            <w:rFonts w:ascii="Times New Roman" w:eastAsia="Times New Roman" w:hAnsi="Times New Roman" w:cs="Times New Roman"/>
            <w:sz w:val="24"/>
            <w:szCs w:val="24"/>
            <w:lang w:val="en-US"/>
          </w:rPr>
          <w:t>id</w:t>
        </w:r>
        <w:r w:rsidRPr="0074381F">
          <w:rPr>
            <w:rStyle w:val="a6"/>
            <w:rFonts w:ascii="Times New Roman" w:eastAsia="Times New Roman" w:hAnsi="Times New Roman" w:cs="Times New Roman"/>
            <w:sz w:val="24"/>
            <w:szCs w:val="24"/>
          </w:rPr>
          <w:t>=79&amp;</w:t>
        </w:r>
        <w:r w:rsidRPr="0074381F">
          <w:rPr>
            <w:rStyle w:val="a6"/>
            <w:rFonts w:ascii="Times New Roman" w:eastAsia="Times New Roman" w:hAnsi="Times New Roman" w:cs="Times New Roman"/>
            <w:sz w:val="24"/>
            <w:szCs w:val="24"/>
            <w:lang w:val="en-US"/>
          </w:rPr>
          <w:t>item</w:t>
        </w:r>
        <w:r w:rsidRPr="0074381F">
          <w:rPr>
            <w:rStyle w:val="a6"/>
            <w:rFonts w:ascii="Times New Roman" w:eastAsia="Times New Roman" w:hAnsi="Times New Roman" w:cs="Times New Roman"/>
            <w:sz w:val="24"/>
            <w:szCs w:val="24"/>
          </w:rPr>
          <w:t>=4891</w:t>
        </w:r>
      </w:hyperlink>
      <w:r w:rsidRPr="0074381F">
        <w:rPr>
          <w:rFonts w:ascii="Times New Roman" w:eastAsia="Times New Roman" w:hAnsi="Times New Roman" w:cs="Times New Roman"/>
          <w:sz w:val="24"/>
          <w:szCs w:val="24"/>
        </w:rPr>
        <w:t>. Дата обращения: 26.02.2020.</w:t>
      </w:r>
    </w:p>
  </w:footnote>
  <w:footnote w:id="8">
    <w:p w:rsidR="002C190E" w:rsidRPr="00C4086A" w:rsidRDefault="002C190E" w:rsidP="002C190E">
      <w:pPr>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Ермаков М.С. Проблемы и перспективы развития заочного производства в гражданском процессе / в сб. Международной научно-практической конференции «</w:t>
      </w:r>
      <w:r w:rsidRPr="00C4086A">
        <w:rPr>
          <w:rFonts w:ascii="Times New Roman" w:eastAsia="Times New Roman" w:hAnsi="Times New Roman" w:cs="Times New Roman"/>
          <w:sz w:val="24"/>
          <w:szCs w:val="24"/>
          <w:lang w:val="en-US"/>
        </w:rPr>
        <w:t>International</w:t>
      </w:r>
      <w:r w:rsidRPr="00C4086A">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lang w:val="en-US"/>
        </w:rPr>
        <w:t>scientific</w:t>
      </w:r>
      <w:r w:rsidRPr="00C4086A">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lang w:val="en-US"/>
        </w:rPr>
        <w:t>news</w:t>
      </w:r>
      <w:r w:rsidRPr="00C4086A">
        <w:rPr>
          <w:rFonts w:ascii="Times New Roman" w:eastAsia="Times New Roman" w:hAnsi="Times New Roman" w:cs="Times New Roman"/>
          <w:sz w:val="24"/>
          <w:szCs w:val="24"/>
        </w:rPr>
        <w:t xml:space="preserve"> 2017» (Москва, 22 декабря 2017 г.). </w:t>
      </w:r>
      <w:r>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rPr>
        <w:t xml:space="preserve">Астрахань: Научный центр «Олимп». 2017. </w:t>
      </w:r>
      <w:r>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rPr>
        <w:t>С. 536.</w:t>
      </w:r>
    </w:p>
  </w:footnote>
  <w:footnote w:id="9">
    <w:p w:rsidR="002C190E" w:rsidRPr="00C4086A" w:rsidRDefault="002C190E" w:rsidP="002C190E">
      <w:pPr>
        <w:pStyle w:val="a3"/>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Сипачева В.Ю. Актуальные проблемы заочного производства в гражданском п</w:t>
      </w:r>
      <w:r>
        <w:rPr>
          <w:rFonts w:ascii="Times New Roman" w:hAnsi="Times New Roman" w:cs="Times New Roman"/>
          <w:sz w:val="24"/>
          <w:szCs w:val="24"/>
        </w:rPr>
        <w:t xml:space="preserve">роцессе Российской Федерации / </w:t>
      </w:r>
      <w:r w:rsidRPr="00C4086A">
        <w:rPr>
          <w:rFonts w:ascii="Times New Roman" w:hAnsi="Times New Roman" w:cs="Times New Roman"/>
          <w:sz w:val="24"/>
          <w:szCs w:val="24"/>
        </w:rPr>
        <w:t>Молодежный научны</w:t>
      </w:r>
      <w:r>
        <w:rPr>
          <w:rFonts w:ascii="Times New Roman" w:hAnsi="Times New Roman" w:cs="Times New Roman"/>
          <w:sz w:val="24"/>
          <w:szCs w:val="24"/>
        </w:rPr>
        <w:t>й форум: гуманитарные науки. ˗ М.</w:t>
      </w:r>
      <w:r w:rsidRPr="00C4086A">
        <w:rPr>
          <w:rFonts w:ascii="Times New Roman" w:hAnsi="Times New Roman" w:cs="Times New Roman"/>
          <w:sz w:val="24"/>
          <w:szCs w:val="24"/>
        </w:rPr>
        <w:t>: Международный центр науки и образован</w:t>
      </w:r>
      <w:r>
        <w:rPr>
          <w:rFonts w:ascii="Times New Roman" w:hAnsi="Times New Roman" w:cs="Times New Roman"/>
          <w:sz w:val="24"/>
          <w:szCs w:val="24"/>
        </w:rPr>
        <w:t>ия. 2013. ˗ № 6.</w:t>
      </w:r>
      <w:r w:rsidRPr="00C4086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4086A">
        <w:rPr>
          <w:rFonts w:ascii="Times New Roman" w:hAnsi="Times New Roman" w:cs="Times New Roman"/>
          <w:sz w:val="24"/>
          <w:szCs w:val="24"/>
        </w:rPr>
        <w:t>С. 251-252.</w:t>
      </w:r>
    </w:p>
  </w:footnote>
  <w:footnote w:id="10">
    <w:p w:rsidR="002C190E" w:rsidRPr="00C4086A" w:rsidRDefault="002C190E" w:rsidP="002C190E">
      <w:pPr>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Обзор судебной практики Верховного Суда Российской Федерации. Судебная коллегия по гражданским делам (утв. Президиумом Верховного Суда РФ от 26 июня 2015 г.) № 2 (2015) // Официальный интернет-портал Верховного Суда Российской Федерации  </w:t>
      </w:r>
      <w:r>
        <w:rPr>
          <w:rFonts w:ascii="Times New Roman" w:eastAsia="Times New Roman" w:hAnsi="Times New Roman" w:cs="Times New Roman"/>
          <w:sz w:val="24"/>
          <w:szCs w:val="24"/>
        </w:rPr>
        <w:t xml:space="preserve">[Электронный ресурс] </w:t>
      </w:r>
      <w:r w:rsidRPr="00C4086A">
        <w:rPr>
          <w:rFonts w:ascii="Times New Roman" w:eastAsia="Times New Roman" w:hAnsi="Times New Roman" w:cs="Times New Roman"/>
          <w:sz w:val="24"/>
          <w:szCs w:val="24"/>
        </w:rPr>
        <w:t xml:space="preserve"> Режим доступа: http: </w:t>
      </w:r>
      <w:r w:rsidRPr="00C4086A">
        <w:rPr>
          <w:rFonts w:ascii="Times New Roman" w:hAnsi="Times New Roman" w:cs="Times New Roman"/>
          <w:sz w:val="24"/>
          <w:szCs w:val="24"/>
        </w:rPr>
        <w:t>http://www.vsrf.ru/</w:t>
      </w:r>
      <w:r>
        <w:rPr>
          <w:rFonts w:ascii="Times New Roman" w:hAnsi="Times New Roman" w:cs="Times New Roman"/>
          <w:sz w:val="24"/>
          <w:szCs w:val="24"/>
        </w:rPr>
        <w:t>.</w:t>
      </w:r>
      <w:r w:rsidRPr="00C4086A">
        <w:rPr>
          <w:rFonts w:ascii="Times New Roman" w:hAnsi="Times New Roman" w:cs="Times New Roman"/>
          <w:sz w:val="24"/>
          <w:szCs w:val="24"/>
        </w:rPr>
        <w:t xml:space="preserve"> Дата обращения: 25.02.2020.</w:t>
      </w:r>
    </w:p>
    <w:p w:rsidR="002C190E" w:rsidRPr="00C4086A" w:rsidRDefault="002C190E" w:rsidP="002C190E">
      <w:pPr>
        <w:pStyle w:val="a3"/>
        <w:jc w:val="both"/>
        <w:rPr>
          <w:rFonts w:ascii="Times New Roman" w:hAnsi="Times New Roman" w:cs="Times New Roman"/>
          <w:sz w:val="24"/>
          <w:szCs w:val="24"/>
        </w:rPr>
      </w:pPr>
    </w:p>
  </w:footnote>
  <w:footnote w:id="11">
    <w:p w:rsidR="002C190E" w:rsidRPr="002C190E" w:rsidRDefault="002C190E" w:rsidP="002C190E">
      <w:pPr>
        <w:pStyle w:val="a3"/>
        <w:jc w:val="both"/>
        <w:rPr>
          <w:rFonts w:ascii="Times New Roman" w:hAnsi="Times New Roman" w:cs="Times New Roman"/>
          <w:sz w:val="22"/>
          <w:szCs w:val="22"/>
        </w:rPr>
      </w:pPr>
      <w:r w:rsidRPr="002C190E">
        <w:rPr>
          <w:rStyle w:val="a5"/>
          <w:rFonts w:ascii="Times New Roman" w:hAnsi="Times New Roman" w:cs="Times New Roman"/>
          <w:sz w:val="22"/>
          <w:szCs w:val="22"/>
        </w:rPr>
        <w:footnoteRef/>
      </w:r>
      <w:r w:rsidRPr="002C190E">
        <w:rPr>
          <w:rFonts w:ascii="Times New Roman" w:hAnsi="Times New Roman" w:cs="Times New Roman"/>
          <w:sz w:val="22"/>
          <w:szCs w:val="22"/>
        </w:rPr>
        <w:t xml:space="preserve"> </w:t>
      </w:r>
      <w:r w:rsidRPr="002C190E">
        <w:rPr>
          <w:rFonts w:ascii="Times New Roman" w:eastAsia="Times New Roman" w:hAnsi="Times New Roman" w:cs="Times New Roman"/>
          <w:sz w:val="22"/>
          <w:szCs w:val="22"/>
        </w:rPr>
        <w:t xml:space="preserve">Папулова З.А. Ускоренные формы рассмотрения дел в гражданском судопроизводстве / З.А. Папулова. </w:t>
      </w:r>
      <w:r w:rsidRPr="002C190E">
        <w:rPr>
          <w:rFonts w:ascii="Times New Roman" w:hAnsi="Times New Roman" w:cs="Times New Roman"/>
          <w:sz w:val="22"/>
          <w:szCs w:val="22"/>
          <w:shd w:val="clear" w:color="auto" w:fill="FFFFFF"/>
        </w:rPr>
        <w:t xml:space="preserve">– </w:t>
      </w:r>
      <w:r w:rsidRPr="002C190E">
        <w:rPr>
          <w:rFonts w:ascii="Times New Roman" w:eastAsia="Times New Roman" w:hAnsi="Times New Roman" w:cs="Times New Roman"/>
          <w:sz w:val="22"/>
          <w:szCs w:val="22"/>
        </w:rPr>
        <w:t xml:space="preserve">М.: Инфотропик Медиа, 2014. </w:t>
      </w:r>
      <w:r w:rsidRPr="002C190E">
        <w:rPr>
          <w:rFonts w:ascii="Times New Roman" w:hAnsi="Times New Roman" w:cs="Times New Roman"/>
          <w:sz w:val="22"/>
          <w:szCs w:val="22"/>
        </w:rPr>
        <w:t xml:space="preserve"> ˗ С. 52.</w:t>
      </w:r>
    </w:p>
  </w:footnote>
  <w:footnote w:id="12">
    <w:p w:rsidR="002C190E" w:rsidRPr="00C4086A" w:rsidRDefault="002C190E" w:rsidP="002C190E">
      <w:pPr>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Ермаков М.С. Проблемы и перспективы развития заочного произво</w:t>
      </w:r>
      <w:r>
        <w:rPr>
          <w:rFonts w:ascii="Times New Roman" w:hAnsi="Times New Roman" w:cs="Times New Roman"/>
          <w:sz w:val="24"/>
          <w:szCs w:val="24"/>
        </w:rPr>
        <w:t>дства в гражданском процессе / В</w:t>
      </w:r>
      <w:r w:rsidRPr="00C4086A">
        <w:rPr>
          <w:rFonts w:ascii="Times New Roman" w:hAnsi="Times New Roman" w:cs="Times New Roman"/>
          <w:sz w:val="24"/>
          <w:szCs w:val="24"/>
        </w:rPr>
        <w:t xml:space="preserve"> сб. Международной научно-практической конференции «</w:t>
      </w:r>
      <w:r w:rsidRPr="00C4086A">
        <w:rPr>
          <w:rFonts w:ascii="Times New Roman" w:eastAsia="Times New Roman" w:hAnsi="Times New Roman" w:cs="Times New Roman"/>
          <w:sz w:val="24"/>
          <w:szCs w:val="24"/>
          <w:lang w:val="en-US"/>
        </w:rPr>
        <w:t>International</w:t>
      </w:r>
      <w:r w:rsidRPr="00C4086A">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lang w:val="en-US"/>
        </w:rPr>
        <w:t>scientific</w:t>
      </w:r>
      <w:r w:rsidRPr="00C4086A">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lang w:val="en-US"/>
        </w:rPr>
        <w:t>news</w:t>
      </w:r>
      <w:r w:rsidRPr="00C4086A">
        <w:rPr>
          <w:rFonts w:ascii="Times New Roman" w:eastAsia="Times New Roman" w:hAnsi="Times New Roman" w:cs="Times New Roman"/>
          <w:sz w:val="24"/>
          <w:szCs w:val="24"/>
        </w:rPr>
        <w:t xml:space="preserve"> 2017» (Москва, 22 декабря 2017 г.). </w:t>
      </w:r>
      <w:r>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rPr>
        <w:t xml:space="preserve">Астрахань: Научный центр «Олимп». 2017. </w:t>
      </w:r>
      <w:r>
        <w:rPr>
          <w:rFonts w:ascii="Times New Roman" w:eastAsia="Times New Roman" w:hAnsi="Times New Roman" w:cs="Times New Roman"/>
          <w:sz w:val="24"/>
          <w:szCs w:val="24"/>
        </w:rPr>
        <w:t xml:space="preserve">˗ </w:t>
      </w:r>
      <w:r w:rsidRPr="00C4086A">
        <w:rPr>
          <w:rFonts w:ascii="Times New Roman" w:eastAsia="Times New Roman" w:hAnsi="Times New Roman" w:cs="Times New Roman"/>
          <w:sz w:val="24"/>
          <w:szCs w:val="24"/>
        </w:rPr>
        <w:t>С. 536.</w:t>
      </w:r>
    </w:p>
  </w:footnote>
  <w:footnote w:id="13">
    <w:p w:rsidR="002C190E" w:rsidRPr="00C4086A" w:rsidRDefault="002C190E" w:rsidP="002C190E">
      <w:pPr>
        <w:pStyle w:val="a3"/>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Сипачева В.Ю. Актуальные проблемы заочного производства в гражданском п</w:t>
      </w:r>
      <w:r>
        <w:rPr>
          <w:rFonts w:ascii="Times New Roman" w:hAnsi="Times New Roman" w:cs="Times New Roman"/>
          <w:sz w:val="24"/>
          <w:szCs w:val="24"/>
        </w:rPr>
        <w:t xml:space="preserve">роцессе Российской Федерации / </w:t>
      </w:r>
      <w:r w:rsidRPr="00C4086A">
        <w:rPr>
          <w:rFonts w:ascii="Times New Roman" w:hAnsi="Times New Roman" w:cs="Times New Roman"/>
          <w:sz w:val="24"/>
          <w:szCs w:val="24"/>
        </w:rPr>
        <w:t>Молодежный научны</w:t>
      </w:r>
      <w:r>
        <w:rPr>
          <w:rFonts w:ascii="Times New Roman" w:hAnsi="Times New Roman" w:cs="Times New Roman"/>
          <w:sz w:val="24"/>
          <w:szCs w:val="24"/>
        </w:rPr>
        <w:t>й форум: гуманитарные науки. ˗ М.</w:t>
      </w:r>
      <w:r w:rsidRPr="00C4086A">
        <w:rPr>
          <w:rFonts w:ascii="Times New Roman" w:hAnsi="Times New Roman" w:cs="Times New Roman"/>
          <w:sz w:val="24"/>
          <w:szCs w:val="24"/>
        </w:rPr>
        <w:t>: Международный центр науки и образован</w:t>
      </w:r>
      <w:r>
        <w:rPr>
          <w:rFonts w:ascii="Times New Roman" w:hAnsi="Times New Roman" w:cs="Times New Roman"/>
          <w:sz w:val="24"/>
          <w:szCs w:val="24"/>
        </w:rPr>
        <w:t>ия. 2013. ˗ № 6.</w:t>
      </w:r>
      <w:r w:rsidRPr="00C4086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4086A">
        <w:rPr>
          <w:rFonts w:ascii="Times New Roman" w:hAnsi="Times New Roman" w:cs="Times New Roman"/>
          <w:sz w:val="24"/>
          <w:szCs w:val="24"/>
        </w:rPr>
        <w:t>С. 251-252.</w:t>
      </w:r>
    </w:p>
  </w:footnote>
  <w:footnote w:id="14">
    <w:p w:rsidR="002C190E" w:rsidRPr="00C4086A" w:rsidRDefault="002C190E" w:rsidP="002C190E">
      <w:pPr>
        <w:spacing w:after="0" w:line="240" w:lineRule="auto"/>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Обзор судебной практики Верховного Суда Российской Федерации. Судебная коллегия по гражданским делам (утв. Президиумом Верховного Суда РФ от 26 июня 2015 г.) № 2 (2015) // Официальный интернет-портал Верховного Суда Российской Федерации  </w:t>
      </w:r>
      <w:r>
        <w:rPr>
          <w:rFonts w:ascii="Times New Roman" w:eastAsia="Times New Roman" w:hAnsi="Times New Roman" w:cs="Times New Roman"/>
          <w:sz w:val="24"/>
          <w:szCs w:val="24"/>
        </w:rPr>
        <w:t xml:space="preserve">[Электронный ресурс] </w:t>
      </w:r>
      <w:r w:rsidRPr="00C4086A">
        <w:rPr>
          <w:rFonts w:ascii="Times New Roman" w:eastAsia="Times New Roman" w:hAnsi="Times New Roman" w:cs="Times New Roman"/>
          <w:sz w:val="24"/>
          <w:szCs w:val="24"/>
        </w:rPr>
        <w:t xml:space="preserve"> Режим доступа: http: </w:t>
      </w:r>
      <w:r w:rsidRPr="00C4086A">
        <w:rPr>
          <w:rFonts w:ascii="Times New Roman" w:hAnsi="Times New Roman" w:cs="Times New Roman"/>
          <w:sz w:val="24"/>
          <w:szCs w:val="24"/>
        </w:rPr>
        <w:t>http://www.vsrf.ru/</w:t>
      </w:r>
      <w:r>
        <w:rPr>
          <w:rFonts w:ascii="Times New Roman" w:hAnsi="Times New Roman" w:cs="Times New Roman"/>
          <w:sz w:val="24"/>
          <w:szCs w:val="24"/>
        </w:rPr>
        <w:t>.</w:t>
      </w:r>
      <w:r w:rsidRPr="00C4086A">
        <w:rPr>
          <w:rFonts w:ascii="Times New Roman" w:hAnsi="Times New Roman" w:cs="Times New Roman"/>
          <w:sz w:val="24"/>
          <w:szCs w:val="24"/>
        </w:rPr>
        <w:t xml:space="preserve"> Дата обращения: 25.02.2020.</w:t>
      </w:r>
    </w:p>
    <w:p w:rsidR="002C190E" w:rsidRPr="00C4086A" w:rsidRDefault="002C190E" w:rsidP="002C190E">
      <w:pPr>
        <w:pStyle w:val="a3"/>
        <w:jc w:val="both"/>
        <w:rPr>
          <w:rFonts w:ascii="Times New Roman" w:hAnsi="Times New Roman" w:cs="Times New Roman"/>
          <w:sz w:val="24"/>
          <w:szCs w:val="24"/>
        </w:rPr>
      </w:pPr>
    </w:p>
  </w:footnote>
  <w:footnote w:id="15">
    <w:p w:rsidR="002C190E" w:rsidRPr="00C4086A" w:rsidRDefault="002C190E" w:rsidP="002C190E">
      <w:pPr>
        <w:pStyle w:val="a3"/>
        <w:jc w:val="both"/>
        <w:rPr>
          <w:rFonts w:ascii="Times New Roman" w:hAnsi="Times New Roman" w:cs="Times New Roman"/>
          <w:sz w:val="24"/>
          <w:szCs w:val="24"/>
        </w:rPr>
      </w:pPr>
      <w:r w:rsidRPr="00C4086A">
        <w:rPr>
          <w:rStyle w:val="a5"/>
          <w:rFonts w:ascii="Times New Roman" w:hAnsi="Times New Roman" w:cs="Times New Roman"/>
          <w:sz w:val="24"/>
          <w:szCs w:val="24"/>
        </w:rPr>
        <w:footnoteRef/>
      </w:r>
      <w:r w:rsidRPr="00C4086A">
        <w:rPr>
          <w:rFonts w:ascii="Times New Roman" w:hAnsi="Times New Roman" w:cs="Times New Roman"/>
          <w:sz w:val="24"/>
          <w:szCs w:val="24"/>
        </w:rPr>
        <w:t xml:space="preserve"> Папулова З.А. Указ. соч. </w:t>
      </w:r>
      <w:r>
        <w:rPr>
          <w:rFonts w:ascii="Times New Roman" w:hAnsi="Times New Roman" w:cs="Times New Roman"/>
          <w:sz w:val="24"/>
          <w:szCs w:val="24"/>
        </w:rPr>
        <w:t xml:space="preserve">˗ </w:t>
      </w:r>
      <w:r w:rsidRPr="00C4086A">
        <w:rPr>
          <w:rFonts w:ascii="Times New Roman" w:hAnsi="Times New Roman" w:cs="Times New Roman"/>
          <w:sz w:val="24"/>
          <w:szCs w:val="24"/>
        </w:rPr>
        <w:t>С. 52.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90E"/>
    <w:rsid w:val="0000364E"/>
    <w:rsid w:val="00042707"/>
    <w:rsid w:val="00137C63"/>
    <w:rsid w:val="001B27C6"/>
    <w:rsid w:val="001E0E43"/>
    <w:rsid w:val="002153D4"/>
    <w:rsid w:val="002C190E"/>
    <w:rsid w:val="002D10D9"/>
    <w:rsid w:val="00375BE1"/>
    <w:rsid w:val="003831F2"/>
    <w:rsid w:val="0038388B"/>
    <w:rsid w:val="003F47B2"/>
    <w:rsid w:val="004404E0"/>
    <w:rsid w:val="004D36E7"/>
    <w:rsid w:val="004D3D8C"/>
    <w:rsid w:val="004D51F3"/>
    <w:rsid w:val="004E3756"/>
    <w:rsid w:val="00543BEA"/>
    <w:rsid w:val="005509EF"/>
    <w:rsid w:val="00582B5E"/>
    <w:rsid w:val="005C0540"/>
    <w:rsid w:val="005E7D6C"/>
    <w:rsid w:val="005F62EF"/>
    <w:rsid w:val="006177B5"/>
    <w:rsid w:val="0065600D"/>
    <w:rsid w:val="006669FA"/>
    <w:rsid w:val="00695D45"/>
    <w:rsid w:val="006A5E19"/>
    <w:rsid w:val="00745080"/>
    <w:rsid w:val="00766E56"/>
    <w:rsid w:val="007A4333"/>
    <w:rsid w:val="007E60D4"/>
    <w:rsid w:val="00827630"/>
    <w:rsid w:val="00833EDB"/>
    <w:rsid w:val="00865117"/>
    <w:rsid w:val="008B3229"/>
    <w:rsid w:val="008E6476"/>
    <w:rsid w:val="009674E4"/>
    <w:rsid w:val="009E1DCE"/>
    <w:rsid w:val="009E1E2A"/>
    <w:rsid w:val="00A13FC1"/>
    <w:rsid w:val="00A2103E"/>
    <w:rsid w:val="00A35BFC"/>
    <w:rsid w:val="00A80F0D"/>
    <w:rsid w:val="00AA4C72"/>
    <w:rsid w:val="00AB5554"/>
    <w:rsid w:val="00AE5BFE"/>
    <w:rsid w:val="00B348EA"/>
    <w:rsid w:val="00B35C55"/>
    <w:rsid w:val="00B942E9"/>
    <w:rsid w:val="00BE6FC0"/>
    <w:rsid w:val="00BF098B"/>
    <w:rsid w:val="00C82894"/>
    <w:rsid w:val="00CB2FE9"/>
    <w:rsid w:val="00DA293E"/>
    <w:rsid w:val="00DE59AA"/>
    <w:rsid w:val="00DF0271"/>
    <w:rsid w:val="00E25E1F"/>
    <w:rsid w:val="00E50989"/>
    <w:rsid w:val="00E53776"/>
    <w:rsid w:val="00EC387F"/>
    <w:rsid w:val="00F45A3E"/>
    <w:rsid w:val="00F463EF"/>
    <w:rsid w:val="00F477AD"/>
    <w:rsid w:val="00F53174"/>
    <w:rsid w:val="00F74CE8"/>
    <w:rsid w:val="00F943FF"/>
    <w:rsid w:val="00F96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2C190E"/>
    <w:pPr>
      <w:spacing w:after="0" w:line="240" w:lineRule="auto"/>
    </w:pPr>
    <w:rPr>
      <w:rFonts w:eastAsiaTheme="minorHAnsi"/>
      <w:sz w:val="20"/>
      <w:szCs w:val="20"/>
      <w:lang w:eastAsia="en-US"/>
    </w:rPr>
  </w:style>
  <w:style w:type="character" w:customStyle="1" w:styleId="a4">
    <w:name w:val="Текст сноски Знак"/>
    <w:basedOn w:val="a0"/>
    <w:link w:val="a3"/>
    <w:uiPriority w:val="99"/>
    <w:rsid w:val="002C190E"/>
    <w:rPr>
      <w:sz w:val="20"/>
      <w:szCs w:val="20"/>
    </w:rPr>
  </w:style>
  <w:style w:type="character" w:styleId="a5">
    <w:name w:val="footnote reference"/>
    <w:basedOn w:val="a0"/>
    <w:uiPriority w:val="99"/>
    <w:semiHidden/>
    <w:unhideWhenUsed/>
    <w:rsid w:val="002C190E"/>
    <w:rPr>
      <w:vertAlign w:val="superscript"/>
    </w:rPr>
  </w:style>
  <w:style w:type="character" w:styleId="a6">
    <w:name w:val="Hyperlink"/>
    <w:basedOn w:val="a0"/>
    <w:uiPriority w:val="99"/>
    <w:unhideWhenUsed/>
    <w:rsid w:val="002C19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2C190E"/>
    <w:pPr>
      <w:spacing w:after="0" w:line="240" w:lineRule="auto"/>
    </w:pPr>
    <w:rPr>
      <w:rFonts w:eastAsiaTheme="minorHAnsi"/>
      <w:sz w:val="20"/>
      <w:szCs w:val="20"/>
      <w:lang w:eastAsia="en-US"/>
    </w:rPr>
  </w:style>
  <w:style w:type="character" w:customStyle="1" w:styleId="a4">
    <w:name w:val="Текст сноски Знак"/>
    <w:basedOn w:val="a0"/>
    <w:link w:val="a3"/>
    <w:uiPriority w:val="99"/>
    <w:rsid w:val="002C190E"/>
    <w:rPr>
      <w:sz w:val="20"/>
      <w:szCs w:val="20"/>
    </w:rPr>
  </w:style>
  <w:style w:type="character" w:styleId="a5">
    <w:name w:val="footnote reference"/>
    <w:basedOn w:val="a0"/>
    <w:uiPriority w:val="99"/>
    <w:semiHidden/>
    <w:unhideWhenUsed/>
    <w:rsid w:val="002C190E"/>
    <w:rPr>
      <w:vertAlign w:val="superscript"/>
    </w:rPr>
  </w:style>
  <w:style w:type="character" w:styleId="a6">
    <w:name w:val="Hyperlink"/>
    <w:basedOn w:val="a0"/>
    <w:uiPriority w:val="99"/>
    <w:unhideWhenUsed/>
    <w:rsid w:val="002C19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www.cdep.ru/index.php?id=79&amp;item=4891" TargetMode="External"/><Relationship Id="rId2" Type="http://schemas.openxmlformats.org/officeDocument/2006/relationships/hyperlink" Target="http://www.cdep.ru/index.php?id=79&amp;item=4476" TargetMode="External"/><Relationship Id="rId1" Type="http://schemas.openxmlformats.org/officeDocument/2006/relationships/hyperlink" Target="http://asozd2c.duma.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3134</Words>
  <Characters>17864</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2020-06-06T08:15:00Z</dcterms:created>
  <dcterms:modified xsi:type="dcterms:W3CDTF">2020-06-06T08:15:00Z</dcterms:modified>
</cp:coreProperties>
</file>