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366D" w:rsidRDefault="0089366D" w:rsidP="0089366D">
      <w:pPr>
        <w:spacing w:after="0"/>
        <w:ind w:firstLine="709"/>
        <w:contextualSpacing/>
        <w:jc w:val="right"/>
        <w:rPr>
          <w:rFonts w:ascii="Times New Roman" w:eastAsia="Calibri" w:hAnsi="Times New Roman" w:cs="Times New Roman"/>
          <w:sz w:val="28"/>
          <w:szCs w:val="28"/>
        </w:rPr>
      </w:pPr>
      <w:bookmarkStart w:id="0" w:name="_GoBack"/>
      <w:bookmarkEnd w:id="0"/>
      <w:r>
        <w:rPr>
          <w:rFonts w:ascii="Times New Roman" w:eastAsia="Calibri" w:hAnsi="Times New Roman" w:cs="Times New Roman"/>
          <w:sz w:val="28"/>
          <w:szCs w:val="28"/>
        </w:rPr>
        <w:t>Кукушкина Инна Владимировна</w:t>
      </w:r>
    </w:p>
    <w:p w:rsidR="0089366D" w:rsidRDefault="0089366D" w:rsidP="0089366D">
      <w:pPr>
        <w:spacing w:after="0"/>
        <w:ind w:firstLine="709"/>
        <w:contextualSpacing/>
        <w:jc w:val="right"/>
        <w:rPr>
          <w:rFonts w:ascii="Times New Roman" w:eastAsia="Calibri" w:hAnsi="Times New Roman" w:cs="Times New Roman"/>
          <w:sz w:val="28"/>
          <w:szCs w:val="28"/>
        </w:rPr>
      </w:pPr>
      <w:r>
        <w:rPr>
          <w:rFonts w:ascii="Times New Roman" w:eastAsia="Calibri" w:hAnsi="Times New Roman" w:cs="Times New Roman"/>
          <w:sz w:val="28"/>
          <w:szCs w:val="28"/>
        </w:rPr>
        <w:t>Магистрант 1 курса, 2551 д</w:t>
      </w:r>
    </w:p>
    <w:p w:rsidR="0089366D" w:rsidRDefault="0089366D" w:rsidP="0089366D">
      <w:pPr>
        <w:spacing w:after="0"/>
        <w:ind w:firstLine="709"/>
        <w:contextualSpacing/>
        <w:jc w:val="right"/>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АлтГПУ</w:t>
      </w:r>
      <w:proofErr w:type="spellEnd"/>
    </w:p>
    <w:p w:rsidR="0089366D" w:rsidRDefault="0089366D" w:rsidP="0089366D">
      <w:pPr>
        <w:spacing w:after="0"/>
        <w:ind w:firstLine="709"/>
        <w:contextualSpacing/>
        <w:jc w:val="right"/>
        <w:rPr>
          <w:rFonts w:ascii="Times New Roman" w:eastAsia="Calibri" w:hAnsi="Times New Roman" w:cs="Times New Roman"/>
          <w:sz w:val="28"/>
          <w:szCs w:val="28"/>
        </w:rPr>
      </w:pPr>
    </w:p>
    <w:p w:rsidR="0089366D" w:rsidRPr="0089366D" w:rsidRDefault="0089366D" w:rsidP="0089366D">
      <w:pPr>
        <w:spacing w:after="0"/>
        <w:jc w:val="center"/>
        <w:rPr>
          <w:rFonts w:ascii="Times New Roman" w:hAnsi="Times New Roman" w:cs="Times New Roman"/>
          <w:b/>
          <w:sz w:val="28"/>
          <w:szCs w:val="28"/>
        </w:rPr>
      </w:pPr>
      <w:r w:rsidRPr="0089366D">
        <w:rPr>
          <w:rFonts w:ascii="Times New Roman" w:hAnsi="Times New Roman" w:cs="Times New Roman"/>
          <w:b/>
          <w:sz w:val="28"/>
          <w:szCs w:val="28"/>
        </w:rPr>
        <w:t>Вовлечение детей в совместную деятельность в процессе обучения решению текстовых задач на уроках математики</w:t>
      </w:r>
    </w:p>
    <w:p w:rsidR="0089366D" w:rsidRDefault="0089366D" w:rsidP="0089366D">
      <w:pPr>
        <w:spacing w:after="0"/>
        <w:contextualSpacing/>
        <w:rPr>
          <w:rFonts w:ascii="Times New Roman" w:eastAsia="Calibri" w:hAnsi="Times New Roman" w:cs="Times New Roman"/>
          <w:sz w:val="28"/>
          <w:szCs w:val="28"/>
        </w:rPr>
      </w:pPr>
    </w:p>
    <w:p w:rsidR="00D4780A" w:rsidRPr="00D4780A" w:rsidRDefault="00D4780A" w:rsidP="007C2A09">
      <w:pPr>
        <w:spacing w:after="0"/>
        <w:ind w:firstLine="709"/>
        <w:contextualSpacing/>
        <w:jc w:val="both"/>
        <w:rPr>
          <w:rFonts w:ascii="Times New Roman" w:hAnsi="Times New Roman" w:cs="Times New Roman"/>
          <w:sz w:val="28"/>
          <w:szCs w:val="28"/>
        </w:rPr>
      </w:pPr>
      <w:r w:rsidRPr="00D4780A">
        <w:rPr>
          <w:rFonts w:ascii="Times New Roman" w:eastAsia="Calibri" w:hAnsi="Times New Roman" w:cs="Times New Roman"/>
          <w:sz w:val="28"/>
          <w:szCs w:val="28"/>
        </w:rPr>
        <w:t>С введением Федерального государственного образовательного стандарта начального общего образования (ФГОС НОО) изменился «портрет выпускника начальной школы», который может быть представлен в следующих личностных характеристиках: владеющий основами умения учиться, способный к организации собственной деятельности; доброжелательный, умеющий слушать и слышать собеседника, обосновывать  свою позицию, высказывать свое мнение; готовый и способный к саморазвитию, обучению и познанию. На наш взгляд,  формирование представленных качеств невозможно без организации совместной деятельности и вовлечения в нее учащихся. Но на практике мы сталкиваемся с тем, что учителя лишь формально организовывают совместную деятельность, внося только некоторые ее элементы в урок.</w:t>
      </w:r>
      <w:r w:rsidRPr="00D4780A">
        <w:rPr>
          <w:rFonts w:ascii="Times New Roman" w:hAnsi="Times New Roman" w:cs="Times New Roman"/>
          <w:sz w:val="28"/>
          <w:szCs w:val="28"/>
        </w:rPr>
        <w:t xml:space="preserve"> </w:t>
      </w:r>
      <w:r w:rsidRPr="00D4780A">
        <w:rPr>
          <w:rFonts w:ascii="Times New Roman" w:eastAsia="Calibri" w:hAnsi="Times New Roman" w:cs="Times New Roman"/>
          <w:sz w:val="28"/>
          <w:szCs w:val="28"/>
        </w:rPr>
        <w:t xml:space="preserve">Также необходимо отметить ту особенность, что ресурсы математики как учебного предмета в решении этой проблемы не всегда осознаются и используются учителями. Наименее разработанными остаются приемы вовлечения учащихся в совместную деятельность при решении текстовых задач. Решение задачи сводится лишь к выполнению определенных этапов, главной целью выступает формирование умения решать задачи определенных типов. Что касается формы работы при решении задач, то она в основном носит фронтальный характер. </w:t>
      </w:r>
    </w:p>
    <w:p w:rsidR="00D4780A" w:rsidRPr="00D4780A" w:rsidRDefault="00D4780A" w:rsidP="007C2A09">
      <w:pPr>
        <w:suppressAutoHyphens/>
        <w:spacing w:after="0"/>
        <w:ind w:firstLine="709"/>
        <w:contextualSpacing/>
        <w:jc w:val="both"/>
        <w:rPr>
          <w:rFonts w:ascii="Calibri" w:eastAsia="Times New Roman" w:hAnsi="Calibri" w:cs="Times New Roman"/>
          <w:sz w:val="28"/>
          <w:szCs w:val="28"/>
        </w:rPr>
      </w:pPr>
      <w:r>
        <w:rPr>
          <w:rFonts w:ascii="Times New Roman" w:eastAsia="Times New Roman" w:hAnsi="Times New Roman" w:cs="Times New Roman"/>
          <w:sz w:val="28"/>
          <w:szCs w:val="28"/>
          <w:lang w:eastAsia="ru-RU"/>
        </w:rPr>
        <w:t>В</w:t>
      </w:r>
      <w:r w:rsidRPr="00D4780A">
        <w:rPr>
          <w:rFonts w:ascii="Times New Roman" w:eastAsia="Times New Roman" w:hAnsi="Times New Roman" w:cs="Times New Roman"/>
          <w:sz w:val="28"/>
          <w:szCs w:val="28"/>
          <w:lang w:eastAsia="ru-RU"/>
        </w:rPr>
        <w:t xml:space="preserve">ышеперечисленные факторы </w:t>
      </w:r>
      <w:r w:rsidRPr="00D4780A">
        <w:rPr>
          <w:rFonts w:ascii="Times New Roman" w:eastAsia="Times New Roman" w:hAnsi="Times New Roman" w:cs="Times New Roman"/>
          <w:sz w:val="28"/>
          <w:szCs w:val="28"/>
        </w:rPr>
        <w:t xml:space="preserve">указывают на </w:t>
      </w:r>
      <w:r w:rsidRPr="00D4780A">
        <w:rPr>
          <w:rFonts w:ascii="Times New Roman" w:eastAsia="Times New Roman" w:hAnsi="Times New Roman" w:cs="Times New Roman"/>
          <w:i/>
          <w:sz w:val="28"/>
          <w:szCs w:val="28"/>
        </w:rPr>
        <w:t>противоречие</w:t>
      </w:r>
      <w:r w:rsidRPr="00D4780A">
        <w:rPr>
          <w:rFonts w:ascii="Times New Roman" w:eastAsia="Times New Roman" w:hAnsi="Times New Roman" w:cs="Times New Roman"/>
          <w:sz w:val="28"/>
          <w:szCs w:val="28"/>
        </w:rPr>
        <w:t xml:space="preserve"> между потребностью социума и современной начальной школы в членах общества, владеющих вышеперечисленными личностными характеристиками, и неготовностью учителя организовывать совместную деятельность на уроках математики при обучении младших школьников решению текстовых задач.</w:t>
      </w:r>
    </w:p>
    <w:p w:rsidR="00656E4A" w:rsidRPr="00656E4A" w:rsidRDefault="00656E4A" w:rsidP="007C2A09">
      <w:pPr>
        <w:suppressAutoHyphens/>
        <w:autoSpaceDN w:val="0"/>
        <w:spacing w:after="0"/>
        <w:ind w:firstLine="567"/>
        <w:contextualSpacing/>
        <w:jc w:val="both"/>
        <w:rPr>
          <w:rFonts w:ascii="Times New Roman" w:eastAsia="Times New Roman" w:hAnsi="Times New Roman" w:cs="Times New Roman"/>
          <w:sz w:val="28"/>
          <w:szCs w:val="28"/>
        </w:rPr>
      </w:pPr>
      <w:r w:rsidRPr="00656E4A">
        <w:rPr>
          <w:rFonts w:ascii="Times New Roman" w:eastAsia="Times New Roman" w:hAnsi="Times New Roman" w:cs="Times New Roman"/>
          <w:sz w:val="28"/>
          <w:szCs w:val="28"/>
        </w:rPr>
        <w:t xml:space="preserve">Таким образом, </w:t>
      </w:r>
      <w:r w:rsidR="00AA3898">
        <w:rPr>
          <w:rFonts w:ascii="Times New Roman" w:eastAsia="Times New Roman" w:hAnsi="Times New Roman" w:cs="Times New Roman"/>
          <w:i/>
          <w:sz w:val="28"/>
          <w:szCs w:val="28"/>
        </w:rPr>
        <w:t>целью</w:t>
      </w:r>
      <w:r w:rsidRPr="00656E4A">
        <w:rPr>
          <w:rFonts w:ascii="Times New Roman" w:eastAsia="Times New Roman" w:hAnsi="Times New Roman" w:cs="Times New Roman"/>
          <w:sz w:val="28"/>
          <w:szCs w:val="28"/>
        </w:rPr>
        <w:t xml:space="preserve"> нашего исследования является разработка рекомендаций для учителей начальной школы по вовлечению детей в совместную деятельность при решении текстовых задач на уроках математики.</w:t>
      </w:r>
    </w:p>
    <w:p w:rsidR="00656E4A" w:rsidRPr="00656E4A" w:rsidRDefault="00656E4A" w:rsidP="007C2A09">
      <w:pPr>
        <w:autoSpaceDE w:val="0"/>
        <w:spacing w:after="0"/>
        <w:ind w:firstLine="601"/>
        <w:contextualSpacing/>
        <w:jc w:val="both"/>
        <w:rPr>
          <w:rFonts w:ascii="Times New Roman" w:eastAsia="Times New Roman" w:hAnsi="Times New Roman" w:cs="Times New Roman"/>
          <w:i/>
          <w:color w:val="000000"/>
          <w:sz w:val="28"/>
          <w:szCs w:val="28"/>
          <w:lang w:eastAsia="zh-CN"/>
        </w:rPr>
      </w:pPr>
      <w:r w:rsidRPr="00656E4A">
        <w:rPr>
          <w:rFonts w:ascii="Times New Roman" w:eastAsia="Times New Roman" w:hAnsi="Times New Roman" w:cs="Times New Roman"/>
          <w:color w:val="000000"/>
          <w:sz w:val="28"/>
          <w:szCs w:val="28"/>
          <w:lang w:eastAsia="zh-CN"/>
        </w:rPr>
        <w:t xml:space="preserve">Для достижения поставленной цели нами были определены следующие </w:t>
      </w:r>
      <w:r w:rsidRPr="00656E4A">
        <w:rPr>
          <w:rFonts w:ascii="Times New Roman" w:eastAsia="Times New Roman" w:hAnsi="Times New Roman" w:cs="Times New Roman"/>
          <w:i/>
          <w:color w:val="000000"/>
          <w:sz w:val="28"/>
          <w:szCs w:val="28"/>
          <w:lang w:eastAsia="zh-CN"/>
        </w:rPr>
        <w:t>задачи:</w:t>
      </w:r>
    </w:p>
    <w:p w:rsidR="00656E4A" w:rsidRPr="00656E4A" w:rsidRDefault="00656E4A" w:rsidP="007C2A09">
      <w:pPr>
        <w:numPr>
          <w:ilvl w:val="0"/>
          <w:numId w:val="1"/>
        </w:numPr>
        <w:autoSpaceDE w:val="0"/>
        <w:spacing w:after="0"/>
        <w:contextualSpacing/>
        <w:jc w:val="both"/>
        <w:rPr>
          <w:rFonts w:ascii="Times New Roman" w:eastAsia="Times New Roman" w:hAnsi="Times New Roman" w:cs="Times New Roman"/>
          <w:color w:val="000000"/>
          <w:sz w:val="28"/>
          <w:szCs w:val="28"/>
          <w:lang w:eastAsia="zh-CN"/>
        </w:rPr>
      </w:pPr>
      <w:r w:rsidRPr="00656E4A">
        <w:rPr>
          <w:rFonts w:ascii="Times New Roman" w:eastAsia="Times New Roman" w:hAnsi="Times New Roman" w:cs="Times New Roman"/>
          <w:color w:val="000000"/>
          <w:sz w:val="28"/>
          <w:szCs w:val="28"/>
          <w:lang w:eastAsia="zh-CN"/>
        </w:rPr>
        <w:t>Реконструировать личный опыт.</w:t>
      </w:r>
    </w:p>
    <w:p w:rsidR="00656E4A" w:rsidRPr="00656E4A" w:rsidRDefault="00656E4A" w:rsidP="007C2A09">
      <w:pPr>
        <w:numPr>
          <w:ilvl w:val="0"/>
          <w:numId w:val="1"/>
        </w:numPr>
        <w:suppressAutoHyphens/>
        <w:autoSpaceDN w:val="0"/>
        <w:spacing w:after="0"/>
        <w:contextualSpacing/>
        <w:jc w:val="both"/>
        <w:rPr>
          <w:rFonts w:ascii="Calibri" w:eastAsia="Times New Roman" w:hAnsi="Calibri" w:cs="Calibri"/>
          <w:sz w:val="28"/>
          <w:szCs w:val="28"/>
          <w:lang w:eastAsia="zh-CN"/>
        </w:rPr>
      </w:pPr>
      <w:r w:rsidRPr="00656E4A">
        <w:rPr>
          <w:rFonts w:ascii="Times New Roman" w:eastAsia="Times New Roman" w:hAnsi="Times New Roman" w:cs="Times New Roman"/>
          <w:sz w:val="28"/>
          <w:szCs w:val="28"/>
          <w:lang w:eastAsia="zh-CN"/>
        </w:rPr>
        <w:t>Определить позиции учителя и учащихся в совместной деятельности.</w:t>
      </w:r>
    </w:p>
    <w:p w:rsidR="00656E4A" w:rsidRPr="00656E4A" w:rsidRDefault="00656E4A" w:rsidP="007C2A09">
      <w:pPr>
        <w:numPr>
          <w:ilvl w:val="0"/>
          <w:numId w:val="1"/>
        </w:numPr>
        <w:suppressAutoHyphens/>
        <w:autoSpaceDN w:val="0"/>
        <w:spacing w:after="0"/>
        <w:contextualSpacing/>
        <w:jc w:val="both"/>
        <w:rPr>
          <w:rFonts w:ascii="Calibri" w:eastAsia="Times New Roman" w:hAnsi="Calibri" w:cs="Calibri"/>
          <w:sz w:val="28"/>
          <w:szCs w:val="28"/>
          <w:lang w:eastAsia="zh-CN"/>
        </w:rPr>
      </w:pPr>
      <w:r w:rsidRPr="00656E4A">
        <w:rPr>
          <w:rFonts w:ascii="Times New Roman" w:eastAsia="Times New Roman" w:hAnsi="Times New Roman" w:cs="Times New Roman"/>
          <w:sz w:val="28"/>
          <w:szCs w:val="28"/>
          <w:lang w:eastAsia="zh-CN"/>
        </w:rPr>
        <w:t>Выяснить представления учителей начальных классов о совместной деятельности и ее организации на уроке.</w:t>
      </w:r>
    </w:p>
    <w:p w:rsidR="00656E4A" w:rsidRPr="00656E4A" w:rsidRDefault="00656E4A" w:rsidP="007C2A09">
      <w:pPr>
        <w:numPr>
          <w:ilvl w:val="0"/>
          <w:numId w:val="1"/>
        </w:numPr>
        <w:suppressAutoHyphens/>
        <w:autoSpaceDN w:val="0"/>
        <w:spacing w:after="0"/>
        <w:contextualSpacing/>
        <w:jc w:val="both"/>
        <w:rPr>
          <w:rFonts w:ascii="Times New Roman" w:eastAsia="Times New Roman" w:hAnsi="Times New Roman" w:cs="Times New Roman"/>
          <w:sz w:val="28"/>
          <w:szCs w:val="28"/>
          <w:lang w:eastAsia="zh-CN"/>
        </w:rPr>
      </w:pPr>
      <w:r w:rsidRPr="00656E4A">
        <w:rPr>
          <w:rFonts w:ascii="Times New Roman" w:eastAsia="Times New Roman" w:hAnsi="Times New Roman" w:cs="Times New Roman"/>
          <w:sz w:val="28"/>
          <w:szCs w:val="28"/>
          <w:lang w:eastAsia="zh-CN"/>
        </w:rPr>
        <w:t xml:space="preserve">Определить ведущие модели организации совместной деятельности у учителей начальных классов. </w:t>
      </w:r>
    </w:p>
    <w:p w:rsidR="00C64239" w:rsidRDefault="00AA3898" w:rsidP="007C2A09">
      <w:pPr>
        <w:ind w:firstLine="709"/>
        <w:contextualSpacing/>
        <w:jc w:val="both"/>
        <w:rPr>
          <w:rFonts w:ascii="Times New Roman" w:eastAsia="Calibri" w:hAnsi="Times New Roman" w:cs="Times New Roman"/>
          <w:sz w:val="28"/>
          <w:szCs w:val="28"/>
          <w:lang w:val="en-US"/>
        </w:rPr>
      </w:pPr>
      <w:r>
        <w:rPr>
          <w:rFonts w:ascii="Times New Roman" w:eastAsia="Calibri" w:hAnsi="Times New Roman" w:cs="Times New Roman"/>
          <w:sz w:val="28"/>
          <w:szCs w:val="28"/>
        </w:rPr>
        <w:t>В ходе реконструкции личного опыта, нами было замечено, что  в</w:t>
      </w:r>
      <w:r w:rsidRPr="00AA3898">
        <w:rPr>
          <w:rFonts w:ascii="Times New Roman" w:eastAsia="Calibri" w:hAnsi="Times New Roman" w:cs="Times New Roman"/>
          <w:sz w:val="28"/>
          <w:szCs w:val="28"/>
        </w:rPr>
        <w:t xml:space="preserve">о всех ситуациях, будь то прохождение практики или собственная педагогическая </w:t>
      </w:r>
      <w:r w:rsidRPr="00AA3898">
        <w:rPr>
          <w:rFonts w:ascii="Times New Roman" w:eastAsia="Calibri" w:hAnsi="Times New Roman" w:cs="Times New Roman"/>
          <w:sz w:val="28"/>
          <w:szCs w:val="28"/>
        </w:rPr>
        <w:lastRenderedPageBreak/>
        <w:t>деятельность, прослеживается один и тот же момент: при решении текстовых задач учитель всегда идет по одной и той же стандартной схеме, алгоритму, который повторяется из урока в урок («читаем задачу, выделяем структурные компоненты, составляем схему, затем один ученик решает задачу у доски, остальные в тетради, записываем ответ»). При этом учащиеся остаются в стороне, вне деятельности, учитель не привлекает их к построению плана, к обсуждению способов решения задачи, к доказательству того или иного решения. В каких-то ситуациях мы замечали, что для учителя важно лишь дать задание, а затем проверить его. Хотим отметить и формулировку вопросов учителя, она ориентировала учащихся на однозначный ответ, на воспроизведение алгоритма решения задачи, при этом, не давая возможности для сомнений, обсуждений, доказательств. Уроки математики всегда превращались в нечто такое, что вызывало негативные эмоции и переживания (</w:t>
      </w:r>
      <w:r w:rsidRPr="00AA3898">
        <w:rPr>
          <w:rFonts w:ascii="Times New Roman" w:eastAsia="Calibri" w:hAnsi="Times New Roman" w:cs="Times New Roman"/>
          <w:color w:val="000000"/>
          <w:sz w:val="28"/>
          <w:szCs w:val="28"/>
        </w:rPr>
        <w:t xml:space="preserve">«большинство учеников просто списывали решение с доски», </w:t>
      </w:r>
      <w:r w:rsidRPr="00AA3898">
        <w:rPr>
          <w:rFonts w:ascii="Times New Roman" w:eastAsia="Calibri" w:hAnsi="Times New Roman" w:cs="Times New Roman"/>
          <w:sz w:val="28"/>
          <w:szCs w:val="28"/>
        </w:rPr>
        <w:t xml:space="preserve">«по классу проносился гул», «вновь и вновь повторялись возгласы недовольства»). В чем же заключаются причины этого? Почему так возникает? </w:t>
      </w:r>
    </w:p>
    <w:p w:rsidR="00856389" w:rsidRPr="00C64239" w:rsidRDefault="00856389" w:rsidP="007C2A09">
      <w:pPr>
        <w:ind w:firstLine="709"/>
        <w:contextualSpacing/>
        <w:jc w:val="both"/>
        <w:rPr>
          <w:rFonts w:ascii="Times New Roman" w:eastAsia="Calibri" w:hAnsi="Times New Roman" w:cs="Times New Roman"/>
          <w:sz w:val="28"/>
          <w:szCs w:val="28"/>
        </w:rPr>
      </w:pPr>
      <w:r w:rsidRPr="00856389">
        <w:rPr>
          <w:rFonts w:ascii="Times New Roman" w:eastAsia="Times New Roman" w:hAnsi="Times New Roman" w:cs="Times New Roman"/>
          <w:color w:val="000000"/>
          <w:sz w:val="28"/>
          <w:szCs w:val="28"/>
          <w:lang w:eastAsia="zh-CN"/>
        </w:rPr>
        <w:t>Приведем одну из ситуаций.</w:t>
      </w:r>
      <w:r>
        <w:rPr>
          <w:rFonts w:ascii="Times New Roman" w:eastAsia="Times New Roman" w:hAnsi="Times New Roman" w:cs="Times New Roman"/>
          <w:i/>
          <w:color w:val="000000"/>
          <w:sz w:val="28"/>
          <w:szCs w:val="28"/>
          <w:lang w:eastAsia="zh-CN"/>
        </w:rPr>
        <w:t xml:space="preserve"> </w:t>
      </w:r>
    </w:p>
    <w:p w:rsidR="00AA3898" w:rsidRDefault="00AA3898" w:rsidP="007C2A09">
      <w:pPr>
        <w:autoSpaceDE w:val="0"/>
        <w:spacing w:after="0"/>
        <w:ind w:firstLine="709"/>
        <w:contextualSpacing/>
        <w:jc w:val="both"/>
        <w:rPr>
          <w:rFonts w:ascii="Times New Roman" w:eastAsia="Times New Roman" w:hAnsi="Times New Roman" w:cs="Times New Roman"/>
          <w:color w:val="000000"/>
          <w:sz w:val="28"/>
          <w:szCs w:val="28"/>
          <w:lang w:eastAsia="zh-CN"/>
        </w:rPr>
      </w:pPr>
      <w:proofErr w:type="spellStart"/>
      <w:r w:rsidRPr="00AA3898">
        <w:rPr>
          <w:rFonts w:ascii="Times New Roman" w:eastAsia="Times New Roman" w:hAnsi="Times New Roman" w:cs="Times New Roman"/>
          <w:i/>
          <w:color w:val="000000"/>
          <w:sz w:val="28"/>
          <w:szCs w:val="28"/>
          <w:lang w:eastAsia="zh-CN"/>
        </w:rPr>
        <w:t>Казбекова</w:t>
      </w:r>
      <w:proofErr w:type="spellEnd"/>
      <w:r w:rsidRPr="00AA3898">
        <w:rPr>
          <w:rFonts w:ascii="Times New Roman" w:eastAsia="Times New Roman" w:hAnsi="Times New Roman" w:cs="Times New Roman"/>
          <w:i/>
          <w:color w:val="000000"/>
          <w:sz w:val="28"/>
          <w:szCs w:val="28"/>
          <w:lang w:eastAsia="zh-CN"/>
        </w:rPr>
        <w:t xml:space="preserve"> Индира:</w:t>
      </w:r>
      <w:r w:rsidRPr="00AA3898">
        <w:rPr>
          <w:rFonts w:ascii="Times New Roman" w:eastAsia="Times New Roman" w:hAnsi="Times New Roman" w:cs="Times New Roman"/>
          <w:color w:val="000000"/>
          <w:sz w:val="28"/>
          <w:szCs w:val="28"/>
          <w:lang w:eastAsia="zh-CN"/>
        </w:rPr>
        <w:t xml:space="preserve"> Уроки математики – это испытание, особенно если тема «Решение текстовых задач».  Я столкнулась с этим на практике, когда возникла необходимость вести уроки математики. Как сейчас помню, изучали тему «Умножение на однозначное число», это был урок закрепления. Урок начался с повторения, затем последовал этап работы с задачей. Прочитали задачу, выделили условие, вопрос, вызвала Катю к доске, вместе составили краткую запись и приступили к решению задачи. Катя нашла ответ и я была счастлива, что работа с задачей прошла так хорошо. Но как только ученица села на место, я увидела, что большинство учеников просто списывали решение с доски. Почему так происходит? Когда ты работаешь с учеником у доски, он рассуждает, высказывает свое мнение, но как только начинаешь работать со всеми, школьники превращаются в пассивных слушателей. И тогда у меня возник вопрос: как сделать так, чтобы дети стали соучастниками деятельности, чтобы это стало значимо для них?</w:t>
      </w:r>
    </w:p>
    <w:p w:rsidR="00856389" w:rsidRPr="00856389" w:rsidRDefault="00856389" w:rsidP="007C2A09">
      <w:pPr>
        <w:spacing w:after="0"/>
        <w:ind w:firstLine="709"/>
        <w:contextualSpacing/>
        <w:jc w:val="both"/>
        <w:rPr>
          <w:rFonts w:ascii="Times New Roman" w:eastAsia="Calibri" w:hAnsi="Times New Roman" w:cs="Times New Roman"/>
          <w:sz w:val="28"/>
          <w:szCs w:val="28"/>
          <w:lang w:eastAsia="zh-CN"/>
        </w:rPr>
      </w:pPr>
      <w:r>
        <w:rPr>
          <w:rFonts w:ascii="Times New Roman" w:eastAsia="Times New Roman" w:hAnsi="Times New Roman" w:cs="Times New Roman"/>
          <w:color w:val="000000"/>
          <w:sz w:val="28"/>
          <w:szCs w:val="28"/>
          <w:lang w:eastAsia="zh-CN"/>
        </w:rPr>
        <w:t>Чтобы определить причины неумения учащихся работать совместно, при решении текстовых задач, нам необходимо было решить следующие вопросы: «</w:t>
      </w:r>
      <w:r w:rsidRPr="00856389">
        <w:rPr>
          <w:rFonts w:ascii="Times New Roman" w:eastAsia="Calibri" w:hAnsi="Times New Roman" w:cs="Times New Roman"/>
          <w:sz w:val="28"/>
          <w:szCs w:val="28"/>
          <w:lang w:eastAsia="zh-CN"/>
        </w:rPr>
        <w:t>Что такое совместная де</w:t>
      </w:r>
      <w:r>
        <w:rPr>
          <w:rFonts w:ascii="Times New Roman" w:eastAsia="Calibri" w:hAnsi="Times New Roman" w:cs="Times New Roman"/>
          <w:sz w:val="28"/>
          <w:szCs w:val="28"/>
          <w:lang w:eastAsia="zh-CN"/>
        </w:rPr>
        <w:t>ятельность?»,  «</w:t>
      </w:r>
      <w:r w:rsidRPr="00856389">
        <w:rPr>
          <w:rFonts w:ascii="Times New Roman" w:eastAsia="Calibri" w:hAnsi="Times New Roman" w:cs="Times New Roman"/>
          <w:sz w:val="28"/>
          <w:szCs w:val="28"/>
          <w:lang w:eastAsia="zh-CN"/>
        </w:rPr>
        <w:t>Какова позиция учи</w:t>
      </w:r>
      <w:r>
        <w:rPr>
          <w:rFonts w:ascii="Times New Roman" w:eastAsia="Calibri" w:hAnsi="Times New Roman" w:cs="Times New Roman"/>
          <w:sz w:val="28"/>
          <w:szCs w:val="28"/>
          <w:lang w:eastAsia="zh-CN"/>
        </w:rPr>
        <w:t>теля в совместной деятельности?»,  «</w:t>
      </w:r>
      <w:r w:rsidRPr="00856389">
        <w:rPr>
          <w:rFonts w:ascii="Times New Roman" w:eastAsia="Calibri" w:hAnsi="Times New Roman" w:cs="Times New Roman"/>
          <w:sz w:val="28"/>
          <w:szCs w:val="28"/>
          <w:lang w:eastAsia="zh-CN"/>
        </w:rPr>
        <w:t>Какова позиция д</w:t>
      </w:r>
      <w:r>
        <w:rPr>
          <w:rFonts w:ascii="Times New Roman" w:eastAsia="Calibri" w:hAnsi="Times New Roman" w:cs="Times New Roman"/>
          <w:sz w:val="28"/>
          <w:szCs w:val="28"/>
          <w:lang w:eastAsia="zh-CN"/>
        </w:rPr>
        <w:t>етей в совместной деятельности?».</w:t>
      </w:r>
    </w:p>
    <w:p w:rsidR="00856389" w:rsidRPr="00856389" w:rsidRDefault="00856389" w:rsidP="007C2A09">
      <w:pPr>
        <w:spacing w:after="0"/>
        <w:ind w:firstLine="709"/>
        <w:contextualSpacing/>
        <w:jc w:val="both"/>
        <w:rPr>
          <w:rFonts w:ascii="Times New Roman" w:eastAsia="Calibri" w:hAnsi="Times New Roman" w:cs="Times New Roman"/>
          <w:sz w:val="28"/>
          <w:szCs w:val="28"/>
        </w:rPr>
      </w:pPr>
      <w:r w:rsidRPr="00856389">
        <w:rPr>
          <w:rFonts w:ascii="Times New Roman" w:eastAsia="+mn-ea" w:hAnsi="Times New Roman" w:cs="Times New Roman"/>
          <w:sz w:val="28"/>
          <w:szCs w:val="28"/>
        </w:rPr>
        <w:t>По мнению Г.А. </w:t>
      </w:r>
      <w:proofErr w:type="spellStart"/>
      <w:r w:rsidRPr="00856389">
        <w:rPr>
          <w:rFonts w:ascii="Times New Roman" w:eastAsia="+mn-ea" w:hAnsi="Times New Roman" w:cs="Times New Roman"/>
          <w:sz w:val="28"/>
          <w:szCs w:val="28"/>
        </w:rPr>
        <w:t>Цукерман</w:t>
      </w:r>
      <w:proofErr w:type="spellEnd"/>
      <w:r w:rsidRPr="00856389">
        <w:rPr>
          <w:rFonts w:ascii="Times New Roman" w:eastAsia="+mn-ea" w:hAnsi="Times New Roman" w:cs="Times New Roman"/>
          <w:sz w:val="28"/>
          <w:szCs w:val="28"/>
        </w:rPr>
        <w:t xml:space="preserve">, совместная деятельность – это </w:t>
      </w:r>
      <w:r w:rsidRPr="00856389">
        <w:rPr>
          <w:rFonts w:ascii="Times New Roman" w:eastAsia="+mn-ea" w:hAnsi="Times New Roman" w:cs="Times New Roman"/>
          <w:bCs/>
          <w:sz w:val="28"/>
          <w:szCs w:val="28"/>
        </w:rPr>
        <w:t>фактор личностного развития</w:t>
      </w:r>
      <w:r w:rsidRPr="00856389">
        <w:rPr>
          <w:rFonts w:ascii="Times New Roman" w:eastAsia="+mn-ea" w:hAnsi="Times New Roman" w:cs="Times New Roman"/>
          <w:sz w:val="28"/>
          <w:szCs w:val="28"/>
        </w:rPr>
        <w:t xml:space="preserve"> ее участников, обеспечивающий интеллектуальное развитие (учебное сотрудничество) возрастает познавательная активность и объем усваиваемого материала; растет самокритичность ребенка; приобретает социальные </w:t>
      </w:r>
      <w:r w:rsidR="0089366D">
        <w:rPr>
          <w:rFonts w:ascii="Times New Roman" w:eastAsia="+mn-ea" w:hAnsi="Times New Roman" w:cs="Times New Roman"/>
          <w:bCs/>
          <w:sz w:val="28"/>
          <w:szCs w:val="28"/>
        </w:rPr>
        <w:t>навыки [4</w:t>
      </w:r>
      <w:r w:rsidRPr="00856389">
        <w:rPr>
          <w:rFonts w:ascii="Times New Roman" w:eastAsia="+mn-ea" w:hAnsi="Times New Roman" w:cs="Times New Roman"/>
          <w:bCs/>
          <w:sz w:val="28"/>
          <w:szCs w:val="28"/>
        </w:rPr>
        <w:t>].</w:t>
      </w:r>
      <w:r w:rsidRPr="00856389">
        <w:rPr>
          <w:rFonts w:ascii="Times New Roman" w:eastAsia="Calibri" w:hAnsi="Times New Roman" w:cs="Times New Roman"/>
          <w:sz w:val="28"/>
          <w:szCs w:val="28"/>
        </w:rPr>
        <w:t xml:space="preserve"> Г.Н. </w:t>
      </w:r>
      <w:proofErr w:type="spellStart"/>
      <w:r w:rsidRPr="00856389">
        <w:rPr>
          <w:rFonts w:ascii="Times New Roman" w:eastAsia="Calibri" w:hAnsi="Times New Roman" w:cs="Times New Roman"/>
          <w:sz w:val="28"/>
          <w:szCs w:val="28"/>
        </w:rPr>
        <w:t>Прозументова</w:t>
      </w:r>
      <w:proofErr w:type="spellEnd"/>
      <w:r w:rsidRPr="00856389">
        <w:rPr>
          <w:rFonts w:ascii="Times New Roman" w:eastAsia="Calibri" w:hAnsi="Times New Roman" w:cs="Times New Roman"/>
          <w:sz w:val="28"/>
          <w:szCs w:val="28"/>
        </w:rPr>
        <w:t xml:space="preserve"> определяет совместную деятельность как деятельность, в которой происходят актуализация, обогащение, расшифровка, исследование, истолкование, накопление и порождение личного опыта участ</w:t>
      </w:r>
      <w:r w:rsidR="0089366D">
        <w:rPr>
          <w:rFonts w:ascii="Times New Roman" w:eastAsia="Calibri" w:hAnsi="Times New Roman" w:cs="Times New Roman"/>
          <w:sz w:val="28"/>
          <w:szCs w:val="28"/>
        </w:rPr>
        <w:t>ников совместной деятельности [3</w:t>
      </w:r>
      <w:r w:rsidRPr="00856389">
        <w:rPr>
          <w:rFonts w:ascii="Times New Roman" w:eastAsia="Calibri" w:hAnsi="Times New Roman" w:cs="Times New Roman"/>
          <w:sz w:val="28"/>
          <w:szCs w:val="28"/>
        </w:rPr>
        <w:t xml:space="preserve">]. Совместная деятельность  рассматривается Г.Н. </w:t>
      </w:r>
      <w:proofErr w:type="spellStart"/>
      <w:r w:rsidRPr="00856389">
        <w:rPr>
          <w:rFonts w:ascii="Times New Roman" w:eastAsia="Calibri" w:hAnsi="Times New Roman" w:cs="Times New Roman"/>
          <w:sz w:val="28"/>
          <w:szCs w:val="28"/>
        </w:rPr>
        <w:t>Прозументовой</w:t>
      </w:r>
      <w:proofErr w:type="spellEnd"/>
      <w:r w:rsidRPr="00856389">
        <w:rPr>
          <w:rFonts w:ascii="Times New Roman" w:eastAsia="Calibri" w:hAnsi="Times New Roman" w:cs="Times New Roman"/>
          <w:sz w:val="28"/>
          <w:szCs w:val="28"/>
        </w:rPr>
        <w:t xml:space="preserve"> не с точки зрения </w:t>
      </w:r>
      <w:r w:rsidRPr="00856389">
        <w:rPr>
          <w:rFonts w:ascii="Times New Roman" w:eastAsia="Calibri" w:hAnsi="Times New Roman" w:cs="Times New Roman"/>
          <w:sz w:val="28"/>
          <w:szCs w:val="28"/>
        </w:rPr>
        <w:lastRenderedPageBreak/>
        <w:t>обмена мирами, а с точки зрения участников разных миров по построению общего, это означает, что «мы строим некоторое другое,</w:t>
      </w:r>
      <w:r w:rsidR="0089366D">
        <w:rPr>
          <w:rFonts w:ascii="Times New Roman" w:eastAsia="Calibri" w:hAnsi="Times New Roman" w:cs="Times New Roman"/>
          <w:sz w:val="28"/>
          <w:szCs w:val="28"/>
        </w:rPr>
        <w:t xml:space="preserve"> общее и для меня и для тебя» [2</w:t>
      </w:r>
      <w:r w:rsidRPr="00856389">
        <w:rPr>
          <w:rFonts w:ascii="Times New Roman" w:eastAsia="Calibri" w:hAnsi="Times New Roman" w:cs="Times New Roman"/>
          <w:sz w:val="28"/>
          <w:szCs w:val="28"/>
        </w:rPr>
        <w:t>].</w:t>
      </w:r>
    </w:p>
    <w:p w:rsidR="00856389" w:rsidRDefault="00856389" w:rsidP="007C2A09">
      <w:pPr>
        <w:ind w:firstLine="709"/>
        <w:contextualSpacing/>
        <w:jc w:val="both"/>
        <w:rPr>
          <w:rFonts w:ascii="Times New Roman" w:eastAsia="Calibri" w:hAnsi="Times New Roman" w:cs="Times New Roman"/>
          <w:sz w:val="28"/>
          <w:szCs w:val="28"/>
          <w:shd w:val="clear" w:color="auto" w:fill="FFFFFF"/>
        </w:rPr>
      </w:pPr>
      <w:r w:rsidRPr="00856389">
        <w:rPr>
          <w:rFonts w:ascii="Times New Roman" w:eastAsia="Calibri" w:hAnsi="Times New Roman" w:cs="Times New Roman"/>
          <w:sz w:val="28"/>
          <w:szCs w:val="28"/>
        </w:rPr>
        <w:t xml:space="preserve">Авторы рассматривают понятие «совместная деятельность» с разных аспектов: в первом случае раскрывается психологический аспект, где совместная деятельность выступает, прежде всего, фактором развития ребенка, в частности, интеллектуального. Во втором определении раскрывается педагогическая и даже философская сторона совместной деятельности, Г.Н. </w:t>
      </w:r>
      <w:proofErr w:type="spellStart"/>
      <w:r w:rsidRPr="00856389">
        <w:rPr>
          <w:rFonts w:ascii="Times New Roman" w:eastAsia="Calibri" w:hAnsi="Times New Roman" w:cs="Times New Roman"/>
          <w:sz w:val="28"/>
          <w:szCs w:val="28"/>
        </w:rPr>
        <w:t>Прозументова</w:t>
      </w:r>
      <w:proofErr w:type="spellEnd"/>
      <w:r w:rsidRPr="00856389">
        <w:rPr>
          <w:rFonts w:ascii="Times New Roman" w:eastAsia="Calibri" w:hAnsi="Times New Roman" w:cs="Times New Roman"/>
          <w:sz w:val="28"/>
          <w:szCs w:val="28"/>
        </w:rPr>
        <w:t xml:space="preserve"> указывает на то, что </w:t>
      </w:r>
      <w:r w:rsidRPr="00856389">
        <w:rPr>
          <w:rFonts w:ascii="Times New Roman" w:eastAsia="Calibri" w:hAnsi="Times New Roman" w:cs="Times New Roman"/>
          <w:sz w:val="28"/>
          <w:szCs w:val="28"/>
          <w:shd w:val="clear" w:color="auto" w:fill="FFFFFF"/>
        </w:rPr>
        <w:t xml:space="preserve">совместная деятельность - это деятельность по обмену идеями, построению чего-то нового, значимого для всех, обеспечивающая личностное развитие, а также приобретение личного опыта. </w:t>
      </w:r>
    </w:p>
    <w:p w:rsidR="00995061" w:rsidRPr="00995061" w:rsidRDefault="00995061" w:rsidP="007C2A09">
      <w:pPr>
        <w:ind w:firstLine="709"/>
        <w:contextualSpacing/>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Далее мы раскрыли</w:t>
      </w:r>
      <w:r w:rsidRPr="00995061">
        <w:rPr>
          <w:rFonts w:ascii="Times New Roman" w:eastAsia="Calibri" w:hAnsi="Times New Roman" w:cs="Times New Roman"/>
          <w:sz w:val="28"/>
          <w:szCs w:val="28"/>
          <w:shd w:val="clear" w:color="auto" w:fill="FFFFFF"/>
        </w:rPr>
        <w:t xml:space="preserve"> два вопроса: Какова позиция учителя в совместной деятельности? Какова позиция детей в совместной деятельности?</w:t>
      </w:r>
    </w:p>
    <w:p w:rsidR="00995061" w:rsidRPr="00995061" w:rsidRDefault="00995061" w:rsidP="007C2A09">
      <w:pPr>
        <w:spacing w:after="40"/>
        <w:ind w:firstLine="54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Мы ответили </w:t>
      </w:r>
      <w:r w:rsidRPr="00995061">
        <w:rPr>
          <w:rFonts w:ascii="Times New Roman" w:eastAsia="Calibri" w:hAnsi="Times New Roman" w:cs="Times New Roman"/>
          <w:sz w:val="28"/>
          <w:szCs w:val="28"/>
        </w:rPr>
        <w:t>на  эти вопросы, опираясь на модели организации совместной деятельности (авторитарная, лидерская, партнерская), выделенные Г.Н. </w:t>
      </w:r>
      <w:proofErr w:type="spellStart"/>
      <w:r w:rsidRPr="00995061">
        <w:rPr>
          <w:rFonts w:ascii="Times New Roman" w:eastAsia="Calibri" w:hAnsi="Times New Roman" w:cs="Times New Roman"/>
          <w:sz w:val="28"/>
          <w:szCs w:val="28"/>
        </w:rPr>
        <w:t>Прозументовой</w:t>
      </w:r>
      <w:proofErr w:type="spellEnd"/>
      <w:r w:rsidRPr="00995061">
        <w:rPr>
          <w:rFonts w:ascii="Times New Roman" w:eastAsia="Calibri" w:hAnsi="Times New Roman" w:cs="Times New Roman"/>
          <w:sz w:val="28"/>
          <w:szCs w:val="28"/>
        </w:rPr>
        <w:t xml:space="preserve">. Каждая из этих моделей оформляет свое содержание образования, проявляется разное качество связей участников совместной деятельности, разные типы педагогической деятельности и, соответственно, проявляется разная позиция педагога. Авторитарная модель реализует нормативные связи участников, при которых педагог выступает в позиции руководителя, </w:t>
      </w:r>
      <w:r w:rsidR="0089366D">
        <w:rPr>
          <w:rFonts w:ascii="Times New Roman" w:eastAsia="Calibri" w:hAnsi="Times New Roman" w:cs="Times New Roman"/>
          <w:sz w:val="28"/>
          <w:szCs w:val="28"/>
        </w:rPr>
        <w:t>а дети в позиции исполнителей [1</w:t>
      </w:r>
      <w:r w:rsidRPr="00995061">
        <w:rPr>
          <w:rFonts w:ascii="Times New Roman" w:eastAsia="Calibri" w:hAnsi="Times New Roman" w:cs="Times New Roman"/>
          <w:sz w:val="28"/>
          <w:szCs w:val="28"/>
        </w:rPr>
        <w:t>]. Учитель реализует заранее запланированную схему урока, главным выступает формирование знаний, умений и навыков, мнения и инициатива детей остаются в стороне, они не важны. Лидерская модель совместной деятельности – это ценностные связи участников (педагог – лидер, ребенок – соисполнитель), которые реализуются через ситуации решения общих задач (проблем). «Культура лидерства – это культура формулирования проблем, культура совместного обсуждения способов их решения, их реализация в групповых формах взаимодействия, анализ эффективности индивидуальных и совместных действий</w:t>
      </w:r>
      <w:r w:rsidR="0089366D">
        <w:rPr>
          <w:rFonts w:ascii="Times New Roman" w:eastAsia="Calibri" w:hAnsi="Times New Roman" w:cs="Times New Roman"/>
          <w:sz w:val="28"/>
          <w:szCs w:val="28"/>
        </w:rPr>
        <w:t>» [1</w:t>
      </w:r>
      <w:r w:rsidRPr="00995061">
        <w:rPr>
          <w:rFonts w:ascii="Times New Roman" w:eastAsia="Calibri" w:hAnsi="Times New Roman" w:cs="Times New Roman"/>
          <w:sz w:val="28"/>
          <w:szCs w:val="28"/>
        </w:rPr>
        <w:t>, с. 9]. В лидерской модели педагог является организатором постановки значимых не только для него, но и для детей целей, ценностей совместной деятельности, «втягивает», вовлекает детей в образование совместной деяте</w:t>
      </w:r>
      <w:r w:rsidR="0089366D">
        <w:rPr>
          <w:rFonts w:ascii="Times New Roman" w:eastAsia="Calibri" w:hAnsi="Times New Roman" w:cs="Times New Roman"/>
          <w:sz w:val="28"/>
          <w:szCs w:val="28"/>
        </w:rPr>
        <w:t>льности в реализацию ее целей [1</w:t>
      </w:r>
      <w:r w:rsidRPr="00995061">
        <w:rPr>
          <w:rFonts w:ascii="Times New Roman" w:eastAsia="Calibri" w:hAnsi="Times New Roman" w:cs="Times New Roman"/>
          <w:sz w:val="28"/>
          <w:szCs w:val="28"/>
        </w:rPr>
        <w:t>].</w:t>
      </w:r>
    </w:p>
    <w:p w:rsidR="00995061" w:rsidRPr="00995061" w:rsidRDefault="00995061" w:rsidP="007C2A09">
      <w:pPr>
        <w:spacing w:after="40"/>
        <w:ind w:firstLine="540"/>
        <w:contextualSpacing/>
        <w:jc w:val="both"/>
        <w:rPr>
          <w:rFonts w:ascii="Times New Roman" w:eastAsia="Calibri" w:hAnsi="Times New Roman" w:cs="Times New Roman"/>
          <w:sz w:val="28"/>
          <w:szCs w:val="28"/>
        </w:rPr>
      </w:pPr>
      <w:r w:rsidRPr="00995061">
        <w:rPr>
          <w:rFonts w:ascii="Times New Roman" w:eastAsia="Calibri" w:hAnsi="Times New Roman" w:cs="Times New Roman"/>
          <w:sz w:val="28"/>
          <w:szCs w:val="28"/>
        </w:rPr>
        <w:t xml:space="preserve"> Партнерская модель строится на личностных связях участников, когда педагог находится в двойственной позиции организатора-участника совместной деятельности.  Партнерская модель совместной деятельности – это появление взрослых и детей в качестве участников ее образования. Такая модель совместной деятельности характеризуется тем, что педагог берет на себя функции посредника и занимает позицию партнера (одного из нас) в совместной деятельности. Педагог вовлекает детей в образование совместной деятельности. Партнерская модель - это влияние всех участников совместной деятельности на создание форм организации, выработку и об</w:t>
      </w:r>
      <w:r w:rsidR="0089366D">
        <w:rPr>
          <w:rFonts w:ascii="Times New Roman" w:eastAsia="Calibri" w:hAnsi="Times New Roman" w:cs="Times New Roman"/>
          <w:sz w:val="28"/>
          <w:szCs w:val="28"/>
        </w:rPr>
        <w:t>основание норм ее организации [1</w:t>
      </w:r>
      <w:r w:rsidRPr="00995061">
        <w:rPr>
          <w:rFonts w:ascii="Times New Roman" w:eastAsia="Calibri" w:hAnsi="Times New Roman" w:cs="Times New Roman"/>
          <w:sz w:val="28"/>
          <w:szCs w:val="28"/>
        </w:rPr>
        <w:t>].</w:t>
      </w:r>
    </w:p>
    <w:p w:rsidR="00995061" w:rsidRDefault="00C64239" w:rsidP="007C2A09">
      <w:pPr>
        <w:spacing w:after="40"/>
        <w:ind w:firstLine="54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Следовательно,</w:t>
      </w:r>
      <w:r w:rsidR="00995061" w:rsidRPr="00995061">
        <w:rPr>
          <w:rFonts w:ascii="Times New Roman" w:eastAsia="Calibri" w:hAnsi="Times New Roman" w:cs="Times New Roman"/>
          <w:sz w:val="28"/>
          <w:szCs w:val="28"/>
        </w:rPr>
        <w:t xml:space="preserve"> совместная </w:t>
      </w:r>
      <w:r w:rsidR="00995061">
        <w:rPr>
          <w:rFonts w:ascii="Times New Roman" w:eastAsia="Calibri" w:hAnsi="Times New Roman" w:cs="Times New Roman"/>
          <w:sz w:val="28"/>
          <w:szCs w:val="28"/>
          <w:shd w:val="clear" w:color="auto" w:fill="FFFFFF"/>
        </w:rPr>
        <w:t xml:space="preserve">деятельность – </w:t>
      </w:r>
      <w:r w:rsidR="00995061" w:rsidRPr="00995061">
        <w:rPr>
          <w:rFonts w:ascii="Times New Roman" w:eastAsia="Calibri" w:hAnsi="Times New Roman" w:cs="Times New Roman"/>
          <w:sz w:val="28"/>
          <w:szCs w:val="28"/>
          <w:shd w:val="clear" w:color="auto" w:fill="FFFFFF"/>
        </w:rPr>
        <w:t xml:space="preserve">это деятельность, которая </w:t>
      </w:r>
      <w:r w:rsidR="00995061" w:rsidRPr="00995061">
        <w:rPr>
          <w:rFonts w:ascii="Times New Roman" w:eastAsia="Calibri" w:hAnsi="Times New Roman" w:cs="Times New Roman"/>
          <w:sz w:val="28"/>
          <w:szCs w:val="28"/>
        </w:rPr>
        <w:t xml:space="preserve">включает </w:t>
      </w:r>
      <w:r w:rsidR="00995061" w:rsidRPr="00995061">
        <w:rPr>
          <w:rFonts w:ascii="Times New Roman" w:eastAsia="Calibri" w:hAnsi="Times New Roman" w:cs="Times New Roman"/>
          <w:iCs/>
          <w:sz w:val="28"/>
          <w:szCs w:val="28"/>
        </w:rPr>
        <w:t xml:space="preserve">собственную </w:t>
      </w:r>
      <w:r w:rsidR="00995061" w:rsidRPr="00995061">
        <w:rPr>
          <w:rFonts w:ascii="Times New Roman" w:eastAsia="Calibri" w:hAnsi="Times New Roman" w:cs="Times New Roman"/>
          <w:bCs/>
          <w:sz w:val="28"/>
          <w:szCs w:val="28"/>
        </w:rPr>
        <w:t>деятельность</w:t>
      </w:r>
      <w:r w:rsidR="00995061" w:rsidRPr="00995061">
        <w:rPr>
          <w:rFonts w:ascii="Times New Roman" w:eastAsia="Calibri" w:hAnsi="Times New Roman" w:cs="Times New Roman"/>
          <w:sz w:val="28"/>
          <w:szCs w:val="28"/>
        </w:rPr>
        <w:t xml:space="preserve">, собственное </w:t>
      </w:r>
      <w:r w:rsidR="00995061" w:rsidRPr="00995061">
        <w:rPr>
          <w:rFonts w:ascii="Times New Roman" w:eastAsia="Calibri" w:hAnsi="Times New Roman" w:cs="Times New Roman"/>
          <w:bCs/>
          <w:sz w:val="28"/>
          <w:szCs w:val="28"/>
        </w:rPr>
        <w:t>поведение</w:t>
      </w:r>
      <w:r w:rsidR="00995061" w:rsidRPr="00995061">
        <w:rPr>
          <w:rFonts w:ascii="Times New Roman" w:eastAsia="Calibri" w:hAnsi="Times New Roman" w:cs="Times New Roman"/>
          <w:sz w:val="28"/>
          <w:szCs w:val="28"/>
        </w:rPr>
        <w:t xml:space="preserve">, собственные </w:t>
      </w:r>
      <w:r w:rsidR="00995061" w:rsidRPr="00995061">
        <w:rPr>
          <w:rFonts w:ascii="Times New Roman" w:eastAsia="Calibri" w:hAnsi="Times New Roman" w:cs="Times New Roman"/>
          <w:bCs/>
          <w:sz w:val="28"/>
          <w:szCs w:val="28"/>
        </w:rPr>
        <w:t>действия</w:t>
      </w:r>
      <w:r w:rsidR="00995061" w:rsidRPr="00995061">
        <w:rPr>
          <w:rFonts w:ascii="Times New Roman" w:eastAsia="Calibri" w:hAnsi="Times New Roman" w:cs="Times New Roman"/>
          <w:sz w:val="28"/>
          <w:szCs w:val="28"/>
        </w:rPr>
        <w:t xml:space="preserve">: свободные, </w:t>
      </w:r>
      <w:r w:rsidR="00995061" w:rsidRPr="00995061">
        <w:rPr>
          <w:rFonts w:ascii="Times New Roman" w:eastAsia="Calibri" w:hAnsi="Times New Roman" w:cs="Times New Roman"/>
          <w:sz w:val="28"/>
          <w:szCs w:val="28"/>
        </w:rPr>
        <w:lastRenderedPageBreak/>
        <w:t>пробные, инициативные, «действия, связанные с личным проявлением, решением проблем, осуществлением проектов, риском, ответственностью». В зависимости от модели организации совместной деятельности учитель и дети могут выступать в разных позициях. Наиболее продуктивной, результативной моделью совместной деятельности является партнерская модель, в которой педагог и дети выступают соучастниками, причем дети могут не только участвовать в деятельности, но и влиять на ход этой деятельности.</w:t>
      </w:r>
    </w:p>
    <w:p w:rsidR="00C64239" w:rsidRPr="00C64239" w:rsidRDefault="00C64239" w:rsidP="007C2A09">
      <w:pPr>
        <w:suppressAutoHyphens/>
        <w:spacing w:after="0"/>
        <w:ind w:firstLine="567"/>
        <w:contextualSpacing/>
        <w:jc w:val="both"/>
        <w:rPr>
          <w:rFonts w:ascii="Times New Roman" w:eastAsia="Times New Roman" w:hAnsi="Times New Roman" w:cs="Times New Roman"/>
          <w:sz w:val="28"/>
          <w:szCs w:val="28"/>
        </w:rPr>
      </w:pPr>
      <w:r w:rsidRPr="00C64239">
        <w:rPr>
          <w:rFonts w:ascii="Times New Roman" w:eastAsia="Times New Roman" w:hAnsi="Times New Roman" w:cs="Times New Roman"/>
          <w:sz w:val="28"/>
          <w:szCs w:val="28"/>
        </w:rPr>
        <w:t xml:space="preserve">Для практического исследования проблемы нами были разработаны вопросы для </w:t>
      </w:r>
      <w:r>
        <w:rPr>
          <w:rFonts w:ascii="Times New Roman" w:eastAsia="Times New Roman" w:hAnsi="Times New Roman" w:cs="Times New Roman"/>
          <w:sz w:val="28"/>
          <w:szCs w:val="28"/>
        </w:rPr>
        <w:t>беседы с учителем</w:t>
      </w:r>
      <w:r w:rsidRPr="00C64239">
        <w:rPr>
          <w:rFonts w:ascii="Times New Roman" w:eastAsia="Times New Roman" w:hAnsi="Times New Roman" w:cs="Times New Roman"/>
          <w:sz w:val="28"/>
          <w:szCs w:val="28"/>
        </w:rPr>
        <w:t xml:space="preserve">, которые направлены,  во-первых, на выяснение понимания учителем совместной деятельностью, во-вторых, на то, организует ли педагог совместную деятельность в повседневной учебной практике, в частности при обучении школьников решению текстовых задач.  </w:t>
      </w:r>
    </w:p>
    <w:p w:rsidR="00C64239" w:rsidRPr="00C64239" w:rsidRDefault="00C64239" w:rsidP="007C2A09">
      <w:pPr>
        <w:suppressAutoHyphens/>
        <w:spacing w:after="0"/>
        <w:ind w:firstLine="567"/>
        <w:contextualSpacing/>
        <w:jc w:val="both"/>
        <w:rPr>
          <w:rFonts w:ascii="Times New Roman" w:eastAsia="Times New Roman" w:hAnsi="Times New Roman" w:cs="Times New Roman"/>
          <w:sz w:val="28"/>
          <w:szCs w:val="28"/>
        </w:rPr>
      </w:pPr>
      <w:r w:rsidRPr="00C64239">
        <w:rPr>
          <w:rFonts w:ascii="Times New Roman" w:eastAsia="Times New Roman" w:hAnsi="Times New Roman" w:cs="Times New Roman"/>
          <w:sz w:val="28"/>
          <w:szCs w:val="28"/>
        </w:rPr>
        <w:t xml:space="preserve"> Проведено наблюдение за деятельностью учителей и учащихся при решении текстовых задач с помощью экспертной карты качества методической организации урока. Цель наблюдения заключалась в определении того, в рамках какой модели совместной деятельности работает педагог и  направлена ли  его деятельность на вовлечение учащихся в совместную деятельность при обучении решению текстовых задач.  </w:t>
      </w:r>
    </w:p>
    <w:p w:rsidR="00C64239" w:rsidRPr="00C64239" w:rsidRDefault="00C64239" w:rsidP="007C2A09">
      <w:pPr>
        <w:suppressAutoHyphens/>
        <w:spacing w:after="0"/>
        <w:ind w:firstLine="567"/>
        <w:contextualSpacing/>
        <w:jc w:val="both"/>
        <w:rPr>
          <w:rFonts w:ascii="Times New Roman" w:eastAsia="Times New Roman" w:hAnsi="Times New Roman" w:cs="Times New Roman"/>
          <w:sz w:val="28"/>
          <w:szCs w:val="28"/>
        </w:rPr>
      </w:pPr>
      <w:r w:rsidRPr="00C64239">
        <w:rPr>
          <w:rFonts w:ascii="Times New Roman" w:eastAsia="Times New Roman" w:hAnsi="Times New Roman" w:cs="Times New Roman"/>
          <w:sz w:val="28"/>
          <w:szCs w:val="28"/>
        </w:rPr>
        <w:t xml:space="preserve"> Также в соответствии с темой нашего проекта, мы модифицировали методику выявления реальных и предпочитаемых способов организации совместной деятельности на уроке, авторами которой являются  Г.Н. </w:t>
      </w:r>
      <w:proofErr w:type="spellStart"/>
      <w:r w:rsidRPr="00C64239">
        <w:rPr>
          <w:rFonts w:ascii="Times New Roman" w:eastAsia="Times New Roman" w:hAnsi="Times New Roman" w:cs="Times New Roman"/>
          <w:sz w:val="28"/>
          <w:szCs w:val="28"/>
        </w:rPr>
        <w:t>Прозументова</w:t>
      </w:r>
      <w:proofErr w:type="spellEnd"/>
      <w:r w:rsidRPr="00C64239">
        <w:rPr>
          <w:rFonts w:ascii="Times New Roman" w:eastAsia="Times New Roman" w:hAnsi="Times New Roman" w:cs="Times New Roman"/>
          <w:sz w:val="28"/>
          <w:szCs w:val="28"/>
        </w:rPr>
        <w:t xml:space="preserve">, О.Н. </w:t>
      </w:r>
      <w:proofErr w:type="spellStart"/>
      <w:r w:rsidRPr="00C64239">
        <w:rPr>
          <w:rFonts w:ascii="Times New Roman" w:eastAsia="Times New Roman" w:hAnsi="Times New Roman" w:cs="Times New Roman"/>
          <w:sz w:val="28"/>
          <w:szCs w:val="28"/>
        </w:rPr>
        <w:t>Калачикова</w:t>
      </w:r>
      <w:proofErr w:type="spellEnd"/>
      <w:r w:rsidRPr="00C64239">
        <w:rPr>
          <w:rFonts w:ascii="Times New Roman" w:eastAsia="Times New Roman" w:hAnsi="Times New Roman" w:cs="Times New Roman"/>
          <w:sz w:val="28"/>
          <w:szCs w:val="28"/>
        </w:rPr>
        <w:t>, О.В. Казакевич.  Данная методика позволяет определить, в рамках какой модели совместной деятельности работает педагог на уроках математики при решении текстовых задач и «разрывы» между реальными и предпочитаемыми  способами действия у детей.</w:t>
      </w:r>
    </w:p>
    <w:p w:rsidR="00C64239" w:rsidRDefault="00C64239" w:rsidP="007C2A09">
      <w:pPr>
        <w:suppressAutoHyphens/>
        <w:spacing w:after="0"/>
        <w:ind w:firstLine="567"/>
        <w:contextualSpacing/>
        <w:jc w:val="both"/>
        <w:rPr>
          <w:rFonts w:ascii="Times New Roman" w:eastAsia="Times New Roman" w:hAnsi="Times New Roman" w:cs="Times New Roman"/>
          <w:sz w:val="28"/>
          <w:szCs w:val="28"/>
        </w:rPr>
      </w:pPr>
      <w:r w:rsidRPr="00C64239">
        <w:rPr>
          <w:rFonts w:ascii="Times New Roman" w:eastAsia="Times New Roman" w:hAnsi="Times New Roman" w:cs="Times New Roman"/>
          <w:i/>
          <w:sz w:val="28"/>
          <w:szCs w:val="28"/>
        </w:rPr>
        <w:t>Экспериментальная база:</w:t>
      </w:r>
      <w:r w:rsidRPr="00C64239">
        <w:rPr>
          <w:rFonts w:ascii="Times New Roman" w:eastAsia="Times New Roman" w:hAnsi="Times New Roman" w:cs="Times New Roman"/>
          <w:sz w:val="28"/>
          <w:szCs w:val="28"/>
        </w:rPr>
        <w:t xml:space="preserve"> в исследовании принимало участие 7 учителей начальных классов, а также 19 учащихся 4 класса.</w:t>
      </w:r>
    </w:p>
    <w:p w:rsidR="004271F3" w:rsidRPr="004271F3" w:rsidRDefault="004271F3" w:rsidP="007C2A09">
      <w:pPr>
        <w:suppressAutoHyphens/>
        <w:spacing w:after="0"/>
        <w:ind w:firstLine="709"/>
        <w:contextualSpacing/>
        <w:jc w:val="both"/>
        <w:rPr>
          <w:rFonts w:ascii="Times New Roman" w:eastAsia="Times New Roman" w:hAnsi="Times New Roman" w:cs="Times New Roman"/>
          <w:sz w:val="28"/>
          <w:szCs w:val="28"/>
        </w:rPr>
      </w:pPr>
      <w:r w:rsidRPr="004271F3">
        <w:rPr>
          <w:rFonts w:ascii="Times New Roman" w:eastAsia="Times New Roman" w:hAnsi="Times New Roman" w:cs="Times New Roman"/>
          <w:sz w:val="28"/>
          <w:szCs w:val="28"/>
        </w:rPr>
        <w:t>В ходе беседы нам удалось установить, что под совместной  деятельностью большинство учителей понимают групповую работу («деятельность, которая выполняется в группе, групповая работа и т.п.»).  В связи с этим, на наш взгляд, многим из педагогов было сложно дать ответы на последующие вопросы.</w:t>
      </w:r>
      <w:r w:rsidRPr="004271F3">
        <w:rPr>
          <w:rFonts w:ascii="Times New Roman" w:eastAsia="Times New Roman" w:hAnsi="Times New Roman" w:cs="Times New Roman"/>
          <w:color w:val="C00000"/>
          <w:sz w:val="28"/>
          <w:szCs w:val="28"/>
        </w:rPr>
        <w:t xml:space="preserve"> </w:t>
      </w:r>
      <w:r w:rsidRPr="004271F3">
        <w:rPr>
          <w:rFonts w:ascii="Times New Roman" w:eastAsia="Times New Roman" w:hAnsi="Times New Roman" w:cs="Times New Roman"/>
          <w:bCs/>
          <w:iCs/>
          <w:sz w:val="28"/>
          <w:szCs w:val="28"/>
        </w:rPr>
        <w:t xml:space="preserve"> Анализ ответов по второму вопросу беседы («</w:t>
      </w:r>
      <w:r w:rsidRPr="004271F3">
        <w:rPr>
          <w:rFonts w:ascii="Times New Roman" w:eastAsia="Times New Roman" w:hAnsi="Times New Roman" w:cs="Times New Roman"/>
          <w:sz w:val="28"/>
          <w:szCs w:val="28"/>
        </w:rPr>
        <w:t>Чем, на Ваш взгляд, отличается совместная деятельность от учебной деятельности?</w:t>
      </w:r>
      <w:r w:rsidRPr="004271F3">
        <w:rPr>
          <w:rFonts w:ascii="Times New Roman" w:eastAsia="Times New Roman" w:hAnsi="Times New Roman" w:cs="Times New Roman"/>
          <w:bCs/>
          <w:iCs/>
          <w:sz w:val="28"/>
          <w:szCs w:val="28"/>
        </w:rPr>
        <w:t>») показывает, что для учителей отличие совместной деятельности от учебной заключается в степени самостоятельности учеников при работе, также один из педагогов считает, что  «совместная деятельность опирается на имеющийся опыт, а учебная  на получение новых знаний</w:t>
      </w:r>
      <w:r w:rsidRPr="004271F3">
        <w:rPr>
          <w:rFonts w:ascii="Times New Roman" w:eastAsia="Times New Roman" w:hAnsi="Times New Roman" w:cs="Times New Roman"/>
          <w:bCs/>
          <w:iCs/>
          <w:sz w:val="28"/>
          <w:szCs w:val="28"/>
          <w:shd w:val="clear" w:color="auto" w:fill="FFFFFF"/>
        </w:rPr>
        <w:t>», то есть у учителей сложилось мнение,  что совместную деятельность можно организовывать только на уроках, связанных с обобщением и повторением, а при изучении нового материала совместная деятельность невозможна.</w:t>
      </w:r>
      <w:r w:rsidRPr="004271F3">
        <w:rPr>
          <w:rFonts w:ascii="Times New Roman" w:eastAsia="Times New Roman" w:hAnsi="Times New Roman" w:cs="Times New Roman"/>
          <w:sz w:val="28"/>
          <w:szCs w:val="28"/>
        </w:rPr>
        <w:t xml:space="preserve"> Четыре учителя из пяти, на вопрос: Чем различаются позиции учителя и учащихся в совместной деятельности?  дали такой следующий ответ – «учитель направляющий», и лишь один ответил, что </w:t>
      </w:r>
      <w:r w:rsidRPr="004271F3">
        <w:rPr>
          <w:rFonts w:ascii="Times New Roman" w:eastAsia="Times New Roman" w:hAnsi="Times New Roman" w:cs="Times New Roman"/>
          <w:sz w:val="28"/>
          <w:szCs w:val="28"/>
        </w:rPr>
        <w:lastRenderedPageBreak/>
        <w:t>«учитель – помощник», это свидетельствует о том, что большая часть педагогов работают в лидерской или авторитарной модели. Так как значительная часть респондентов  в совместную деятельность вкладывают  иной  смысл,</w:t>
      </w:r>
      <w:r w:rsidRPr="004271F3">
        <w:rPr>
          <w:rFonts w:ascii="Times New Roman" w:eastAsia="Times New Roman" w:hAnsi="Times New Roman" w:cs="Times New Roman"/>
          <w:color w:val="C00000"/>
          <w:sz w:val="28"/>
          <w:szCs w:val="28"/>
        </w:rPr>
        <w:t xml:space="preserve"> </w:t>
      </w:r>
      <w:r w:rsidRPr="004271F3">
        <w:rPr>
          <w:rFonts w:ascii="Times New Roman" w:eastAsia="Times New Roman" w:hAnsi="Times New Roman" w:cs="Times New Roman"/>
          <w:sz w:val="28"/>
          <w:szCs w:val="28"/>
        </w:rPr>
        <w:t xml:space="preserve"> на вопрос: Что, на Ваш взгляд, необходимо организовать учителю для вовлечения детей в совместную деятельность? мы получили ответы, связанные с организацией различных форм работы, также проектной и исследовательской деятельности. Ответы на пятый вопрос: Как можно вовлечь детей в совместную деятельность при работе с текстовой задачей? показывают, что учителя  предлагают приемы  работы  связанные только  с организацией работы над задачей. В качестве образовательных результатов  организации совместной деятельности при решении текстовых задач учителя видят следующие: развитие  предметных и коммуникативных умений. </w:t>
      </w:r>
    </w:p>
    <w:p w:rsidR="004271F3" w:rsidRPr="004271F3" w:rsidRDefault="00CA4AC2" w:rsidP="007C2A09">
      <w:pPr>
        <w:suppressAutoHyphens/>
        <w:spacing w:after="0"/>
        <w:ind w:firstLine="709"/>
        <w:contextualSpacing/>
        <w:jc w:val="both"/>
        <w:rPr>
          <w:rFonts w:ascii="Times New Roman" w:eastAsia="Times New Roman" w:hAnsi="Times New Roman" w:cs="Times New Roman"/>
          <w:sz w:val="28"/>
          <w:szCs w:val="28"/>
        </w:rPr>
      </w:pPr>
      <w:r>
        <w:rPr>
          <w:noProof/>
          <w:lang w:eastAsia="ru-RU"/>
        </w:rPr>
        <w:drawing>
          <wp:anchor distT="0" distB="0" distL="114300" distR="114300" simplePos="0" relativeHeight="251658240" behindDoc="0" locked="0" layoutInCell="1" allowOverlap="1" wp14:anchorId="7087D6B4" wp14:editId="2644B62C">
            <wp:simplePos x="0" y="0"/>
            <wp:positionH relativeFrom="column">
              <wp:posOffset>854075</wp:posOffset>
            </wp:positionH>
            <wp:positionV relativeFrom="paragraph">
              <wp:posOffset>1100455</wp:posOffset>
            </wp:positionV>
            <wp:extent cx="4972050" cy="2258695"/>
            <wp:effectExtent l="0" t="0" r="19050" b="27305"/>
            <wp:wrapTopAndBottom/>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14:sizeRelH relativeFrom="page">
              <wp14:pctWidth>0</wp14:pctWidth>
            </wp14:sizeRelH>
            <wp14:sizeRelV relativeFrom="page">
              <wp14:pctHeight>0</wp14:pctHeight>
            </wp14:sizeRelV>
          </wp:anchor>
        </w:drawing>
      </w:r>
      <w:r w:rsidR="004271F3" w:rsidRPr="004271F3">
        <w:rPr>
          <w:rFonts w:ascii="Times New Roman" w:eastAsia="Times New Roman" w:hAnsi="Times New Roman" w:cs="Times New Roman"/>
          <w:bCs/>
          <w:iCs/>
          <w:sz w:val="28"/>
          <w:szCs w:val="28"/>
        </w:rPr>
        <w:t>В результате, полученные ответы указывают на то, что педагоги начального образования связывают совместную деятельность, прежде всего, с формой организации взаимодействия, соответственно, организация совместной деятельности для педагогов заключается в использовании на уроке групповой работы</w:t>
      </w:r>
      <w:r w:rsidR="004271F3" w:rsidRPr="004271F3">
        <w:rPr>
          <w:rFonts w:ascii="Times New Roman" w:eastAsia="Times New Roman" w:hAnsi="Times New Roman" w:cs="Times New Roman"/>
          <w:bCs/>
          <w:iCs/>
          <w:color w:val="FF0000"/>
          <w:sz w:val="28"/>
          <w:szCs w:val="28"/>
        </w:rPr>
        <w:t>.</w:t>
      </w:r>
      <w:r w:rsidR="004271F3" w:rsidRPr="004271F3">
        <w:rPr>
          <w:rFonts w:ascii="Times New Roman" w:eastAsia="Times New Roman" w:hAnsi="Times New Roman" w:cs="Times New Roman"/>
          <w:bCs/>
          <w:iCs/>
          <w:sz w:val="28"/>
          <w:szCs w:val="28"/>
        </w:rPr>
        <w:t xml:space="preserve"> </w:t>
      </w:r>
      <w:r w:rsidR="004271F3">
        <w:rPr>
          <w:rFonts w:ascii="Times New Roman" w:eastAsia="Times New Roman" w:hAnsi="Times New Roman" w:cs="Times New Roman"/>
          <w:bCs/>
          <w:iCs/>
          <w:sz w:val="28"/>
          <w:szCs w:val="28"/>
        </w:rPr>
        <w:t xml:space="preserve"> </w:t>
      </w:r>
    </w:p>
    <w:p w:rsidR="00CA4AC2" w:rsidRDefault="00CA4AC2" w:rsidP="00CA4AC2">
      <w:pPr>
        <w:ind w:firstLine="709"/>
        <w:contextualSpacing/>
        <w:jc w:val="center"/>
        <w:rPr>
          <w:rFonts w:ascii="Times New Roman" w:eastAsia="Calibri" w:hAnsi="Times New Roman" w:cs="Times New Roman"/>
          <w:sz w:val="28"/>
          <w:szCs w:val="28"/>
        </w:rPr>
      </w:pPr>
      <w:r w:rsidRPr="004271F3">
        <w:rPr>
          <w:rFonts w:ascii="Times New Roman" w:eastAsia="Calibri" w:hAnsi="Times New Roman" w:cs="Times New Roman"/>
          <w:sz w:val="28"/>
          <w:szCs w:val="28"/>
        </w:rPr>
        <w:t>Рис.1. Результаты методики выявления реальных и предпочитаемых способов организации совместной деятельности на уроке</w:t>
      </w:r>
    </w:p>
    <w:p w:rsidR="00CA4AC2" w:rsidRDefault="00CA4AC2" w:rsidP="00CA4AC2">
      <w:pPr>
        <w:ind w:firstLine="709"/>
        <w:contextualSpacing/>
        <w:jc w:val="center"/>
        <w:rPr>
          <w:rFonts w:ascii="Times New Roman" w:eastAsia="Calibri" w:hAnsi="Times New Roman" w:cs="Times New Roman"/>
          <w:sz w:val="28"/>
          <w:szCs w:val="28"/>
        </w:rPr>
      </w:pPr>
    </w:p>
    <w:p w:rsidR="007C2A09" w:rsidRPr="004271F3" w:rsidRDefault="004271F3" w:rsidP="00CA4AC2">
      <w:pPr>
        <w:ind w:firstLine="709"/>
        <w:contextualSpacing/>
        <w:jc w:val="both"/>
        <w:rPr>
          <w:rFonts w:ascii="Times New Roman" w:eastAsia="Calibri" w:hAnsi="Times New Roman" w:cs="Times New Roman"/>
          <w:sz w:val="28"/>
          <w:szCs w:val="28"/>
        </w:rPr>
      </w:pPr>
      <w:r w:rsidRPr="004271F3">
        <w:rPr>
          <w:rFonts w:ascii="Times New Roman" w:eastAsia="Calibri" w:hAnsi="Times New Roman" w:cs="Times New Roman"/>
          <w:sz w:val="28"/>
          <w:szCs w:val="28"/>
        </w:rPr>
        <w:t>При анализе результатов выявления реальных и предпочитаемых способов организации совместной деятельности на уроке, мы обнаружили, что учитель на уроке в основном,</w:t>
      </w:r>
      <w:r>
        <w:rPr>
          <w:rFonts w:ascii="Times New Roman" w:eastAsia="Calibri" w:hAnsi="Times New Roman" w:cs="Times New Roman"/>
          <w:sz w:val="28"/>
          <w:szCs w:val="28"/>
        </w:rPr>
        <w:t xml:space="preserve"> занимает авторитарную позицию (Рис.1). О</w:t>
      </w:r>
      <w:r w:rsidRPr="004271F3">
        <w:rPr>
          <w:rFonts w:ascii="Times New Roman" w:eastAsia="Calibri" w:hAnsi="Times New Roman" w:cs="Times New Roman"/>
          <w:sz w:val="28"/>
          <w:szCs w:val="28"/>
        </w:rPr>
        <w:t xml:space="preserve">б этом свидетельствуют следующие данные: 100% учащихся класса, в качестве постоянно используемых на уроке действий («реальных») отмечают те, которые характеризуют именно эту модель поведения учителя («слушаю», «записываю», «я должен обязательно получить оценку»). Также есть школьники (68%), которые отмечают в качестве реальных, действия характерные для лидерской позиции («выбираю свой способ решения задачи», «доказываю вариант решения задачи», «вместе с учителем создаю основания для оценивания»). Что касается действий, указывающих на партнерскую модель (могу выбрать группу для работы, сам выбираю задачу для решения, составляю план решения), то их дети (100%) отмечают в качестве предпочитаемых действий, то есть тех, которые бы хотелось использовать. Таким образом, мы можем говорить о том, что </w:t>
      </w:r>
      <w:r w:rsidRPr="004271F3">
        <w:rPr>
          <w:rFonts w:ascii="Times New Roman" w:eastAsia="Calibri" w:hAnsi="Times New Roman" w:cs="Times New Roman"/>
          <w:sz w:val="28"/>
          <w:szCs w:val="28"/>
        </w:rPr>
        <w:lastRenderedPageBreak/>
        <w:t>в работе учителя сосуществуют два вида моделей – авторитарная и лидерская, с преобладанием первой, а также о том, что существует существенный разрыв между реальными и предпочитаемыми действиями, учащиеся класса хотят быть соучастниками деятельности, влиять на ход деятельности на уроке.</w:t>
      </w:r>
      <w:r>
        <w:rPr>
          <w:rFonts w:ascii="Times New Roman" w:eastAsia="Calibri" w:hAnsi="Times New Roman" w:cs="Times New Roman"/>
          <w:sz w:val="28"/>
          <w:szCs w:val="28"/>
        </w:rPr>
        <w:t xml:space="preserve"> </w:t>
      </w:r>
    </w:p>
    <w:p w:rsidR="004271F3" w:rsidRPr="004271F3" w:rsidRDefault="004271F3" w:rsidP="007C2A09">
      <w:pPr>
        <w:ind w:firstLine="709"/>
        <w:contextualSpacing/>
        <w:jc w:val="both"/>
        <w:rPr>
          <w:rFonts w:ascii="Times New Roman" w:eastAsia="Calibri" w:hAnsi="Times New Roman" w:cs="Times New Roman"/>
          <w:sz w:val="28"/>
          <w:szCs w:val="28"/>
        </w:rPr>
      </w:pPr>
      <w:r w:rsidRPr="004271F3">
        <w:rPr>
          <w:rFonts w:ascii="Times New Roman" w:eastAsia="Calibri" w:hAnsi="Times New Roman" w:cs="Times New Roman"/>
          <w:sz w:val="28"/>
          <w:szCs w:val="28"/>
        </w:rPr>
        <w:t>Анализ результатов наблюдения показывает, что 42% учителей ориентированы в основном на авторитарную модель, об этом свидетельствует следующее:  сами предлагают детям план решения задачи, объясняют новый способ решения задачи, используют, в основном, фронтальную форму работы, сдерживают инициативу школьников (ситуации, когда дети находят новый способ решения задачи или предлагают вариант решения нового вида задачи). При этом учителя используют такие речевые фразы: «Напоминаю вам план решения задачи», «Один ученик решает у доски, все остальные в тетради», «Повтори, как ты будешь решать задачу», «Не говори об этом способе решения, сейчас нам это не нужно», «Расскажи мне, как ты решал(а)». У 29% педагогов – преобладание лидерской модели, на это указывают такие ситуации, как составление совместно с детьми плана решения задачи,  обсуждение вариантов решения, дети доказывают и обосновывают вариант решения задачи, речевые фразы, которые использует учитель: «Наши действия?», «Что нам необходимо для решения?», «Отнеситесь. Возможен ли такой вариант решения? Почему?». У 29% учителей обнаруживается сочетание лидерской и авторитарной моделей. Что касается партнерской модели, то некоторыми учителями используются только отдельные ее элементы, такие как выработка совместно с детьми критериев для оценивания («Как мы можем оценить работу с задачей?», «Какие могут быть критерии  для оценивания?»). Таким образом, мы можем сделать вывод о том, что в работе учителей преобладают лидерская и авторитарная модели либо их сочетание</w:t>
      </w:r>
      <w:r w:rsidR="007C2A09">
        <w:rPr>
          <w:rFonts w:ascii="Times New Roman" w:eastAsia="Calibri" w:hAnsi="Times New Roman" w:cs="Times New Roman"/>
          <w:sz w:val="28"/>
          <w:szCs w:val="28"/>
        </w:rPr>
        <w:t xml:space="preserve"> (Рис. 2)</w:t>
      </w:r>
      <w:r w:rsidRPr="004271F3">
        <w:rPr>
          <w:rFonts w:ascii="Times New Roman" w:eastAsia="Calibri" w:hAnsi="Times New Roman" w:cs="Times New Roman"/>
          <w:sz w:val="28"/>
          <w:szCs w:val="28"/>
        </w:rPr>
        <w:t>.</w:t>
      </w:r>
    </w:p>
    <w:p w:rsidR="00995061" w:rsidRPr="00856389" w:rsidRDefault="004271F3" w:rsidP="007C2A09">
      <w:pPr>
        <w:ind w:firstLine="709"/>
        <w:contextualSpacing/>
        <w:jc w:val="both"/>
        <w:rPr>
          <w:rFonts w:ascii="Times New Roman" w:eastAsia="Calibri" w:hAnsi="Times New Roman" w:cs="Times New Roman"/>
          <w:sz w:val="28"/>
          <w:szCs w:val="28"/>
          <w:shd w:val="clear" w:color="auto" w:fill="FFFFFF"/>
        </w:rPr>
      </w:pPr>
      <w:r>
        <w:rPr>
          <w:noProof/>
          <w:lang w:eastAsia="ru-RU"/>
        </w:rPr>
        <w:drawing>
          <wp:inline distT="0" distB="0" distL="0" distR="0" wp14:anchorId="46A9432B" wp14:editId="6682AD66">
            <wp:extent cx="5688330" cy="2140585"/>
            <wp:effectExtent l="0" t="0" r="26670" b="1206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4271F3" w:rsidRPr="004271F3" w:rsidRDefault="004271F3" w:rsidP="007C2A09">
      <w:pPr>
        <w:contextualSpacing/>
        <w:jc w:val="center"/>
        <w:rPr>
          <w:rFonts w:ascii="Times New Roman" w:eastAsia="Calibri" w:hAnsi="Times New Roman" w:cs="Times New Roman"/>
          <w:sz w:val="28"/>
          <w:szCs w:val="28"/>
        </w:rPr>
      </w:pPr>
      <w:r w:rsidRPr="004271F3">
        <w:rPr>
          <w:rFonts w:ascii="Times New Roman" w:eastAsia="Calibri" w:hAnsi="Times New Roman" w:cs="Times New Roman"/>
          <w:sz w:val="28"/>
          <w:szCs w:val="28"/>
        </w:rPr>
        <w:t>Рис.2. Результаты наблюдения за учителями с точки зрения организации совместной деятельности</w:t>
      </w:r>
    </w:p>
    <w:p w:rsidR="007C2A09" w:rsidRDefault="007C2A09" w:rsidP="007C2A09">
      <w:pPr>
        <w:ind w:firstLine="709"/>
        <w:contextualSpacing/>
        <w:jc w:val="both"/>
        <w:rPr>
          <w:rFonts w:ascii="Times New Roman" w:eastAsia="Calibri" w:hAnsi="Times New Roman" w:cs="Times New Roman"/>
          <w:sz w:val="28"/>
          <w:szCs w:val="28"/>
        </w:rPr>
      </w:pPr>
      <w:r w:rsidRPr="007C2A09">
        <w:rPr>
          <w:rFonts w:ascii="Times New Roman" w:eastAsia="Calibri" w:hAnsi="Times New Roman" w:cs="Times New Roman"/>
          <w:sz w:val="28"/>
          <w:szCs w:val="28"/>
        </w:rPr>
        <w:t>Таким образом, результаты проведенной нами работы приводят к необходимости разработки методических рекомендаций, соблюдение которых поможет учителю изменить свою позицию на уроке математики при решении текстовых задач, а также включить детей в совместную деятельность.</w:t>
      </w:r>
    </w:p>
    <w:p w:rsidR="007C2A09" w:rsidRDefault="007C2A09" w:rsidP="007C2A09">
      <w:pPr>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Исходя из полученных результатов, мы разработали следующие рекомендации </w:t>
      </w:r>
      <w:r w:rsidRPr="007C2A09">
        <w:rPr>
          <w:rFonts w:ascii="Times New Roman" w:eastAsia="Calibri" w:hAnsi="Times New Roman" w:cs="Times New Roman"/>
          <w:sz w:val="28"/>
          <w:szCs w:val="28"/>
        </w:rPr>
        <w:t>для учителей по включению учащихся в совместную деятельность при решении текстовых задач на уроках математики в начальных классах</w:t>
      </w:r>
      <w:r>
        <w:rPr>
          <w:rFonts w:ascii="Times New Roman" w:eastAsia="Calibri" w:hAnsi="Times New Roman" w:cs="Times New Roman"/>
          <w:sz w:val="28"/>
          <w:szCs w:val="28"/>
        </w:rPr>
        <w:t>.</w:t>
      </w:r>
    </w:p>
    <w:p w:rsidR="007C2A09" w:rsidRDefault="007C2A09" w:rsidP="007C2A09">
      <w:pPr>
        <w:ind w:firstLine="709"/>
        <w:contextualSpacing/>
        <w:jc w:val="both"/>
        <w:rPr>
          <w:rFonts w:ascii="Times New Roman" w:eastAsia="Calibri" w:hAnsi="Times New Roman" w:cs="Times New Roman"/>
          <w:sz w:val="28"/>
          <w:szCs w:val="28"/>
        </w:rPr>
      </w:pPr>
      <w:r w:rsidRPr="007C2A09">
        <w:rPr>
          <w:rFonts w:ascii="Times New Roman" w:eastAsia="Calibri" w:hAnsi="Times New Roman" w:cs="Times New Roman"/>
          <w:i/>
          <w:sz w:val="28"/>
          <w:szCs w:val="28"/>
        </w:rPr>
        <w:t xml:space="preserve"> При решении текстовых задач включайте в урок групповые формы работы.</w:t>
      </w:r>
      <w:r>
        <w:rPr>
          <w:rFonts w:ascii="Times New Roman" w:eastAsia="Calibri" w:hAnsi="Times New Roman" w:cs="Times New Roman"/>
          <w:sz w:val="28"/>
          <w:szCs w:val="28"/>
        </w:rPr>
        <w:t xml:space="preserve"> </w:t>
      </w:r>
      <w:r w:rsidRPr="007C2A09">
        <w:rPr>
          <w:rFonts w:ascii="Times New Roman" w:eastAsia="Calibri" w:hAnsi="Times New Roman" w:cs="Times New Roman"/>
          <w:sz w:val="28"/>
          <w:szCs w:val="28"/>
        </w:rPr>
        <w:t>Использование групповой формы организации деятельности позволит задействовать каждого ученика. Изменяется привычная система отношений «учитель-ученик» на «ученик-ученик». В результате формируется чувство взаимной ответственности, интерес к работе одноклассников, создаются условия для развития и саморазвития школьников под влиянием сверстников. Групповая работа удовлетворяет потребность  в общении, способствует более раскованному поведению учащихся при обсуждении, создает больше возможностей для поиска творческих решений, формирует организаторские и рефлексивные способности.</w:t>
      </w:r>
    </w:p>
    <w:p w:rsidR="007C2A09" w:rsidRPr="007C2A09" w:rsidRDefault="007C2A09" w:rsidP="007C2A09">
      <w:pPr>
        <w:spacing w:after="0"/>
        <w:ind w:firstLine="709"/>
        <w:contextualSpacing/>
        <w:jc w:val="both"/>
        <w:rPr>
          <w:rFonts w:ascii="Times New Roman" w:eastAsia="Calibri" w:hAnsi="Times New Roman" w:cs="Times New Roman"/>
          <w:i/>
          <w:sz w:val="28"/>
          <w:szCs w:val="28"/>
        </w:rPr>
      </w:pPr>
      <w:r w:rsidRPr="007C2A09">
        <w:rPr>
          <w:rFonts w:ascii="Times New Roman" w:eastAsia="Calibri" w:hAnsi="Times New Roman" w:cs="Times New Roman"/>
          <w:i/>
          <w:sz w:val="28"/>
          <w:szCs w:val="28"/>
        </w:rPr>
        <w:t xml:space="preserve"> Создавайте условия для инициатив учащихся, поддерживайте и развивайте их.</w:t>
      </w:r>
    </w:p>
    <w:p w:rsidR="007C2A09" w:rsidRPr="007C2A09" w:rsidRDefault="007C2A09" w:rsidP="007C2A09">
      <w:pPr>
        <w:spacing w:after="0"/>
        <w:contextualSpacing/>
        <w:jc w:val="both"/>
        <w:rPr>
          <w:rFonts w:ascii="Times New Roman" w:eastAsia="Calibri" w:hAnsi="Times New Roman" w:cs="Times New Roman"/>
          <w:sz w:val="28"/>
          <w:szCs w:val="28"/>
        </w:rPr>
      </w:pPr>
      <w:r w:rsidRPr="007C2A09">
        <w:rPr>
          <w:rFonts w:ascii="Times New Roman" w:eastAsia="Calibri" w:hAnsi="Times New Roman" w:cs="Times New Roman"/>
          <w:sz w:val="28"/>
          <w:szCs w:val="28"/>
        </w:rPr>
        <w:t xml:space="preserve">Поощрение инициативы ребенка позволяет активизировать работу учащихся, формировать их самостоятельность, способствует развитию сознательности в обучении.  </w:t>
      </w:r>
    </w:p>
    <w:p w:rsidR="007C2A09" w:rsidRDefault="007C2A09" w:rsidP="007C2A09">
      <w:pPr>
        <w:spacing w:after="0"/>
        <w:contextualSpacing/>
        <w:jc w:val="both"/>
        <w:rPr>
          <w:rFonts w:ascii="Times New Roman" w:eastAsia="Calibri" w:hAnsi="Times New Roman" w:cs="Times New Roman"/>
          <w:sz w:val="28"/>
          <w:szCs w:val="28"/>
        </w:rPr>
      </w:pPr>
      <w:r w:rsidRPr="007C2A09">
        <w:rPr>
          <w:rFonts w:ascii="Times New Roman" w:eastAsia="Calibri" w:hAnsi="Times New Roman" w:cs="Times New Roman"/>
          <w:sz w:val="28"/>
          <w:szCs w:val="28"/>
        </w:rPr>
        <w:t>Если ребенок предлагает другой вариант решения (в нашем случае -  способ решения задачи), позвольте ему высказаться, объяснить свой вариант, затем совместно с детьми разобраться в целесообразности такого решения.  </w:t>
      </w:r>
    </w:p>
    <w:p w:rsidR="007C2A09" w:rsidRDefault="007C2A09" w:rsidP="007C2A09">
      <w:pPr>
        <w:spacing w:after="0"/>
        <w:ind w:firstLine="709"/>
        <w:contextualSpacing/>
        <w:jc w:val="both"/>
        <w:rPr>
          <w:rFonts w:ascii="Times New Roman" w:hAnsi="Times New Roman" w:cs="Times New Roman"/>
          <w:sz w:val="28"/>
          <w:szCs w:val="28"/>
        </w:rPr>
      </w:pPr>
      <w:r>
        <w:rPr>
          <w:rFonts w:ascii="Times New Roman" w:hAnsi="Times New Roman"/>
          <w:i/>
          <w:sz w:val="28"/>
          <w:szCs w:val="28"/>
        </w:rPr>
        <w:t xml:space="preserve"> Включайте в работу разные варианты схем, в том числе и неверные. </w:t>
      </w:r>
      <w:r>
        <w:rPr>
          <w:rFonts w:ascii="Times New Roman" w:hAnsi="Times New Roman" w:cs="Times New Roman"/>
          <w:sz w:val="28"/>
          <w:szCs w:val="28"/>
        </w:rPr>
        <w:t>Данная рекомендация поможет активизировать детей, включить их в совместное обсуждение и доказательство, а также «открыть» другой способ решения задачи.</w:t>
      </w:r>
    </w:p>
    <w:p w:rsidR="007C2A09" w:rsidRDefault="007C2A09" w:rsidP="007C2A09">
      <w:pPr>
        <w:spacing w:after="0"/>
        <w:ind w:firstLine="709"/>
        <w:contextualSpacing/>
        <w:jc w:val="both"/>
        <w:rPr>
          <w:rFonts w:ascii="Times New Roman" w:hAnsi="Times New Roman"/>
          <w:sz w:val="28"/>
          <w:szCs w:val="28"/>
        </w:rPr>
      </w:pPr>
      <w:r>
        <w:rPr>
          <w:rFonts w:ascii="Times New Roman" w:hAnsi="Times New Roman"/>
          <w:i/>
          <w:sz w:val="28"/>
          <w:szCs w:val="28"/>
        </w:rPr>
        <w:t>Создавайте проблемные ситуации.</w:t>
      </w:r>
      <w:r>
        <w:t xml:space="preserve"> </w:t>
      </w:r>
      <w:r>
        <w:rPr>
          <w:rFonts w:ascii="Times New Roman" w:hAnsi="Times New Roman"/>
          <w:sz w:val="28"/>
          <w:szCs w:val="28"/>
        </w:rPr>
        <w:t xml:space="preserve">Создание проблемных ситуаций позволяет  организовать активную самостоятельную деятельность  учащихся по их разрешению.  На уроках с использованием проблемных ситуаций дети получают возможность сравнивать, наблюдать, делать выводы; убеждаются в том, что не на каждый вопрос есть готовый ответ, что ответ может быть неоднозначным, что каждый из них имеет полное право искать и находить свой ответ, отстаивать свое мнение.  Задача учителя при этом не «вытягивать» из массы ответов подходящий, а видеть в каждом мнении ребенка мысль. </w:t>
      </w:r>
    </w:p>
    <w:p w:rsidR="007C2A09" w:rsidRDefault="007C2A09" w:rsidP="007C2A09">
      <w:pPr>
        <w:spacing w:after="0"/>
        <w:ind w:firstLine="709"/>
        <w:contextualSpacing/>
        <w:jc w:val="both"/>
        <w:rPr>
          <w:rFonts w:ascii="Times New Roman" w:hAnsi="Times New Roman"/>
          <w:sz w:val="28"/>
          <w:szCs w:val="28"/>
        </w:rPr>
      </w:pPr>
      <w:r>
        <w:rPr>
          <w:rFonts w:ascii="Times New Roman" w:hAnsi="Times New Roman"/>
          <w:i/>
          <w:sz w:val="28"/>
          <w:szCs w:val="28"/>
        </w:rPr>
        <w:t>Предоставьте школьникам возможность самим выбирать задачу для решения.</w:t>
      </w:r>
      <w:r>
        <w:rPr>
          <w:rFonts w:ascii="Times New Roman" w:hAnsi="Times New Roman"/>
          <w:sz w:val="28"/>
          <w:szCs w:val="28"/>
        </w:rPr>
        <w:t xml:space="preserve"> Например, есть различные задачи (на деление, умножение и т.п.), пусть ученик прочитает задачи и решит, что для него необходимо, чему он еще не до конца научился, а затем выберет задачу в соответствии со своими потребностями. Таким образом, ученик будет чувствовать, что он только участвует, но и влияет на свое образование.</w:t>
      </w:r>
    </w:p>
    <w:p w:rsidR="007C2A09" w:rsidRDefault="007C2A09" w:rsidP="007C2A09">
      <w:pPr>
        <w:spacing w:after="0"/>
        <w:ind w:firstLine="709"/>
        <w:contextualSpacing/>
        <w:jc w:val="both"/>
        <w:rPr>
          <w:rFonts w:ascii="Times New Roman" w:hAnsi="Times New Roman"/>
          <w:sz w:val="28"/>
          <w:szCs w:val="28"/>
        </w:rPr>
      </w:pPr>
      <w:r>
        <w:rPr>
          <w:rFonts w:ascii="Times New Roman" w:hAnsi="Times New Roman"/>
          <w:i/>
          <w:sz w:val="28"/>
          <w:szCs w:val="28"/>
        </w:rPr>
        <w:t xml:space="preserve">При планировании урока тщательно продумывайте приемы работы на этапе рефлексии. </w:t>
      </w:r>
      <w:r>
        <w:rPr>
          <w:rFonts w:ascii="Times New Roman" w:hAnsi="Times New Roman"/>
          <w:sz w:val="28"/>
          <w:szCs w:val="28"/>
        </w:rPr>
        <w:t xml:space="preserve">На данном этапе нужно использовать не только приемы, которые позволяют выявить настроение учащихся на уроке, но и позволяющие ребенку как оценить свои умения, так и определить причины затруднений. </w:t>
      </w:r>
    </w:p>
    <w:p w:rsidR="0089366D" w:rsidRDefault="0089366D" w:rsidP="00CA4AC2">
      <w:pPr>
        <w:spacing w:after="0"/>
        <w:ind w:firstLine="709"/>
        <w:jc w:val="both"/>
        <w:rPr>
          <w:rFonts w:ascii="Times New Roman" w:eastAsia="Calibri" w:hAnsi="Times New Roman" w:cs="Times New Roman"/>
          <w:sz w:val="28"/>
          <w:szCs w:val="28"/>
        </w:rPr>
      </w:pPr>
      <w:r>
        <w:rPr>
          <w:rFonts w:ascii="Times New Roman" w:hAnsi="Times New Roman"/>
          <w:sz w:val="28"/>
          <w:szCs w:val="28"/>
        </w:rPr>
        <w:lastRenderedPageBreak/>
        <w:t>Таким образом, соблюдение учителем вышеперечисленных рекомендаций предоставит возможность детям высказывать свое мнение, взаимодействовать не только с учителем, но и с одноклассниками, проявлять инициативу, оценивать свои достижения и видеть причины неудач. У детей повысится уровень как предметных, так и метапредметных умений. Что касается самого учителя, то это поможет ему изменить свою позицию на уроке, а также привычный ход действий при решении задачи.</w:t>
      </w:r>
    </w:p>
    <w:p w:rsidR="0089366D" w:rsidRPr="0089366D" w:rsidRDefault="0089366D" w:rsidP="00CA4AC2">
      <w:pPr>
        <w:suppressAutoHyphens/>
        <w:spacing w:after="120"/>
        <w:jc w:val="center"/>
        <w:rPr>
          <w:rFonts w:ascii="Times New Roman" w:eastAsia="Times New Roman" w:hAnsi="Times New Roman" w:cs="Times New Roman"/>
          <w:b/>
          <w:sz w:val="28"/>
          <w:szCs w:val="28"/>
        </w:rPr>
      </w:pPr>
      <w:r w:rsidRPr="0089366D">
        <w:rPr>
          <w:rFonts w:ascii="Times New Roman" w:eastAsia="Times New Roman" w:hAnsi="Times New Roman" w:cs="Times New Roman"/>
          <w:b/>
          <w:sz w:val="28"/>
          <w:szCs w:val="28"/>
        </w:rPr>
        <w:t>Список литературы</w:t>
      </w:r>
    </w:p>
    <w:p w:rsidR="0089366D" w:rsidRPr="0089366D" w:rsidRDefault="0089366D" w:rsidP="00CA4AC2">
      <w:pPr>
        <w:suppressAutoHyphens/>
        <w:spacing w:after="0"/>
        <w:ind w:firstLine="567"/>
        <w:jc w:val="right"/>
        <w:rPr>
          <w:rFonts w:ascii="Times New Roman" w:eastAsia="Times New Roman" w:hAnsi="Times New Roman" w:cs="Times New Roman"/>
          <w:b/>
          <w:sz w:val="28"/>
          <w:szCs w:val="28"/>
        </w:rPr>
      </w:pPr>
    </w:p>
    <w:p w:rsidR="0089366D" w:rsidRPr="0089366D" w:rsidRDefault="0089366D" w:rsidP="00CA4AC2">
      <w:pPr>
        <w:numPr>
          <w:ilvl w:val="0"/>
          <w:numId w:val="3"/>
        </w:numPr>
        <w:suppressAutoHyphens/>
        <w:autoSpaceDE w:val="0"/>
        <w:spacing w:after="0"/>
        <w:ind w:left="0" w:hanging="284"/>
        <w:contextualSpacing/>
        <w:jc w:val="both"/>
        <w:rPr>
          <w:rFonts w:ascii="Times New Roman" w:eastAsia="Times New Roman" w:hAnsi="Times New Roman" w:cs="Times New Roman"/>
          <w:color w:val="000000"/>
          <w:sz w:val="28"/>
          <w:szCs w:val="28"/>
          <w:shd w:val="clear" w:color="auto" w:fill="FFFFFF"/>
          <w:lang w:eastAsia="zh-CN"/>
        </w:rPr>
      </w:pPr>
      <w:r w:rsidRPr="0089366D">
        <w:rPr>
          <w:rFonts w:ascii="Times New Roman" w:eastAsia="Times New Roman" w:hAnsi="Times New Roman" w:cs="Times New Roman"/>
          <w:color w:val="000000"/>
          <w:sz w:val="28"/>
          <w:szCs w:val="28"/>
          <w:shd w:val="clear" w:color="auto" w:fill="FFFFFF"/>
          <w:lang w:eastAsia="zh-CN"/>
        </w:rPr>
        <w:t xml:space="preserve">Никитина, Л.А., </w:t>
      </w:r>
      <w:proofErr w:type="spellStart"/>
      <w:r w:rsidRPr="0089366D">
        <w:rPr>
          <w:rFonts w:ascii="Times New Roman" w:eastAsia="Times New Roman" w:hAnsi="Times New Roman" w:cs="Times New Roman"/>
          <w:color w:val="000000"/>
          <w:sz w:val="28"/>
          <w:szCs w:val="28"/>
          <w:shd w:val="clear" w:color="auto" w:fill="FFFFFF"/>
          <w:lang w:eastAsia="zh-CN"/>
        </w:rPr>
        <w:t>Поздеева</w:t>
      </w:r>
      <w:proofErr w:type="spellEnd"/>
      <w:r w:rsidRPr="0089366D">
        <w:rPr>
          <w:rFonts w:ascii="Times New Roman" w:eastAsia="Times New Roman" w:hAnsi="Times New Roman" w:cs="Times New Roman"/>
          <w:color w:val="000000"/>
          <w:sz w:val="28"/>
          <w:szCs w:val="28"/>
          <w:shd w:val="clear" w:color="auto" w:fill="FFFFFF"/>
          <w:lang w:eastAsia="zh-CN"/>
        </w:rPr>
        <w:t xml:space="preserve"> С.И. Педагогическое наследие Г.Н. </w:t>
      </w:r>
      <w:proofErr w:type="spellStart"/>
      <w:r w:rsidRPr="0089366D">
        <w:rPr>
          <w:rFonts w:ascii="Times New Roman" w:eastAsia="Times New Roman" w:hAnsi="Times New Roman" w:cs="Times New Roman"/>
          <w:color w:val="000000"/>
          <w:sz w:val="28"/>
          <w:szCs w:val="28"/>
          <w:shd w:val="clear" w:color="auto" w:fill="FFFFFF"/>
          <w:lang w:eastAsia="zh-CN"/>
        </w:rPr>
        <w:t>Прозументовой</w:t>
      </w:r>
      <w:proofErr w:type="spellEnd"/>
      <w:r w:rsidRPr="0089366D">
        <w:rPr>
          <w:rFonts w:ascii="Times New Roman" w:eastAsia="Times New Roman" w:hAnsi="Times New Roman" w:cs="Times New Roman"/>
          <w:color w:val="000000"/>
          <w:sz w:val="28"/>
          <w:szCs w:val="28"/>
          <w:shd w:val="clear" w:color="auto" w:fill="FFFFFF"/>
          <w:lang w:eastAsia="zh-CN"/>
        </w:rPr>
        <w:t xml:space="preserve"> как ориентир для науки и образовательной практики</w:t>
      </w:r>
      <w:r w:rsidRPr="0089366D">
        <w:rPr>
          <w:rFonts w:ascii="Times New Roman" w:eastAsia="Times New Roman" w:hAnsi="Times New Roman" w:cs="Times New Roman"/>
          <w:bCs/>
          <w:color w:val="000000"/>
          <w:sz w:val="28"/>
          <w:szCs w:val="28"/>
          <w:shd w:val="clear" w:color="auto" w:fill="FFFFFF"/>
          <w:lang w:eastAsia="zh-CN"/>
        </w:rPr>
        <w:t> </w:t>
      </w:r>
      <w:r w:rsidRPr="0089366D">
        <w:rPr>
          <w:rFonts w:ascii="Times New Roman" w:eastAsia="Times New Roman" w:hAnsi="Times New Roman" w:cs="Times New Roman"/>
          <w:color w:val="000000"/>
          <w:sz w:val="28"/>
          <w:szCs w:val="28"/>
          <w:shd w:val="clear" w:color="auto" w:fill="FFFFFF"/>
          <w:lang w:eastAsia="zh-CN"/>
        </w:rPr>
        <w:t xml:space="preserve">[Текст] / Л.А. Никитина, С.И. </w:t>
      </w:r>
      <w:proofErr w:type="spellStart"/>
      <w:r w:rsidRPr="0089366D">
        <w:rPr>
          <w:rFonts w:ascii="Times New Roman" w:eastAsia="Times New Roman" w:hAnsi="Times New Roman" w:cs="Times New Roman"/>
          <w:color w:val="000000"/>
          <w:sz w:val="28"/>
          <w:szCs w:val="28"/>
          <w:shd w:val="clear" w:color="auto" w:fill="FFFFFF"/>
          <w:lang w:eastAsia="zh-CN"/>
        </w:rPr>
        <w:t>Поздеева</w:t>
      </w:r>
      <w:proofErr w:type="spellEnd"/>
      <w:r w:rsidRPr="0089366D">
        <w:rPr>
          <w:rFonts w:ascii="Times New Roman" w:eastAsia="Times New Roman" w:hAnsi="Times New Roman" w:cs="Times New Roman"/>
          <w:color w:val="000000"/>
          <w:sz w:val="28"/>
          <w:szCs w:val="28"/>
          <w:shd w:val="clear" w:color="auto" w:fill="FFFFFF"/>
          <w:lang w:eastAsia="zh-CN"/>
        </w:rPr>
        <w:t xml:space="preserve"> // </w:t>
      </w:r>
      <w:proofErr w:type="spellStart"/>
      <w:r w:rsidRPr="0089366D">
        <w:rPr>
          <w:rFonts w:ascii="Times New Roman" w:eastAsia="Times New Roman" w:hAnsi="Times New Roman" w:cs="Times New Roman"/>
          <w:color w:val="000000"/>
          <w:sz w:val="28"/>
          <w:szCs w:val="28"/>
          <w:shd w:val="clear" w:color="auto" w:fill="FFFFFF"/>
          <w:lang w:eastAsia="zh-CN"/>
        </w:rPr>
        <w:t>Науч-пед</w:t>
      </w:r>
      <w:proofErr w:type="spellEnd"/>
      <w:r w:rsidRPr="0089366D">
        <w:rPr>
          <w:rFonts w:ascii="Times New Roman" w:eastAsia="Times New Roman" w:hAnsi="Times New Roman" w:cs="Times New Roman"/>
          <w:color w:val="000000"/>
          <w:sz w:val="28"/>
          <w:szCs w:val="28"/>
          <w:shd w:val="clear" w:color="auto" w:fill="FFFFFF"/>
          <w:lang w:eastAsia="zh-CN"/>
        </w:rPr>
        <w:t>. обозрение</w:t>
      </w:r>
      <w:r w:rsidRPr="0089366D">
        <w:rPr>
          <w:rFonts w:ascii="Times New Roman" w:eastAsia="Times New Roman" w:hAnsi="Times New Roman" w:cs="Times New Roman"/>
          <w:color w:val="098EA1"/>
          <w:sz w:val="28"/>
          <w:szCs w:val="28"/>
          <w:shd w:val="clear" w:color="auto" w:fill="FFFFFF"/>
          <w:lang w:eastAsia="zh-CN"/>
        </w:rPr>
        <w:t> </w:t>
      </w:r>
      <w:r w:rsidRPr="0089366D">
        <w:rPr>
          <w:rFonts w:ascii="Times New Roman" w:eastAsia="Times New Roman" w:hAnsi="Times New Roman" w:cs="Times New Roman"/>
          <w:bCs/>
          <w:color w:val="000000"/>
          <w:sz w:val="28"/>
          <w:szCs w:val="28"/>
          <w:shd w:val="clear" w:color="auto" w:fill="FFFFFF"/>
          <w:lang w:eastAsia="zh-CN"/>
        </w:rPr>
        <w:t>«</w:t>
      </w:r>
      <w:proofErr w:type="spellStart"/>
      <w:r w:rsidRPr="0089366D">
        <w:rPr>
          <w:rFonts w:ascii="Times New Roman" w:eastAsia="Times New Roman" w:hAnsi="Times New Roman" w:cs="Times New Roman"/>
          <w:bCs/>
          <w:color w:val="000000"/>
          <w:sz w:val="28"/>
          <w:szCs w:val="28"/>
          <w:shd w:val="clear" w:color="auto" w:fill="FFFFFF"/>
          <w:lang w:eastAsia="zh-CN"/>
        </w:rPr>
        <w:t>Pedagogical</w:t>
      </w:r>
      <w:proofErr w:type="spellEnd"/>
      <w:r w:rsidRPr="0089366D">
        <w:rPr>
          <w:rFonts w:ascii="Times New Roman" w:eastAsia="Times New Roman" w:hAnsi="Times New Roman" w:cs="Times New Roman"/>
          <w:bCs/>
          <w:color w:val="000000"/>
          <w:sz w:val="28"/>
          <w:szCs w:val="28"/>
          <w:shd w:val="clear" w:color="auto" w:fill="FFFFFF"/>
          <w:lang w:eastAsia="zh-CN"/>
        </w:rPr>
        <w:t xml:space="preserve"> </w:t>
      </w:r>
      <w:proofErr w:type="spellStart"/>
      <w:r w:rsidRPr="0089366D">
        <w:rPr>
          <w:rFonts w:ascii="Times New Roman" w:eastAsia="Times New Roman" w:hAnsi="Times New Roman" w:cs="Times New Roman"/>
          <w:bCs/>
          <w:color w:val="000000"/>
          <w:sz w:val="28"/>
          <w:szCs w:val="28"/>
          <w:shd w:val="clear" w:color="auto" w:fill="FFFFFF"/>
          <w:lang w:eastAsia="zh-CN"/>
        </w:rPr>
        <w:t>Review</w:t>
      </w:r>
      <w:proofErr w:type="spellEnd"/>
      <w:r w:rsidRPr="0089366D">
        <w:rPr>
          <w:rFonts w:ascii="Times New Roman" w:eastAsia="Times New Roman" w:hAnsi="Times New Roman" w:cs="Times New Roman"/>
          <w:color w:val="000000"/>
          <w:sz w:val="28"/>
          <w:szCs w:val="28"/>
          <w:shd w:val="clear" w:color="auto" w:fill="FFFFFF"/>
          <w:lang w:eastAsia="zh-CN"/>
        </w:rPr>
        <w:t>». – 2015. - № 4. – С. 7-14.</w:t>
      </w:r>
    </w:p>
    <w:p w:rsidR="0089366D" w:rsidRPr="0089366D" w:rsidRDefault="0089366D" w:rsidP="00CA4AC2">
      <w:pPr>
        <w:numPr>
          <w:ilvl w:val="0"/>
          <w:numId w:val="3"/>
        </w:numPr>
        <w:suppressAutoHyphens/>
        <w:spacing w:after="0"/>
        <w:ind w:left="0" w:hanging="284"/>
        <w:jc w:val="both"/>
        <w:rPr>
          <w:rFonts w:ascii="Times New Roman" w:eastAsia="Times New Roman" w:hAnsi="Times New Roman" w:cs="Times New Roman"/>
          <w:sz w:val="28"/>
          <w:szCs w:val="28"/>
        </w:rPr>
      </w:pPr>
      <w:proofErr w:type="spellStart"/>
      <w:r w:rsidRPr="0089366D">
        <w:rPr>
          <w:rFonts w:ascii="Times New Roman" w:eastAsia="Times New Roman" w:hAnsi="Times New Roman" w:cs="Times New Roman"/>
          <w:sz w:val="28"/>
          <w:szCs w:val="28"/>
        </w:rPr>
        <w:t>Прозументова</w:t>
      </w:r>
      <w:proofErr w:type="spellEnd"/>
      <w:r w:rsidRPr="0089366D">
        <w:rPr>
          <w:rFonts w:ascii="Times New Roman" w:eastAsia="Times New Roman" w:hAnsi="Times New Roman" w:cs="Times New Roman"/>
          <w:sz w:val="28"/>
          <w:szCs w:val="28"/>
        </w:rPr>
        <w:t xml:space="preserve"> Г.Н. Научный семинар. [Электронный ресурс] / Г.Н. </w:t>
      </w:r>
      <w:proofErr w:type="spellStart"/>
      <w:r w:rsidRPr="0089366D">
        <w:rPr>
          <w:rFonts w:ascii="Times New Roman" w:eastAsia="Times New Roman" w:hAnsi="Times New Roman" w:cs="Times New Roman"/>
          <w:sz w:val="28"/>
          <w:szCs w:val="28"/>
        </w:rPr>
        <w:t>Прозументова</w:t>
      </w:r>
      <w:proofErr w:type="spellEnd"/>
      <w:r w:rsidRPr="0089366D">
        <w:rPr>
          <w:rFonts w:ascii="Times New Roman" w:eastAsia="Times New Roman" w:hAnsi="Times New Roman" w:cs="Times New Roman"/>
          <w:sz w:val="28"/>
          <w:szCs w:val="28"/>
        </w:rPr>
        <w:t xml:space="preserve"> // </w:t>
      </w:r>
      <w:proofErr w:type="spellStart"/>
      <w:r w:rsidRPr="0089366D">
        <w:rPr>
          <w:rFonts w:ascii="Times New Roman" w:eastAsia="Times New Roman" w:hAnsi="Times New Roman" w:cs="Times New Roman"/>
          <w:sz w:val="28"/>
          <w:szCs w:val="28"/>
        </w:rPr>
        <w:t>Department</w:t>
      </w:r>
      <w:proofErr w:type="spellEnd"/>
      <w:r w:rsidRPr="0089366D">
        <w:rPr>
          <w:rFonts w:ascii="Times New Roman" w:eastAsia="Times New Roman" w:hAnsi="Times New Roman" w:cs="Times New Roman"/>
          <w:sz w:val="28"/>
          <w:szCs w:val="28"/>
        </w:rPr>
        <w:t xml:space="preserve"> </w:t>
      </w:r>
      <w:proofErr w:type="spellStart"/>
      <w:r w:rsidRPr="0089366D">
        <w:rPr>
          <w:rFonts w:ascii="Times New Roman" w:eastAsia="Times New Roman" w:hAnsi="Times New Roman" w:cs="Times New Roman"/>
          <w:sz w:val="28"/>
          <w:szCs w:val="28"/>
        </w:rPr>
        <w:t>of</w:t>
      </w:r>
      <w:proofErr w:type="spellEnd"/>
      <w:r w:rsidRPr="0089366D">
        <w:rPr>
          <w:rFonts w:ascii="Times New Roman" w:eastAsia="Times New Roman" w:hAnsi="Times New Roman" w:cs="Times New Roman"/>
          <w:sz w:val="28"/>
          <w:szCs w:val="28"/>
        </w:rPr>
        <w:t xml:space="preserve"> </w:t>
      </w:r>
      <w:proofErr w:type="spellStart"/>
      <w:r w:rsidRPr="0089366D">
        <w:rPr>
          <w:rFonts w:ascii="Times New Roman" w:eastAsia="Times New Roman" w:hAnsi="Times New Roman" w:cs="Times New Roman"/>
          <w:sz w:val="28"/>
          <w:szCs w:val="28"/>
        </w:rPr>
        <w:t>psychology</w:t>
      </w:r>
      <w:proofErr w:type="spellEnd"/>
      <w:r w:rsidRPr="0089366D">
        <w:rPr>
          <w:rFonts w:ascii="Times New Roman" w:eastAsia="Times New Roman" w:hAnsi="Times New Roman" w:cs="Times New Roman"/>
          <w:sz w:val="28"/>
          <w:szCs w:val="28"/>
        </w:rPr>
        <w:t xml:space="preserve"> TSU. – Томск. - Режим доступа: http://www.youtube.com/watch?v=FG693qBzDKI</w:t>
      </w:r>
    </w:p>
    <w:p w:rsidR="0089366D" w:rsidRPr="0089366D" w:rsidRDefault="0089366D" w:rsidP="00CA4AC2">
      <w:pPr>
        <w:numPr>
          <w:ilvl w:val="0"/>
          <w:numId w:val="3"/>
        </w:numPr>
        <w:suppressAutoHyphens/>
        <w:spacing w:after="0"/>
        <w:ind w:left="0" w:hanging="284"/>
        <w:jc w:val="both"/>
        <w:rPr>
          <w:rFonts w:ascii="Times New Roman" w:eastAsia="Times New Roman" w:hAnsi="Times New Roman" w:cs="Times New Roman"/>
          <w:sz w:val="28"/>
          <w:szCs w:val="28"/>
        </w:rPr>
      </w:pPr>
      <w:proofErr w:type="spellStart"/>
      <w:r w:rsidRPr="0089366D">
        <w:rPr>
          <w:rFonts w:ascii="Times New Roman" w:eastAsia="Times New Roman" w:hAnsi="Times New Roman" w:cs="Times New Roman"/>
          <w:sz w:val="28"/>
          <w:szCs w:val="28"/>
        </w:rPr>
        <w:t>Прозументова</w:t>
      </w:r>
      <w:proofErr w:type="spellEnd"/>
      <w:r w:rsidRPr="0089366D">
        <w:rPr>
          <w:rFonts w:ascii="Times New Roman" w:eastAsia="Times New Roman" w:hAnsi="Times New Roman" w:cs="Times New Roman"/>
          <w:sz w:val="28"/>
          <w:szCs w:val="28"/>
        </w:rPr>
        <w:t xml:space="preserve">, Г.Н. Педагогика совместной деятельности: смысловые контексты и образовательная реальность / Г.Н. </w:t>
      </w:r>
      <w:proofErr w:type="spellStart"/>
      <w:r w:rsidRPr="0089366D">
        <w:rPr>
          <w:rFonts w:ascii="Times New Roman" w:eastAsia="Times New Roman" w:hAnsi="Times New Roman" w:cs="Times New Roman"/>
          <w:sz w:val="28"/>
          <w:szCs w:val="28"/>
        </w:rPr>
        <w:t>Прозументова</w:t>
      </w:r>
      <w:proofErr w:type="spellEnd"/>
      <w:r w:rsidRPr="0089366D">
        <w:rPr>
          <w:rFonts w:ascii="Times New Roman" w:eastAsia="Times New Roman" w:hAnsi="Times New Roman" w:cs="Times New Roman"/>
          <w:sz w:val="28"/>
          <w:szCs w:val="28"/>
        </w:rPr>
        <w:t xml:space="preserve"> // Школа совместной деятельности: разработка образовательных программ в развивающейся школе / Под ред. Г.Н. </w:t>
      </w:r>
      <w:proofErr w:type="spellStart"/>
      <w:r w:rsidRPr="0089366D">
        <w:rPr>
          <w:rFonts w:ascii="Times New Roman" w:eastAsia="Times New Roman" w:hAnsi="Times New Roman" w:cs="Times New Roman"/>
          <w:sz w:val="28"/>
          <w:szCs w:val="28"/>
        </w:rPr>
        <w:t>Прозументовой</w:t>
      </w:r>
      <w:proofErr w:type="spellEnd"/>
      <w:r w:rsidRPr="0089366D">
        <w:rPr>
          <w:rFonts w:ascii="Times New Roman" w:eastAsia="Times New Roman" w:hAnsi="Times New Roman" w:cs="Times New Roman"/>
          <w:sz w:val="28"/>
          <w:szCs w:val="28"/>
        </w:rPr>
        <w:t>. – Томск: Дельтаплан, 2020. – Кн. 5. – С. 4- 16.</w:t>
      </w:r>
    </w:p>
    <w:p w:rsidR="0089366D" w:rsidRPr="0089366D" w:rsidRDefault="0089366D" w:rsidP="00CA4AC2">
      <w:pPr>
        <w:numPr>
          <w:ilvl w:val="0"/>
          <w:numId w:val="3"/>
        </w:numPr>
        <w:suppressAutoHyphens/>
        <w:spacing w:after="0"/>
        <w:ind w:left="0" w:hanging="284"/>
        <w:jc w:val="both"/>
        <w:rPr>
          <w:rFonts w:ascii="Times New Roman" w:eastAsia="Times New Roman" w:hAnsi="Times New Roman" w:cs="Times New Roman"/>
          <w:sz w:val="28"/>
          <w:szCs w:val="28"/>
        </w:rPr>
      </w:pPr>
      <w:proofErr w:type="spellStart"/>
      <w:r w:rsidRPr="0089366D">
        <w:rPr>
          <w:rFonts w:ascii="Times New Roman" w:eastAsia="Times New Roman" w:hAnsi="Times New Roman" w:cs="Times New Roman"/>
          <w:bCs/>
          <w:sz w:val="28"/>
          <w:szCs w:val="28"/>
          <w:shd w:val="clear" w:color="auto" w:fill="FFFFFF"/>
        </w:rPr>
        <w:t>Цукерман</w:t>
      </w:r>
      <w:proofErr w:type="spellEnd"/>
      <w:r w:rsidRPr="0089366D">
        <w:rPr>
          <w:rFonts w:ascii="Times New Roman" w:eastAsia="Times New Roman" w:hAnsi="Times New Roman" w:cs="Times New Roman"/>
          <w:sz w:val="28"/>
          <w:szCs w:val="28"/>
          <w:shd w:val="clear" w:color="auto" w:fill="FFFFFF"/>
        </w:rPr>
        <w:t> Г.А. </w:t>
      </w:r>
      <w:r w:rsidRPr="0089366D">
        <w:rPr>
          <w:rFonts w:ascii="Times New Roman" w:eastAsia="Times New Roman" w:hAnsi="Times New Roman" w:cs="Times New Roman"/>
          <w:bCs/>
          <w:sz w:val="28"/>
          <w:szCs w:val="28"/>
          <w:shd w:val="clear" w:color="auto" w:fill="FFFFFF"/>
        </w:rPr>
        <w:t>Совместная</w:t>
      </w:r>
      <w:r w:rsidRPr="0089366D">
        <w:rPr>
          <w:rFonts w:ascii="Times New Roman" w:eastAsia="Times New Roman" w:hAnsi="Times New Roman" w:cs="Times New Roman"/>
          <w:sz w:val="28"/>
          <w:szCs w:val="28"/>
          <w:shd w:val="clear" w:color="auto" w:fill="FFFFFF"/>
        </w:rPr>
        <w:t> учебная </w:t>
      </w:r>
      <w:r w:rsidRPr="0089366D">
        <w:rPr>
          <w:rFonts w:ascii="Times New Roman" w:eastAsia="Times New Roman" w:hAnsi="Times New Roman" w:cs="Times New Roman"/>
          <w:bCs/>
          <w:sz w:val="28"/>
          <w:szCs w:val="28"/>
          <w:shd w:val="clear" w:color="auto" w:fill="FFFFFF"/>
        </w:rPr>
        <w:t>деятельность</w:t>
      </w:r>
      <w:r w:rsidRPr="0089366D">
        <w:rPr>
          <w:rFonts w:ascii="Times New Roman" w:eastAsia="Times New Roman" w:hAnsi="Times New Roman" w:cs="Times New Roman"/>
          <w:sz w:val="28"/>
          <w:szCs w:val="28"/>
          <w:shd w:val="clear" w:color="auto" w:fill="FFFFFF"/>
        </w:rPr>
        <w:t xml:space="preserve"> как основа формирования умения учиться [Текст]: автореферат диссертации на соискание ученой степени доктора психологических наук: спец. 19.00.07 / Г.А. </w:t>
      </w:r>
      <w:proofErr w:type="spellStart"/>
      <w:r w:rsidRPr="0089366D">
        <w:rPr>
          <w:rFonts w:ascii="Times New Roman" w:eastAsia="Times New Roman" w:hAnsi="Times New Roman" w:cs="Times New Roman"/>
          <w:sz w:val="28"/>
          <w:szCs w:val="28"/>
          <w:shd w:val="clear" w:color="auto" w:fill="FFFFFF"/>
        </w:rPr>
        <w:t>Цукерман</w:t>
      </w:r>
      <w:proofErr w:type="spellEnd"/>
      <w:r w:rsidRPr="0089366D">
        <w:rPr>
          <w:rFonts w:ascii="Times New Roman" w:eastAsia="Times New Roman" w:hAnsi="Times New Roman" w:cs="Times New Roman"/>
          <w:sz w:val="28"/>
          <w:szCs w:val="28"/>
          <w:shd w:val="clear" w:color="auto" w:fill="FFFFFF"/>
        </w:rPr>
        <w:t>; Научно-исследовательский институт общей и педагогической психологии. — Москва, 1992. – 39 с.</w:t>
      </w:r>
    </w:p>
    <w:p w:rsidR="007C2A09" w:rsidRPr="007C2A09" w:rsidRDefault="007C2A09" w:rsidP="007C2A09">
      <w:pPr>
        <w:spacing w:after="0"/>
        <w:ind w:firstLine="709"/>
        <w:contextualSpacing/>
        <w:jc w:val="both"/>
      </w:pPr>
    </w:p>
    <w:p w:rsidR="007C2A09" w:rsidRPr="007C2A09" w:rsidRDefault="007C2A09" w:rsidP="007C2A09">
      <w:pPr>
        <w:spacing w:after="0"/>
        <w:ind w:firstLine="709"/>
        <w:contextualSpacing/>
        <w:jc w:val="both"/>
        <w:rPr>
          <w:rFonts w:ascii="Times New Roman" w:eastAsia="Calibri" w:hAnsi="Times New Roman" w:cs="Times New Roman"/>
          <w:sz w:val="28"/>
          <w:szCs w:val="28"/>
        </w:rPr>
      </w:pPr>
    </w:p>
    <w:p w:rsidR="007C2A09" w:rsidRPr="007C2A09" w:rsidRDefault="007C2A09" w:rsidP="007C2A09">
      <w:pPr>
        <w:spacing w:after="0"/>
        <w:contextualSpacing/>
        <w:jc w:val="both"/>
        <w:rPr>
          <w:rFonts w:ascii="Times New Roman" w:eastAsia="Calibri" w:hAnsi="Times New Roman" w:cs="Times New Roman"/>
          <w:sz w:val="28"/>
          <w:szCs w:val="28"/>
        </w:rPr>
      </w:pPr>
    </w:p>
    <w:p w:rsidR="007C2A09" w:rsidRDefault="007C2A09" w:rsidP="007C2A09">
      <w:pPr>
        <w:ind w:firstLine="709"/>
        <w:contextualSpacing/>
        <w:jc w:val="both"/>
        <w:rPr>
          <w:rFonts w:ascii="Times New Roman" w:eastAsia="Calibri" w:hAnsi="Times New Roman" w:cs="Times New Roman"/>
          <w:sz w:val="28"/>
          <w:szCs w:val="28"/>
        </w:rPr>
      </w:pPr>
    </w:p>
    <w:p w:rsidR="007C2A09" w:rsidRPr="007C2A09" w:rsidRDefault="007C2A09" w:rsidP="007C2A09">
      <w:pPr>
        <w:ind w:firstLine="709"/>
        <w:contextualSpacing/>
        <w:jc w:val="both"/>
        <w:rPr>
          <w:rFonts w:ascii="Times New Roman" w:eastAsia="Calibri" w:hAnsi="Times New Roman" w:cs="Times New Roman"/>
          <w:sz w:val="28"/>
          <w:szCs w:val="28"/>
        </w:rPr>
      </w:pPr>
    </w:p>
    <w:p w:rsidR="00856389" w:rsidRPr="00AA3898" w:rsidRDefault="00856389" w:rsidP="007C2A09">
      <w:pPr>
        <w:autoSpaceDE w:val="0"/>
        <w:spacing w:after="0"/>
        <w:ind w:firstLine="709"/>
        <w:contextualSpacing/>
        <w:jc w:val="both"/>
        <w:rPr>
          <w:rFonts w:ascii="Times New Roman" w:eastAsia="Times New Roman" w:hAnsi="Times New Roman" w:cs="Times New Roman"/>
          <w:color w:val="000000"/>
          <w:sz w:val="28"/>
          <w:szCs w:val="28"/>
          <w:lang w:eastAsia="zh-CN"/>
        </w:rPr>
      </w:pPr>
    </w:p>
    <w:p w:rsidR="00871267" w:rsidRPr="00D4780A" w:rsidRDefault="00871267" w:rsidP="007C2A09">
      <w:pPr>
        <w:spacing w:after="0"/>
        <w:ind w:firstLine="709"/>
        <w:contextualSpacing/>
        <w:jc w:val="both"/>
        <w:rPr>
          <w:rFonts w:ascii="Times New Roman" w:hAnsi="Times New Roman" w:cs="Times New Roman"/>
          <w:sz w:val="28"/>
          <w:szCs w:val="28"/>
        </w:rPr>
      </w:pPr>
    </w:p>
    <w:sectPr w:rsidR="00871267" w:rsidRPr="00D4780A" w:rsidSect="006B4EC7">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776F28"/>
    <w:multiLevelType w:val="hybridMultilevel"/>
    <w:tmpl w:val="58344A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5B564AA5"/>
    <w:multiLevelType w:val="hybridMultilevel"/>
    <w:tmpl w:val="C930BF4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6818307D"/>
    <w:multiLevelType w:val="hybridMultilevel"/>
    <w:tmpl w:val="C394B5A4"/>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BD7"/>
    <w:rsid w:val="00102BD7"/>
    <w:rsid w:val="0038673C"/>
    <w:rsid w:val="004271F3"/>
    <w:rsid w:val="00656E4A"/>
    <w:rsid w:val="006B4EC7"/>
    <w:rsid w:val="007C2A09"/>
    <w:rsid w:val="00856389"/>
    <w:rsid w:val="00871267"/>
    <w:rsid w:val="0089366D"/>
    <w:rsid w:val="00995061"/>
    <w:rsid w:val="00AA3898"/>
    <w:rsid w:val="00C64239"/>
    <w:rsid w:val="00CA4AC2"/>
    <w:rsid w:val="00D478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6C9B27-B424-461B-8F7E-33C224892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71F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271F3"/>
    <w:rPr>
      <w:rFonts w:ascii="Tahoma" w:hAnsi="Tahoma" w:cs="Tahoma"/>
      <w:sz w:val="16"/>
      <w:szCs w:val="16"/>
    </w:rPr>
  </w:style>
  <w:style w:type="paragraph" w:customStyle="1" w:styleId="a5">
    <w:name w:val="Р‘Р°Р·РѕРІС‹Р№"/>
    <w:uiPriority w:val="99"/>
    <w:rsid w:val="007C2A09"/>
    <w:pPr>
      <w:suppressAutoHyphens/>
      <w:autoSpaceDE w:val="0"/>
      <w:spacing w:after="120" w:line="360" w:lineRule="auto"/>
      <w:ind w:firstLine="709"/>
      <w:jc w:val="both"/>
    </w:pPr>
    <w:rPr>
      <w:rFonts w:ascii="Calibri" w:eastAsia="Times New Roma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942615">
      <w:bodyDiv w:val="1"/>
      <w:marLeft w:val="0"/>
      <w:marRight w:val="0"/>
      <w:marTop w:val="0"/>
      <w:marBottom w:val="0"/>
      <w:divBdr>
        <w:top w:val="none" w:sz="0" w:space="0" w:color="auto"/>
        <w:left w:val="none" w:sz="0" w:space="0" w:color="auto"/>
        <w:bottom w:val="none" w:sz="0" w:space="0" w:color="auto"/>
        <w:right w:val="none" w:sz="0" w:space="0" w:color="auto"/>
      </w:divBdr>
    </w:div>
    <w:div w:id="421951991">
      <w:bodyDiv w:val="1"/>
      <w:marLeft w:val="0"/>
      <w:marRight w:val="0"/>
      <w:marTop w:val="0"/>
      <w:marBottom w:val="0"/>
      <w:divBdr>
        <w:top w:val="none" w:sz="0" w:space="0" w:color="auto"/>
        <w:left w:val="none" w:sz="0" w:space="0" w:color="auto"/>
        <w:bottom w:val="none" w:sz="0" w:space="0" w:color="auto"/>
        <w:right w:val="none" w:sz="0" w:space="0" w:color="auto"/>
      </w:divBdr>
    </w:div>
    <w:div w:id="444348819">
      <w:bodyDiv w:val="1"/>
      <w:marLeft w:val="0"/>
      <w:marRight w:val="0"/>
      <w:marTop w:val="0"/>
      <w:marBottom w:val="0"/>
      <w:divBdr>
        <w:top w:val="none" w:sz="0" w:space="0" w:color="auto"/>
        <w:left w:val="none" w:sz="0" w:space="0" w:color="auto"/>
        <w:bottom w:val="none" w:sz="0" w:space="0" w:color="auto"/>
        <w:right w:val="none" w:sz="0" w:space="0" w:color="auto"/>
      </w:divBdr>
    </w:div>
    <w:div w:id="507214649">
      <w:bodyDiv w:val="1"/>
      <w:marLeft w:val="0"/>
      <w:marRight w:val="0"/>
      <w:marTop w:val="0"/>
      <w:marBottom w:val="0"/>
      <w:divBdr>
        <w:top w:val="none" w:sz="0" w:space="0" w:color="auto"/>
        <w:left w:val="none" w:sz="0" w:space="0" w:color="auto"/>
        <w:bottom w:val="none" w:sz="0" w:space="0" w:color="auto"/>
        <w:right w:val="none" w:sz="0" w:space="0" w:color="auto"/>
      </w:divBdr>
    </w:div>
    <w:div w:id="538394922">
      <w:bodyDiv w:val="1"/>
      <w:marLeft w:val="0"/>
      <w:marRight w:val="0"/>
      <w:marTop w:val="0"/>
      <w:marBottom w:val="0"/>
      <w:divBdr>
        <w:top w:val="none" w:sz="0" w:space="0" w:color="auto"/>
        <w:left w:val="none" w:sz="0" w:space="0" w:color="auto"/>
        <w:bottom w:val="none" w:sz="0" w:space="0" w:color="auto"/>
        <w:right w:val="none" w:sz="0" w:space="0" w:color="auto"/>
      </w:divBdr>
    </w:div>
    <w:div w:id="643124176">
      <w:bodyDiv w:val="1"/>
      <w:marLeft w:val="0"/>
      <w:marRight w:val="0"/>
      <w:marTop w:val="0"/>
      <w:marBottom w:val="0"/>
      <w:divBdr>
        <w:top w:val="none" w:sz="0" w:space="0" w:color="auto"/>
        <w:left w:val="none" w:sz="0" w:space="0" w:color="auto"/>
        <w:bottom w:val="none" w:sz="0" w:space="0" w:color="auto"/>
        <w:right w:val="none" w:sz="0" w:space="0" w:color="auto"/>
      </w:divBdr>
    </w:div>
    <w:div w:id="735393004">
      <w:bodyDiv w:val="1"/>
      <w:marLeft w:val="0"/>
      <w:marRight w:val="0"/>
      <w:marTop w:val="0"/>
      <w:marBottom w:val="0"/>
      <w:divBdr>
        <w:top w:val="none" w:sz="0" w:space="0" w:color="auto"/>
        <w:left w:val="none" w:sz="0" w:space="0" w:color="auto"/>
        <w:bottom w:val="none" w:sz="0" w:space="0" w:color="auto"/>
        <w:right w:val="none" w:sz="0" w:space="0" w:color="auto"/>
      </w:divBdr>
    </w:div>
    <w:div w:id="808670484">
      <w:bodyDiv w:val="1"/>
      <w:marLeft w:val="0"/>
      <w:marRight w:val="0"/>
      <w:marTop w:val="0"/>
      <w:marBottom w:val="0"/>
      <w:divBdr>
        <w:top w:val="none" w:sz="0" w:space="0" w:color="auto"/>
        <w:left w:val="none" w:sz="0" w:space="0" w:color="auto"/>
        <w:bottom w:val="none" w:sz="0" w:space="0" w:color="auto"/>
        <w:right w:val="none" w:sz="0" w:space="0" w:color="auto"/>
      </w:divBdr>
    </w:div>
    <w:div w:id="902643602">
      <w:bodyDiv w:val="1"/>
      <w:marLeft w:val="0"/>
      <w:marRight w:val="0"/>
      <w:marTop w:val="0"/>
      <w:marBottom w:val="0"/>
      <w:divBdr>
        <w:top w:val="none" w:sz="0" w:space="0" w:color="auto"/>
        <w:left w:val="none" w:sz="0" w:space="0" w:color="auto"/>
        <w:bottom w:val="none" w:sz="0" w:space="0" w:color="auto"/>
        <w:right w:val="none" w:sz="0" w:space="0" w:color="auto"/>
      </w:divBdr>
    </w:div>
    <w:div w:id="930820990">
      <w:bodyDiv w:val="1"/>
      <w:marLeft w:val="0"/>
      <w:marRight w:val="0"/>
      <w:marTop w:val="0"/>
      <w:marBottom w:val="0"/>
      <w:divBdr>
        <w:top w:val="none" w:sz="0" w:space="0" w:color="auto"/>
        <w:left w:val="none" w:sz="0" w:space="0" w:color="auto"/>
        <w:bottom w:val="none" w:sz="0" w:space="0" w:color="auto"/>
        <w:right w:val="none" w:sz="0" w:space="0" w:color="auto"/>
      </w:divBdr>
    </w:div>
    <w:div w:id="960889572">
      <w:bodyDiv w:val="1"/>
      <w:marLeft w:val="0"/>
      <w:marRight w:val="0"/>
      <w:marTop w:val="0"/>
      <w:marBottom w:val="0"/>
      <w:divBdr>
        <w:top w:val="none" w:sz="0" w:space="0" w:color="auto"/>
        <w:left w:val="none" w:sz="0" w:space="0" w:color="auto"/>
        <w:bottom w:val="none" w:sz="0" w:space="0" w:color="auto"/>
        <w:right w:val="none" w:sz="0" w:space="0" w:color="auto"/>
      </w:divBdr>
    </w:div>
    <w:div w:id="1053502899">
      <w:bodyDiv w:val="1"/>
      <w:marLeft w:val="0"/>
      <w:marRight w:val="0"/>
      <w:marTop w:val="0"/>
      <w:marBottom w:val="0"/>
      <w:divBdr>
        <w:top w:val="none" w:sz="0" w:space="0" w:color="auto"/>
        <w:left w:val="none" w:sz="0" w:space="0" w:color="auto"/>
        <w:bottom w:val="none" w:sz="0" w:space="0" w:color="auto"/>
        <w:right w:val="none" w:sz="0" w:space="0" w:color="auto"/>
      </w:divBdr>
    </w:div>
    <w:div w:id="1126896247">
      <w:bodyDiv w:val="1"/>
      <w:marLeft w:val="0"/>
      <w:marRight w:val="0"/>
      <w:marTop w:val="0"/>
      <w:marBottom w:val="0"/>
      <w:divBdr>
        <w:top w:val="none" w:sz="0" w:space="0" w:color="auto"/>
        <w:left w:val="none" w:sz="0" w:space="0" w:color="auto"/>
        <w:bottom w:val="none" w:sz="0" w:space="0" w:color="auto"/>
        <w:right w:val="none" w:sz="0" w:space="0" w:color="auto"/>
      </w:divBdr>
    </w:div>
    <w:div w:id="1143893021">
      <w:bodyDiv w:val="1"/>
      <w:marLeft w:val="0"/>
      <w:marRight w:val="0"/>
      <w:marTop w:val="0"/>
      <w:marBottom w:val="0"/>
      <w:divBdr>
        <w:top w:val="none" w:sz="0" w:space="0" w:color="auto"/>
        <w:left w:val="none" w:sz="0" w:space="0" w:color="auto"/>
        <w:bottom w:val="none" w:sz="0" w:space="0" w:color="auto"/>
        <w:right w:val="none" w:sz="0" w:space="0" w:color="auto"/>
      </w:divBdr>
    </w:div>
    <w:div w:id="1273971277">
      <w:bodyDiv w:val="1"/>
      <w:marLeft w:val="0"/>
      <w:marRight w:val="0"/>
      <w:marTop w:val="0"/>
      <w:marBottom w:val="0"/>
      <w:divBdr>
        <w:top w:val="none" w:sz="0" w:space="0" w:color="auto"/>
        <w:left w:val="none" w:sz="0" w:space="0" w:color="auto"/>
        <w:bottom w:val="none" w:sz="0" w:space="0" w:color="auto"/>
        <w:right w:val="none" w:sz="0" w:space="0" w:color="auto"/>
      </w:divBdr>
    </w:div>
    <w:div w:id="1350330754">
      <w:bodyDiv w:val="1"/>
      <w:marLeft w:val="0"/>
      <w:marRight w:val="0"/>
      <w:marTop w:val="0"/>
      <w:marBottom w:val="0"/>
      <w:divBdr>
        <w:top w:val="none" w:sz="0" w:space="0" w:color="auto"/>
        <w:left w:val="none" w:sz="0" w:space="0" w:color="auto"/>
        <w:bottom w:val="none" w:sz="0" w:space="0" w:color="auto"/>
        <w:right w:val="none" w:sz="0" w:space="0" w:color="auto"/>
      </w:divBdr>
    </w:div>
    <w:div w:id="1417748731">
      <w:bodyDiv w:val="1"/>
      <w:marLeft w:val="0"/>
      <w:marRight w:val="0"/>
      <w:marTop w:val="0"/>
      <w:marBottom w:val="0"/>
      <w:divBdr>
        <w:top w:val="none" w:sz="0" w:space="0" w:color="auto"/>
        <w:left w:val="none" w:sz="0" w:space="0" w:color="auto"/>
        <w:bottom w:val="none" w:sz="0" w:space="0" w:color="auto"/>
        <w:right w:val="none" w:sz="0" w:space="0" w:color="auto"/>
      </w:divBdr>
    </w:div>
    <w:div w:id="1501191373">
      <w:bodyDiv w:val="1"/>
      <w:marLeft w:val="0"/>
      <w:marRight w:val="0"/>
      <w:marTop w:val="0"/>
      <w:marBottom w:val="0"/>
      <w:divBdr>
        <w:top w:val="none" w:sz="0" w:space="0" w:color="auto"/>
        <w:left w:val="none" w:sz="0" w:space="0" w:color="auto"/>
        <w:bottom w:val="none" w:sz="0" w:space="0" w:color="auto"/>
        <w:right w:val="none" w:sz="0" w:space="0" w:color="auto"/>
      </w:divBdr>
    </w:div>
    <w:div w:id="1578126835">
      <w:bodyDiv w:val="1"/>
      <w:marLeft w:val="0"/>
      <w:marRight w:val="0"/>
      <w:marTop w:val="0"/>
      <w:marBottom w:val="0"/>
      <w:divBdr>
        <w:top w:val="none" w:sz="0" w:space="0" w:color="auto"/>
        <w:left w:val="none" w:sz="0" w:space="0" w:color="auto"/>
        <w:bottom w:val="none" w:sz="0" w:space="0" w:color="auto"/>
        <w:right w:val="none" w:sz="0" w:space="0" w:color="auto"/>
      </w:divBdr>
    </w:div>
    <w:div w:id="1636065073">
      <w:bodyDiv w:val="1"/>
      <w:marLeft w:val="0"/>
      <w:marRight w:val="0"/>
      <w:marTop w:val="0"/>
      <w:marBottom w:val="0"/>
      <w:divBdr>
        <w:top w:val="none" w:sz="0" w:space="0" w:color="auto"/>
        <w:left w:val="none" w:sz="0" w:space="0" w:color="auto"/>
        <w:bottom w:val="none" w:sz="0" w:space="0" w:color="auto"/>
        <w:right w:val="none" w:sz="0" w:space="0" w:color="auto"/>
      </w:divBdr>
    </w:div>
    <w:div w:id="1647079228">
      <w:bodyDiv w:val="1"/>
      <w:marLeft w:val="0"/>
      <w:marRight w:val="0"/>
      <w:marTop w:val="0"/>
      <w:marBottom w:val="0"/>
      <w:divBdr>
        <w:top w:val="none" w:sz="0" w:space="0" w:color="auto"/>
        <w:left w:val="none" w:sz="0" w:space="0" w:color="auto"/>
        <w:bottom w:val="none" w:sz="0" w:space="0" w:color="auto"/>
        <w:right w:val="none" w:sz="0" w:space="0" w:color="auto"/>
      </w:divBdr>
    </w:div>
    <w:div w:id="1980183804">
      <w:bodyDiv w:val="1"/>
      <w:marLeft w:val="0"/>
      <w:marRight w:val="0"/>
      <w:marTop w:val="0"/>
      <w:marBottom w:val="0"/>
      <w:divBdr>
        <w:top w:val="none" w:sz="0" w:space="0" w:color="auto"/>
        <w:left w:val="none" w:sz="0" w:space="0" w:color="auto"/>
        <w:bottom w:val="none" w:sz="0" w:space="0" w:color="auto"/>
        <w:right w:val="none" w:sz="0" w:space="0" w:color="auto"/>
      </w:divBdr>
    </w:div>
    <w:div w:id="2002349732">
      <w:bodyDiv w:val="1"/>
      <w:marLeft w:val="0"/>
      <w:marRight w:val="0"/>
      <w:marTop w:val="0"/>
      <w:marBottom w:val="0"/>
      <w:divBdr>
        <w:top w:val="none" w:sz="0" w:space="0" w:color="auto"/>
        <w:left w:val="none" w:sz="0" w:space="0" w:color="auto"/>
        <w:bottom w:val="none" w:sz="0" w:space="0" w:color="auto"/>
        <w:right w:val="none" w:sz="0" w:space="0" w:color="auto"/>
      </w:divBdr>
    </w:div>
    <w:div w:id="2026050343">
      <w:bodyDiv w:val="1"/>
      <w:marLeft w:val="0"/>
      <w:marRight w:val="0"/>
      <w:marTop w:val="0"/>
      <w:marBottom w:val="0"/>
      <w:divBdr>
        <w:top w:val="none" w:sz="0" w:space="0" w:color="auto"/>
        <w:left w:val="none" w:sz="0" w:space="0" w:color="auto"/>
        <w:bottom w:val="none" w:sz="0" w:space="0" w:color="auto"/>
        <w:right w:val="none" w:sz="0" w:space="0" w:color="auto"/>
      </w:divBdr>
    </w:div>
    <w:div w:id="205376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Реальные действия</c:v>
                </c:pt>
              </c:strCache>
            </c:strRef>
          </c:tx>
          <c:invertIfNegative val="0"/>
          <c:cat>
            <c:strRef>
              <c:f>Лист1!$A$2:$A$4</c:f>
              <c:strCache>
                <c:ptCount val="3"/>
                <c:pt idx="0">
                  <c:v>Авторитарная модель</c:v>
                </c:pt>
                <c:pt idx="1">
                  <c:v>Лидерская модель</c:v>
                </c:pt>
                <c:pt idx="2">
                  <c:v>Партнерская модель</c:v>
                </c:pt>
              </c:strCache>
            </c:strRef>
          </c:cat>
          <c:val>
            <c:numRef>
              <c:f>Лист1!$B$2:$B$4</c:f>
              <c:numCache>
                <c:formatCode>0%</c:formatCode>
                <c:ptCount val="3"/>
                <c:pt idx="0">
                  <c:v>1</c:v>
                </c:pt>
                <c:pt idx="1">
                  <c:v>0.68000000000000149</c:v>
                </c:pt>
              </c:numCache>
            </c:numRef>
          </c:val>
          <c:extLst>
            <c:ext xmlns:c16="http://schemas.microsoft.com/office/drawing/2014/chart" uri="{C3380CC4-5D6E-409C-BE32-E72D297353CC}">
              <c16:uniqueId val="{00000000-5213-4EB5-AE04-D13DFCE7B899}"/>
            </c:ext>
          </c:extLst>
        </c:ser>
        <c:ser>
          <c:idx val="1"/>
          <c:order val="1"/>
          <c:tx>
            <c:strRef>
              <c:f>Лист1!$C$1</c:f>
              <c:strCache>
                <c:ptCount val="1"/>
                <c:pt idx="0">
                  <c:v>Предпочитаемые действия</c:v>
                </c:pt>
              </c:strCache>
            </c:strRef>
          </c:tx>
          <c:invertIfNegative val="0"/>
          <c:cat>
            <c:strRef>
              <c:f>Лист1!$A$2:$A$4</c:f>
              <c:strCache>
                <c:ptCount val="3"/>
                <c:pt idx="0">
                  <c:v>Авторитарная модель</c:v>
                </c:pt>
                <c:pt idx="1">
                  <c:v>Лидерская модель</c:v>
                </c:pt>
                <c:pt idx="2">
                  <c:v>Партнерская модель</c:v>
                </c:pt>
              </c:strCache>
            </c:strRef>
          </c:cat>
          <c:val>
            <c:numRef>
              <c:f>Лист1!$C$2:$C$4</c:f>
              <c:numCache>
                <c:formatCode>0%</c:formatCode>
                <c:ptCount val="3"/>
                <c:pt idx="0">
                  <c:v>0</c:v>
                </c:pt>
                <c:pt idx="1">
                  <c:v>0.32000000000000123</c:v>
                </c:pt>
                <c:pt idx="2">
                  <c:v>1</c:v>
                </c:pt>
              </c:numCache>
            </c:numRef>
          </c:val>
          <c:extLst>
            <c:ext xmlns:c16="http://schemas.microsoft.com/office/drawing/2014/chart" uri="{C3380CC4-5D6E-409C-BE32-E72D297353CC}">
              <c16:uniqueId val="{00000001-5213-4EB5-AE04-D13DFCE7B899}"/>
            </c:ext>
          </c:extLst>
        </c:ser>
        <c:dLbls>
          <c:showLegendKey val="0"/>
          <c:showVal val="0"/>
          <c:showCatName val="0"/>
          <c:showSerName val="0"/>
          <c:showPercent val="0"/>
          <c:showBubbleSize val="0"/>
        </c:dLbls>
        <c:gapWidth val="150"/>
        <c:axId val="88284160"/>
        <c:axId val="88285952"/>
      </c:barChart>
      <c:catAx>
        <c:axId val="88284160"/>
        <c:scaling>
          <c:orientation val="minMax"/>
        </c:scaling>
        <c:delete val="0"/>
        <c:axPos val="b"/>
        <c:numFmt formatCode="General" sourceLinked="0"/>
        <c:majorTickMark val="out"/>
        <c:minorTickMark val="none"/>
        <c:tickLblPos val="nextTo"/>
        <c:crossAx val="88285952"/>
        <c:crosses val="autoZero"/>
        <c:auto val="1"/>
        <c:lblAlgn val="ctr"/>
        <c:lblOffset val="100"/>
        <c:noMultiLvlLbl val="0"/>
      </c:catAx>
      <c:valAx>
        <c:axId val="88285952"/>
        <c:scaling>
          <c:orientation val="minMax"/>
        </c:scaling>
        <c:delete val="0"/>
        <c:axPos val="l"/>
        <c:majorGridlines/>
        <c:numFmt formatCode="0%" sourceLinked="1"/>
        <c:majorTickMark val="out"/>
        <c:minorTickMark val="none"/>
        <c:tickLblPos val="nextTo"/>
        <c:crossAx val="88284160"/>
        <c:crosses val="autoZero"/>
        <c:crossBetween val="between"/>
      </c:valAx>
    </c:plotArea>
    <c:legend>
      <c:legendPos val="r"/>
      <c:overlay val="0"/>
    </c:legend>
    <c:plotVisOnly val="1"/>
    <c:dispBlanksAs val="gap"/>
    <c:showDLblsOverMax val="0"/>
  </c:chart>
  <c:txPr>
    <a:bodyPr/>
    <a:lstStyle/>
    <a:p>
      <a:pPr>
        <a:defRPr sz="11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Авторитарная модель</c:v>
                </c:pt>
              </c:strCache>
            </c:strRef>
          </c:tx>
          <c:invertIfNegative val="0"/>
          <c:cat>
            <c:strRef>
              <c:f>Лист1!$A$2:$A$4</c:f>
              <c:strCache>
                <c:ptCount val="3"/>
                <c:pt idx="0">
                  <c:v>Авторитарная модель</c:v>
                </c:pt>
                <c:pt idx="1">
                  <c:v>Лидерская модель</c:v>
                </c:pt>
                <c:pt idx="2">
                  <c:v>Сочетание аторитарной и лидерской моделей</c:v>
                </c:pt>
              </c:strCache>
            </c:strRef>
          </c:cat>
          <c:val>
            <c:numRef>
              <c:f>Лист1!$B$2:$B$4</c:f>
              <c:numCache>
                <c:formatCode>General</c:formatCode>
                <c:ptCount val="3"/>
                <c:pt idx="0" formatCode="0%">
                  <c:v>0.42000000000000032</c:v>
                </c:pt>
              </c:numCache>
            </c:numRef>
          </c:val>
          <c:extLst>
            <c:ext xmlns:c16="http://schemas.microsoft.com/office/drawing/2014/chart" uri="{C3380CC4-5D6E-409C-BE32-E72D297353CC}">
              <c16:uniqueId val="{00000000-8683-4D1C-93BC-929158E84946}"/>
            </c:ext>
          </c:extLst>
        </c:ser>
        <c:ser>
          <c:idx val="1"/>
          <c:order val="1"/>
          <c:tx>
            <c:strRef>
              <c:f>Лист1!$C$1</c:f>
              <c:strCache>
                <c:ptCount val="1"/>
                <c:pt idx="0">
                  <c:v>Лидерская модель</c:v>
                </c:pt>
              </c:strCache>
            </c:strRef>
          </c:tx>
          <c:invertIfNegative val="0"/>
          <c:cat>
            <c:strRef>
              <c:f>Лист1!$A$2:$A$4</c:f>
              <c:strCache>
                <c:ptCount val="3"/>
                <c:pt idx="0">
                  <c:v>Авторитарная модель</c:v>
                </c:pt>
                <c:pt idx="1">
                  <c:v>Лидерская модель</c:v>
                </c:pt>
                <c:pt idx="2">
                  <c:v>Сочетание аторитарной и лидерской моделей</c:v>
                </c:pt>
              </c:strCache>
            </c:strRef>
          </c:cat>
          <c:val>
            <c:numRef>
              <c:f>Лист1!$C$2:$C$4</c:f>
              <c:numCache>
                <c:formatCode>0%</c:formatCode>
                <c:ptCount val="3"/>
                <c:pt idx="1">
                  <c:v>0.29000000000000031</c:v>
                </c:pt>
              </c:numCache>
            </c:numRef>
          </c:val>
          <c:extLst>
            <c:ext xmlns:c16="http://schemas.microsoft.com/office/drawing/2014/chart" uri="{C3380CC4-5D6E-409C-BE32-E72D297353CC}">
              <c16:uniqueId val="{00000001-8683-4D1C-93BC-929158E84946}"/>
            </c:ext>
          </c:extLst>
        </c:ser>
        <c:ser>
          <c:idx val="2"/>
          <c:order val="2"/>
          <c:tx>
            <c:strRef>
              <c:f>Лист1!$D$1</c:f>
              <c:strCache>
                <c:ptCount val="1"/>
                <c:pt idx="0">
                  <c:v>Сочетание аторитарной и лидерской моделей</c:v>
                </c:pt>
              </c:strCache>
            </c:strRef>
          </c:tx>
          <c:invertIfNegative val="0"/>
          <c:cat>
            <c:strRef>
              <c:f>Лист1!$A$2:$A$4</c:f>
              <c:strCache>
                <c:ptCount val="3"/>
                <c:pt idx="0">
                  <c:v>Авторитарная модель</c:v>
                </c:pt>
                <c:pt idx="1">
                  <c:v>Лидерская модель</c:v>
                </c:pt>
                <c:pt idx="2">
                  <c:v>Сочетание аторитарной и лидерской моделей</c:v>
                </c:pt>
              </c:strCache>
            </c:strRef>
          </c:cat>
          <c:val>
            <c:numRef>
              <c:f>Лист1!$D$2:$D$4</c:f>
              <c:numCache>
                <c:formatCode>General</c:formatCode>
                <c:ptCount val="3"/>
                <c:pt idx="2" formatCode="0%">
                  <c:v>0.29000000000000031</c:v>
                </c:pt>
              </c:numCache>
            </c:numRef>
          </c:val>
          <c:extLst>
            <c:ext xmlns:c16="http://schemas.microsoft.com/office/drawing/2014/chart" uri="{C3380CC4-5D6E-409C-BE32-E72D297353CC}">
              <c16:uniqueId val="{00000002-8683-4D1C-93BC-929158E84946}"/>
            </c:ext>
          </c:extLst>
        </c:ser>
        <c:dLbls>
          <c:showLegendKey val="0"/>
          <c:showVal val="0"/>
          <c:showCatName val="0"/>
          <c:showSerName val="0"/>
          <c:showPercent val="0"/>
          <c:showBubbleSize val="0"/>
        </c:dLbls>
        <c:gapWidth val="150"/>
        <c:axId val="101967360"/>
        <c:axId val="102597760"/>
      </c:barChart>
      <c:catAx>
        <c:axId val="101967360"/>
        <c:scaling>
          <c:orientation val="minMax"/>
        </c:scaling>
        <c:delete val="0"/>
        <c:axPos val="b"/>
        <c:numFmt formatCode="General" sourceLinked="0"/>
        <c:majorTickMark val="out"/>
        <c:minorTickMark val="none"/>
        <c:tickLblPos val="nextTo"/>
        <c:crossAx val="102597760"/>
        <c:crosses val="autoZero"/>
        <c:auto val="1"/>
        <c:lblAlgn val="ctr"/>
        <c:lblOffset val="100"/>
        <c:noMultiLvlLbl val="0"/>
      </c:catAx>
      <c:valAx>
        <c:axId val="102597760"/>
        <c:scaling>
          <c:orientation val="minMax"/>
        </c:scaling>
        <c:delete val="0"/>
        <c:axPos val="l"/>
        <c:majorGridlines/>
        <c:numFmt formatCode="0%" sourceLinked="1"/>
        <c:majorTickMark val="out"/>
        <c:minorTickMark val="none"/>
        <c:tickLblPos val="nextTo"/>
        <c:crossAx val="101967360"/>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8</Pages>
  <Words>2999</Words>
  <Characters>17095</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103а</cp:lastModifiedBy>
  <cp:revision>2</cp:revision>
  <dcterms:created xsi:type="dcterms:W3CDTF">2020-12-17T12:38:00Z</dcterms:created>
  <dcterms:modified xsi:type="dcterms:W3CDTF">2020-12-17T12:38:00Z</dcterms:modified>
</cp:coreProperties>
</file>