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AA2" w:rsidRPr="00497AA2" w:rsidRDefault="00497AA2" w:rsidP="00497AA2">
      <w:pPr>
        <w:spacing w:after="0" w:line="240" w:lineRule="auto"/>
        <w:ind w:firstLine="397"/>
        <w:jc w:val="right"/>
        <w:rPr>
          <w:rFonts w:ascii="Times New Roman" w:hAnsi="Times New Roman" w:cs="Times New Roman"/>
          <w:b/>
          <w:i/>
          <w:sz w:val="20"/>
          <w:szCs w:val="20"/>
        </w:rPr>
      </w:pPr>
      <w:r w:rsidRPr="00497AA2">
        <w:rPr>
          <w:rFonts w:ascii="Times New Roman" w:hAnsi="Times New Roman" w:cs="Times New Roman"/>
          <w:b/>
          <w:i/>
          <w:sz w:val="20"/>
          <w:szCs w:val="20"/>
        </w:rPr>
        <w:t>Инна Владимировна Кукушкина</w:t>
      </w:r>
    </w:p>
    <w:p w:rsidR="00497AA2" w:rsidRPr="00497AA2" w:rsidRDefault="00497AA2" w:rsidP="00497AA2">
      <w:pPr>
        <w:spacing w:after="0" w:line="240" w:lineRule="auto"/>
        <w:ind w:firstLine="397"/>
        <w:jc w:val="right"/>
        <w:rPr>
          <w:rFonts w:ascii="Times New Roman" w:hAnsi="Times New Roman" w:cs="Times New Roman"/>
          <w:i/>
          <w:sz w:val="20"/>
          <w:szCs w:val="20"/>
        </w:rPr>
      </w:pPr>
      <w:r w:rsidRPr="00497AA2">
        <w:rPr>
          <w:rFonts w:ascii="Times New Roman" w:hAnsi="Times New Roman" w:cs="Times New Roman"/>
          <w:i/>
          <w:sz w:val="20"/>
          <w:szCs w:val="20"/>
        </w:rPr>
        <w:t xml:space="preserve">Алтайский государственный педагогический университет </w:t>
      </w:r>
    </w:p>
    <w:p w:rsidR="00497AA2" w:rsidRPr="00497AA2" w:rsidRDefault="00497AA2" w:rsidP="00497AA2">
      <w:pPr>
        <w:spacing w:after="0" w:line="240" w:lineRule="auto"/>
        <w:ind w:firstLine="397"/>
        <w:jc w:val="right"/>
        <w:rPr>
          <w:rFonts w:ascii="Times New Roman" w:hAnsi="Times New Roman" w:cs="Times New Roman"/>
          <w:i/>
          <w:sz w:val="20"/>
          <w:szCs w:val="20"/>
        </w:rPr>
      </w:pPr>
      <w:r w:rsidRPr="00497AA2">
        <w:rPr>
          <w:rFonts w:ascii="Times New Roman" w:hAnsi="Times New Roman" w:cs="Times New Roman"/>
          <w:i/>
          <w:sz w:val="20"/>
          <w:szCs w:val="20"/>
        </w:rPr>
        <w:t>г. Барнаул</w:t>
      </w:r>
    </w:p>
    <w:p w:rsidR="00497AA2" w:rsidRPr="00497AA2" w:rsidRDefault="00497AA2" w:rsidP="00497AA2">
      <w:pPr>
        <w:spacing w:after="0" w:line="240" w:lineRule="auto"/>
        <w:ind w:firstLine="397"/>
        <w:jc w:val="right"/>
        <w:rPr>
          <w:rFonts w:ascii="Times New Roman" w:hAnsi="Times New Roman" w:cs="Times New Roman"/>
          <w:i/>
          <w:sz w:val="20"/>
          <w:szCs w:val="20"/>
        </w:rPr>
      </w:pPr>
      <w:proofErr w:type="spellStart"/>
      <w:r w:rsidRPr="00497AA2">
        <w:rPr>
          <w:rFonts w:ascii="Times New Roman" w:hAnsi="Times New Roman" w:cs="Times New Roman"/>
          <w:i/>
          <w:sz w:val="20"/>
          <w:szCs w:val="20"/>
          <w:lang w:val="en-US"/>
        </w:rPr>
        <w:t>inna</w:t>
      </w:r>
      <w:proofErr w:type="spellEnd"/>
      <w:r w:rsidRPr="00497AA2">
        <w:rPr>
          <w:rFonts w:ascii="Times New Roman" w:hAnsi="Times New Roman" w:cs="Times New Roman"/>
          <w:i/>
          <w:sz w:val="20"/>
          <w:szCs w:val="20"/>
        </w:rPr>
        <w:t>.</w:t>
      </w:r>
      <w:proofErr w:type="spellStart"/>
      <w:r w:rsidRPr="00497AA2">
        <w:rPr>
          <w:rFonts w:ascii="Times New Roman" w:hAnsi="Times New Roman" w:cs="Times New Roman"/>
          <w:i/>
          <w:sz w:val="20"/>
          <w:szCs w:val="20"/>
          <w:lang w:val="en-US"/>
        </w:rPr>
        <w:t>kukushkina</w:t>
      </w:r>
      <w:proofErr w:type="spellEnd"/>
      <w:r w:rsidRPr="00497AA2">
        <w:rPr>
          <w:rFonts w:ascii="Times New Roman" w:hAnsi="Times New Roman" w:cs="Times New Roman"/>
          <w:i/>
          <w:sz w:val="20"/>
          <w:szCs w:val="20"/>
        </w:rPr>
        <w:t>@</w:t>
      </w:r>
      <w:r w:rsidRPr="00497AA2">
        <w:rPr>
          <w:rFonts w:ascii="Times New Roman" w:hAnsi="Times New Roman" w:cs="Times New Roman"/>
          <w:i/>
          <w:sz w:val="20"/>
          <w:szCs w:val="20"/>
          <w:lang w:val="en-US"/>
        </w:rPr>
        <w:t>mail</w:t>
      </w:r>
      <w:r w:rsidRPr="00497AA2">
        <w:rPr>
          <w:rFonts w:ascii="Times New Roman" w:hAnsi="Times New Roman" w:cs="Times New Roman"/>
          <w:i/>
          <w:sz w:val="20"/>
          <w:szCs w:val="20"/>
        </w:rPr>
        <w:t>.</w:t>
      </w:r>
      <w:proofErr w:type="spellStart"/>
      <w:r w:rsidRPr="00497AA2">
        <w:rPr>
          <w:rFonts w:ascii="Times New Roman" w:hAnsi="Times New Roman" w:cs="Times New Roman"/>
          <w:i/>
          <w:sz w:val="20"/>
          <w:szCs w:val="20"/>
          <w:lang w:val="en-US"/>
        </w:rPr>
        <w:t>ru</w:t>
      </w:r>
      <w:proofErr w:type="spellEnd"/>
    </w:p>
    <w:p w:rsidR="00497AA2" w:rsidRPr="00497AA2" w:rsidRDefault="00497AA2" w:rsidP="00497AA2">
      <w:pPr>
        <w:spacing w:after="0" w:line="240" w:lineRule="auto"/>
        <w:ind w:firstLine="397"/>
        <w:jc w:val="center"/>
        <w:rPr>
          <w:rFonts w:ascii="Times New Roman" w:hAnsi="Times New Roman" w:cs="Times New Roman"/>
          <w:b/>
          <w:i/>
          <w:sz w:val="20"/>
          <w:szCs w:val="20"/>
        </w:rPr>
      </w:pPr>
    </w:p>
    <w:p w:rsidR="00497AA2" w:rsidRPr="00497AA2" w:rsidRDefault="00497AA2" w:rsidP="00497AA2">
      <w:pPr>
        <w:spacing w:after="0" w:line="240" w:lineRule="auto"/>
        <w:ind w:firstLine="397"/>
        <w:jc w:val="center"/>
        <w:rPr>
          <w:rFonts w:ascii="Times New Roman" w:hAnsi="Times New Roman" w:cs="Times New Roman"/>
          <w:b/>
          <w:bCs/>
          <w:i/>
          <w:iCs/>
          <w:sz w:val="20"/>
          <w:szCs w:val="20"/>
        </w:rPr>
      </w:pPr>
      <w:bookmarkStart w:id="0" w:name="_GoBack"/>
      <w:r w:rsidRPr="00497AA2">
        <w:rPr>
          <w:rFonts w:ascii="Times New Roman" w:hAnsi="Times New Roman" w:cs="Times New Roman"/>
          <w:b/>
          <w:sz w:val="20"/>
          <w:szCs w:val="20"/>
        </w:rPr>
        <w:t xml:space="preserve">ФОРМИРОВАНИЕ МОТИВАЦИИ УЧЕНИЯ, КАК ЛИЧНОСТНОГО УНИВЕРСАЛЬНОГО УЧЕБНОГО ДЕЙСТВИЯ </w:t>
      </w:r>
    </w:p>
    <w:bookmarkEnd w:id="0"/>
    <w:p w:rsidR="00497AA2" w:rsidRPr="00497AA2" w:rsidRDefault="00497AA2" w:rsidP="00497AA2">
      <w:pPr>
        <w:spacing w:after="0" w:line="240" w:lineRule="auto"/>
        <w:ind w:firstLine="397"/>
        <w:jc w:val="center"/>
        <w:rPr>
          <w:rFonts w:ascii="Times New Roman" w:hAnsi="Times New Roman" w:cs="Times New Roman"/>
          <w:b/>
          <w:sz w:val="20"/>
          <w:szCs w:val="20"/>
        </w:rPr>
      </w:pPr>
    </w:p>
    <w:p w:rsidR="00497AA2" w:rsidRPr="00497AA2" w:rsidRDefault="00497AA2" w:rsidP="00497AA2">
      <w:pPr>
        <w:spacing w:after="0" w:line="240" w:lineRule="auto"/>
        <w:ind w:firstLine="397"/>
        <w:jc w:val="both"/>
        <w:rPr>
          <w:rFonts w:ascii="Times New Roman" w:hAnsi="Times New Roman" w:cs="Times New Roman"/>
          <w:sz w:val="20"/>
          <w:szCs w:val="20"/>
        </w:rPr>
      </w:pPr>
      <w:r w:rsidRPr="00497AA2">
        <w:rPr>
          <w:rFonts w:ascii="Times New Roman" w:hAnsi="Times New Roman" w:cs="Times New Roman"/>
          <w:sz w:val="20"/>
          <w:szCs w:val="20"/>
        </w:rPr>
        <w:t>Зачастую, на уроке учитель что-то объясняет, показывает, но вся эта информация для некоторых детей незначима: они слушают и не слышат, смотрят и не видят, они заняты совсем иной деятельностью – думают о своем. Чтобы эти дети включились в учебную работу, надо создать стимул, который поможет им осознать цель этой деятельности: «Зачем мне это надо делать?». Любая деятельность побуждается мотивами, противоречием между знанием и незнанием.</w:t>
      </w:r>
    </w:p>
    <w:p w:rsidR="00497AA2" w:rsidRPr="00497AA2" w:rsidRDefault="00497AA2" w:rsidP="00497AA2">
      <w:pPr>
        <w:spacing w:after="0" w:line="240" w:lineRule="auto"/>
        <w:ind w:firstLine="397"/>
        <w:jc w:val="both"/>
        <w:rPr>
          <w:rFonts w:ascii="Times New Roman" w:hAnsi="Times New Roman" w:cs="Times New Roman"/>
          <w:sz w:val="20"/>
          <w:szCs w:val="20"/>
        </w:rPr>
      </w:pPr>
      <w:r w:rsidRPr="00497AA2">
        <w:rPr>
          <w:rFonts w:ascii="Times New Roman" w:hAnsi="Times New Roman" w:cs="Times New Roman"/>
          <w:sz w:val="20"/>
          <w:szCs w:val="20"/>
        </w:rPr>
        <w:t xml:space="preserve">Данная проблема была и есть актуальна во все времена, так как школьники не хотят учиться, не хотят ходить в школу, не хотят выполнять домашнее задание. Следовательно, возникает вопрос, как учителю следует осуществлять педагогическую деятельность, чтобы у учащихся появилось желание учиться. Формирование мотивации является одним из составляющих личностных универсальных учебных действий, что диктуется Федеральным государственным образовательным стандартом начального общего образования. </w:t>
      </w:r>
    </w:p>
    <w:p w:rsidR="00497AA2" w:rsidRPr="00497AA2" w:rsidRDefault="00497AA2" w:rsidP="00497AA2">
      <w:pPr>
        <w:spacing w:after="0" w:line="240" w:lineRule="auto"/>
        <w:ind w:firstLine="397"/>
        <w:jc w:val="both"/>
        <w:rPr>
          <w:rFonts w:ascii="Times New Roman" w:hAnsi="Times New Roman" w:cs="Times New Roman"/>
          <w:i/>
          <w:iCs/>
          <w:sz w:val="20"/>
          <w:szCs w:val="20"/>
        </w:rPr>
      </w:pPr>
      <w:r w:rsidRPr="00497AA2">
        <w:rPr>
          <w:rFonts w:ascii="Times New Roman" w:hAnsi="Times New Roman" w:cs="Times New Roman"/>
          <w:sz w:val="20"/>
          <w:szCs w:val="20"/>
        </w:rPr>
        <w:t>Мотивация  учебной  деятельности  младших  школьников  изучалась следующими  учеными:   Л.И.  </w:t>
      </w:r>
      <w:proofErr w:type="spellStart"/>
      <w:r w:rsidRPr="00497AA2">
        <w:rPr>
          <w:rFonts w:ascii="Times New Roman" w:hAnsi="Times New Roman" w:cs="Times New Roman"/>
          <w:sz w:val="20"/>
          <w:szCs w:val="20"/>
        </w:rPr>
        <w:t>Божович</w:t>
      </w:r>
      <w:proofErr w:type="spellEnd"/>
      <w:r w:rsidRPr="00497AA2">
        <w:rPr>
          <w:rFonts w:ascii="Times New Roman" w:hAnsi="Times New Roman" w:cs="Times New Roman"/>
          <w:sz w:val="20"/>
          <w:szCs w:val="20"/>
        </w:rPr>
        <w:t>,  С.М. Бондаренко,  Н.Ф.  Талызина.</w:t>
      </w:r>
      <w:r w:rsidRPr="00497AA2">
        <w:rPr>
          <w:rFonts w:ascii="Times New Roman" w:hAnsi="Times New Roman" w:cs="Times New Roman"/>
          <w:i/>
          <w:iCs/>
          <w:sz w:val="20"/>
          <w:szCs w:val="20"/>
        </w:rPr>
        <w:t xml:space="preserve"> </w:t>
      </w:r>
      <w:r w:rsidRPr="00497AA2">
        <w:rPr>
          <w:rFonts w:ascii="Times New Roman" w:hAnsi="Times New Roman" w:cs="Times New Roman"/>
          <w:bCs/>
          <w:iCs/>
          <w:sz w:val="20"/>
          <w:szCs w:val="20"/>
        </w:rPr>
        <w:t xml:space="preserve">Согласно Л.И. </w:t>
      </w:r>
      <w:proofErr w:type="spellStart"/>
      <w:r w:rsidRPr="00497AA2">
        <w:rPr>
          <w:rFonts w:ascii="Times New Roman" w:hAnsi="Times New Roman" w:cs="Times New Roman"/>
          <w:bCs/>
          <w:iCs/>
          <w:sz w:val="20"/>
          <w:szCs w:val="20"/>
        </w:rPr>
        <w:t>Божович</w:t>
      </w:r>
      <w:proofErr w:type="spellEnd"/>
      <w:r w:rsidRPr="00497AA2">
        <w:rPr>
          <w:rFonts w:ascii="Times New Roman" w:hAnsi="Times New Roman" w:cs="Times New Roman"/>
          <w:bCs/>
          <w:iCs/>
          <w:sz w:val="20"/>
          <w:szCs w:val="20"/>
        </w:rPr>
        <w:t xml:space="preserve">, мотив – это то, ради чего осуществляется деятельность, «в качестве мотива могут выступать предметы внешнего мира, представления, идеи, чувства и переживания. Словом, все то, в чем нашла свое воплощение потребность» [2, с. 53]. Развитие мотивов учения </w:t>
      </w:r>
      <w:r w:rsidRPr="00497AA2">
        <w:rPr>
          <w:rFonts w:ascii="Times New Roman" w:hAnsi="Times New Roman" w:cs="Times New Roman"/>
          <w:iCs/>
          <w:sz w:val="20"/>
          <w:szCs w:val="20"/>
        </w:rPr>
        <w:t>является важным показателем сформированности внутренней позиции школьника.</w:t>
      </w:r>
      <w:r w:rsidRPr="00497AA2">
        <w:rPr>
          <w:rFonts w:ascii="Arial" w:hAnsi="Arial" w:cs="Arial"/>
          <w:color w:val="58595B"/>
          <w:sz w:val="20"/>
          <w:szCs w:val="20"/>
        </w:rPr>
        <w:t xml:space="preserve"> </w:t>
      </w:r>
      <w:r w:rsidRPr="00497AA2">
        <w:rPr>
          <w:rFonts w:ascii="Times New Roman" w:hAnsi="Times New Roman" w:cs="Times New Roman"/>
          <w:iCs/>
          <w:sz w:val="20"/>
          <w:szCs w:val="20"/>
        </w:rPr>
        <w:t xml:space="preserve">Учебная деятельность школьников побуждается иерархией мотивов, в которой доминирующими могут быть либо внутренние мотивы, связанные с содержанием этой деятельности и ее выполнением, либо широкие социальные мотивы, связанные с потребностью ребенка занять определенную позицию в системе общественных отношений. При этом с возрастом происходит развитие взаимодействующих потребностей и мотивов, изменение ведущих доминирующих потребностей и их </w:t>
      </w:r>
      <w:proofErr w:type="spellStart"/>
      <w:r w:rsidRPr="00497AA2">
        <w:rPr>
          <w:rFonts w:ascii="Times New Roman" w:hAnsi="Times New Roman" w:cs="Times New Roman"/>
          <w:iCs/>
          <w:sz w:val="20"/>
          <w:szCs w:val="20"/>
        </w:rPr>
        <w:t>иерархизации</w:t>
      </w:r>
      <w:proofErr w:type="spellEnd"/>
      <w:r w:rsidRPr="00497AA2">
        <w:rPr>
          <w:rFonts w:ascii="Times New Roman" w:hAnsi="Times New Roman" w:cs="Times New Roman"/>
          <w:iCs/>
          <w:sz w:val="20"/>
          <w:szCs w:val="20"/>
        </w:rPr>
        <w:t xml:space="preserve">. Решающую роль для формирования мотивационной готовности к обучению имеет развитие познавательной потребности ребенка, а именно интерес к собственно познавательным задачам, к овладению новыми знаниями и умениями. Произвольность поведения и деятельности обеспечивает соподчинение мотивов –  способность ребенка подчинять свои импульсивные желания сознательно поставленным целям. В этой связи </w:t>
      </w:r>
      <w:r w:rsidRPr="00497AA2">
        <w:rPr>
          <w:rFonts w:ascii="Times New Roman" w:hAnsi="Times New Roman" w:cs="Times New Roman"/>
          <w:iCs/>
          <w:sz w:val="20"/>
          <w:szCs w:val="20"/>
        </w:rPr>
        <w:lastRenderedPageBreak/>
        <w:t>возникают и формируются новые моральные мотивы – чувство долга и ответственность. [1, с. 33]</w:t>
      </w:r>
      <w:r w:rsidRPr="00497AA2">
        <w:rPr>
          <w:rFonts w:ascii="Arial" w:hAnsi="Arial" w:cs="Arial"/>
          <w:color w:val="58595B"/>
          <w:sz w:val="20"/>
          <w:szCs w:val="20"/>
        </w:rPr>
        <w:t xml:space="preserve"> </w:t>
      </w:r>
    </w:p>
    <w:p w:rsidR="00497AA2" w:rsidRPr="00371750" w:rsidRDefault="00497AA2" w:rsidP="00497AA2">
      <w:pPr>
        <w:spacing w:after="0" w:line="240" w:lineRule="auto"/>
        <w:ind w:firstLine="397"/>
        <w:jc w:val="both"/>
        <w:rPr>
          <w:rFonts w:ascii="Times New Roman" w:hAnsi="Times New Roman" w:cs="Times New Roman"/>
          <w:iCs/>
          <w:sz w:val="20"/>
          <w:szCs w:val="20"/>
        </w:rPr>
      </w:pPr>
      <w:r w:rsidRPr="00497AA2">
        <w:rPr>
          <w:rFonts w:ascii="Times New Roman" w:hAnsi="Times New Roman" w:cs="Times New Roman"/>
          <w:iCs/>
          <w:sz w:val="20"/>
          <w:szCs w:val="20"/>
        </w:rPr>
        <w:t xml:space="preserve">По мнению Н. Ф. Талызиной, смыслообразующие мотивы, которые не только побуждают деятельность, но и придают ей личностный смысл и мотивы-стимулы, которые, действуя параллельно с первыми, служат дополнительными побуждениями. Если ученик удовлетворен, тем как реализуется в деятельности учения его смыслообразующий мотив, то он будет стремиться продолжать ее, несмотря на то, что в какой-то момент она не позволит реализоваться мотиву-стимулу. </w:t>
      </w:r>
      <w:r w:rsidRPr="00371750">
        <w:rPr>
          <w:rFonts w:ascii="Times New Roman" w:hAnsi="Times New Roman" w:cs="Times New Roman"/>
          <w:iCs/>
          <w:sz w:val="20"/>
          <w:szCs w:val="20"/>
        </w:rPr>
        <w:t>[4]</w:t>
      </w:r>
    </w:p>
    <w:p w:rsidR="00497AA2" w:rsidRDefault="00497AA2" w:rsidP="00497AA2">
      <w:pPr>
        <w:spacing w:after="0" w:line="240" w:lineRule="auto"/>
        <w:ind w:firstLine="397"/>
        <w:jc w:val="both"/>
        <w:rPr>
          <w:rFonts w:ascii="Times New Roman" w:hAnsi="Times New Roman" w:cs="Times New Roman"/>
          <w:bCs/>
          <w:iCs/>
          <w:sz w:val="20"/>
          <w:szCs w:val="20"/>
        </w:rPr>
      </w:pPr>
      <w:r w:rsidRPr="00497AA2">
        <w:rPr>
          <w:rFonts w:ascii="Times New Roman" w:hAnsi="Times New Roman" w:cs="Times New Roman"/>
          <w:bCs/>
          <w:iCs/>
          <w:sz w:val="20"/>
          <w:szCs w:val="20"/>
        </w:rPr>
        <w:t>Важность создания условий возникновения интереса к учителю, к учению и формирования самого интереса отмечалась многими исследователями. На основе системного анализа С.М. Бондаренко были названы основные факторы, способствующие тому, чтобы учение было интересным для ученика. Согласно этому анализу, важнейшей предпосылкой создания интереса к учению является воспитание широких социальных мотивов деятельности, понимание ее смысла, осознание важности изучаемых процессов для собственной деятельности. [3]</w:t>
      </w:r>
    </w:p>
    <w:p w:rsidR="00C34F03" w:rsidRPr="00497AA2" w:rsidRDefault="00C34F03" w:rsidP="00497AA2">
      <w:pPr>
        <w:spacing w:after="0" w:line="240" w:lineRule="auto"/>
        <w:ind w:firstLine="397"/>
        <w:jc w:val="both"/>
        <w:rPr>
          <w:rFonts w:ascii="Times New Roman" w:hAnsi="Times New Roman" w:cs="Times New Roman"/>
          <w:bCs/>
          <w:iCs/>
          <w:sz w:val="20"/>
          <w:szCs w:val="20"/>
        </w:rPr>
      </w:pPr>
      <w:r w:rsidRPr="00C34F03">
        <w:rPr>
          <w:rFonts w:ascii="Times New Roman" w:hAnsi="Times New Roman" w:cs="Times New Roman"/>
          <w:bCs/>
          <w:iCs/>
          <w:sz w:val="20"/>
          <w:szCs w:val="20"/>
        </w:rPr>
        <w:t xml:space="preserve">Технология создания ситуаций творчества — один из путей воспитания творческой личности. Ситуация творчества — это «ситуация, в которой дается установка действовать по-новому, не так, как раньше, не так, как у всех, в которой снижается или снимается психологический барьер на пути креативного поведения личности» [4, с. 186]. Развитие </w:t>
      </w:r>
      <w:proofErr w:type="spellStart"/>
      <w:r w:rsidRPr="00C34F03">
        <w:rPr>
          <w:rFonts w:ascii="Times New Roman" w:hAnsi="Times New Roman" w:cs="Times New Roman"/>
          <w:bCs/>
          <w:iCs/>
          <w:sz w:val="20"/>
          <w:szCs w:val="20"/>
        </w:rPr>
        <w:t>тво</w:t>
      </w:r>
      <w:proofErr w:type="gramStart"/>
      <w:r w:rsidRPr="00C34F03">
        <w:rPr>
          <w:rFonts w:ascii="Times New Roman" w:hAnsi="Times New Roman" w:cs="Times New Roman"/>
          <w:bCs/>
          <w:iCs/>
          <w:sz w:val="20"/>
          <w:szCs w:val="20"/>
        </w:rPr>
        <w:t>р</w:t>
      </w:r>
      <w:proofErr w:type="spellEnd"/>
      <w:r w:rsidRPr="00C34F03">
        <w:rPr>
          <w:rFonts w:ascii="Times New Roman" w:hAnsi="Times New Roman" w:cs="Times New Roman"/>
          <w:bCs/>
          <w:iCs/>
          <w:sz w:val="20"/>
          <w:szCs w:val="20"/>
        </w:rPr>
        <w:t>-</w:t>
      </w:r>
      <w:proofErr w:type="gramEnd"/>
      <w:r w:rsidRPr="00C34F03">
        <w:rPr>
          <w:rFonts w:ascii="Times New Roman" w:hAnsi="Times New Roman" w:cs="Times New Roman"/>
          <w:bCs/>
          <w:iCs/>
          <w:sz w:val="20"/>
          <w:szCs w:val="20"/>
        </w:rPr>
        <w:t xml:space="preserve"> ческой личности возможно посредством создания особых ситуаций, в которых необходимо действовать не по заученным правилам, а творчески. Зачастую дети и сами не знают, чего они хотят, что у них п</w:t>
      </w:r>
      <w:proofErr w:type="gramStart"/>
      <w:r w:rsidRPr="00C34F03">
        <w:rPr>
          <w:rFonts w:ascii="Times New Roman" w:hAnsi="Times New Roman" w:cs="Times New Roman"/>
          <w:bCs/>
          <w:iCs/>
          <w:sz w:val="20"/>
          <w:szCs w:val="20"/>
        </w:rPr>
        <w:t>о-</w:t>
      </w:r>
      <w:proofErr w:type="gramEnd"/>
      <w:r w:rsidRPr="00C34F03">
        <w:rPr>
          <w:rFonts w:ascii="Times New Roman" w:hAnsi="Times New Roman" w:cs="Times New Roman"/>
          <w:bCs/>
          <w:iCs/>
          <w:sz w:val="20"/>
          <w:szCs w:val="20"/>
        </w:rPr>
        <w:t xml:space="preserve"> </w:t>
      </w:r>
      <w:proofErr w:type="spellStart"/>
      <w:r w:rsidRPr="00C34F03">
        <w:rPr>
          <w:rFonts w:ascii="Times New Roman" w:hAnsi="Times New Roman" w:cs="Times New Roman"/>
          <w:bCs/>
          <w:iCs/>
          <w:sz w:val="20"/>
          <w:szCs w:val="20"/>
        </w:rPr>
        <w:t>лучается</w:t>
      </w:r>
      <w:proofErr w:type="spellEnd"/>
      <w:r w:rsidRPr="00C34F03">
        <w:rPr>
          <w:rFonts w:ascii="Times New Roman" w:hAnsi="Times New Roman" w:cs="Times New Roman"/>
          <w:bCs/>
          <w:iCs/>
          <w:sz w:val="20"/>
          <w:szCs w:val="20"/>
        </w:rPr>
        <w:t xml:space="preserve"> лучше, чем у других, в чем именно они хо- </w:t>
      </w:r>
      <w:proofErr w:type="spellStart"/>
      <w:r w:rsidRPr="00C34F03">
        <w:rPr>
          <w:rFonts w:ascii="Times New Roman" w:hAnsi="Times New Roman" w:cs="Times New Roman"/>
          <w:bCs/>
          <w:iCs/>
          <w:sz w:val="20"/>
          <w:szCs w:val="20"/>
        </w:rPr>
        <w:t>тят</w:t>
      </w:r>
      <w:proofErr w:type="spellEnd"/>
      <w:r w:rsidRPr="00C34F03">
        <w:rPr>
          <w:rFonts w:ascii="Times New Roman" w:hAnsi="Times New Roman" w:cs="Times New Roman"/>
          <w:bCs/>
          <w:iCs/>
          <w:sz w:val="20"/>
          <w:szCs w:val="20"/>
        </w:rPr>
        <w:t xml:space="preserve"> проявить свое творчество. Поэтому у ребенка должна быть возможность пробовать себя в разных видах деятельности: чем шире поле для </w:t>
      </w:r>
      <w:proofErr w:type="spellStart"/>
      <w:r w:rsidRPr="00C34F03">
        <w:rPr>
          <w:rFonts w:ascii="Times New Roman" w:hAnsi="Times New Roman" w:cs="Times New Roman"/>
          <w:bCs/>
          <w:iCs/>
          <w:sz w:val="20"/>
          <w:szCs w:val="20"/>
        </w:rPr>
        <w:t>прилож</w:t>
      </w:r>
      <w:proofErr w:type="gramStart"/>
      <w:r w:rsidRPr="00C34F03">
        <w:rPr>
          <w:rFonts w:ascii="Times New Roman" w:hAnsi="Times New Roman" w:cs="Times New Roman"/>
          <w:bCs/>
          <w:iCs/>
          <w:sz w:val="20"/>
          <w:szCs w:val="20"/>
        </w:rPr>
        <w:t>е</w:t>
      </w:r>
      <w:proofErr w:type="spellEnd"/>
      <w:r w:rsidRPr="00C34F03">
        <w:rPr>
          <w:rFonts w:ascii="Times New Roman" w:hAnsi="Times New Roman" w:cs="Times New Roman"/>
          <w:bCs/>
          <w:iCs/>
          <w:sz w:val="20"/>
          <w:szCs w:val="20"/>
        </w:rPr>
        <w:t>-</w:t>
      </w:r>
      <w:proofErr w:type="gramEnd"/>
      <w:r w:rsidRPr="00C34F03">
        <w:rPr>
          <w:rFonts w:ascii="Times New Roman" w:hAnsi="Times New Roman" w:cs="Times New Roman"/>
          <w:bCs/>
          <w:iCs/>
          <w:sz w:val="20"/>
          <w:szCs w:val="20"/>
        </w:rPr>
        <w:t xml:space="preserve"> </w:t>
      </w:r>
      <w:proofErr w:type="spellStart"/>
      <w:r w:rsidRPr="00C34F03">
        <w:rPr>
          <w:rFonts w:ascii="Times New Roman" w:hAnsi="Times New Roman" w:cs="Times New Roman"/>
          <w:bCs/>
          <w:iCs/>
          <w:sz w:val="20"/>
          <w:szCs w:val="20"/>
        </w:rPr>
        <w:t>ния</w:t>
      </w:r>
      <w:proofErr w:type="spellEnd"/>
      <w:r w:rsidRPr="00C34F03">
        <w:rPr>
          <w:rFonts w:ascii="Times New Roman" w:hAnsi="Times New Roman" w:cs="Times New Roman"/>
          <w:bCs/>
          <w:iCs/>
          <w:sz w:val="20"/>
          <w:szCs w:val="20"/>
        </w:rPr>
        <w:t xml:space="preserve"> своих возможностей, чем больше свобода вы- бора, тем легче ему проявить себя</w:t>
      </w:r>
    </w:p>
    <w:p w:rsidR="00C34F03" w:rsidRDefault="00C34F03" w:rsidP="00C34F03">
      <w:pPr>
        <w:spacing w:after="0" w:line="240" w:lineRule="auto"/>
        <w:ind w:firstLine="397"/>
        <w:jc w:val="both"/>
        <w:rPr>
          <w:rFonts w:ascii="Times New Roman" w:hAnsi="Times New Roman" w:cs="Times New Roman"/>
          <w:bCs/>
          <w:iCs/>
          <w:sz w:val="20"/>
          <w:szCs w:val="20"/>
        </w:rPr>
      </w:pPr>
      <w:r w:rsidRPr="00C34F03">
        <w:rPr>
          <w:rFonts w:ascii="Times New Roman" w:hAnsi="Times New Roman" w:cs="Times New Roman"/>
          <w:bCs/>
          <w:iCs/>
          <w:sz w:val="20"/>
          <w:szCs w:val="20"/>
        </w:rPr>
        <w:t xml:space="preserve">Творчество - всегда выход за рамки, изменение существующих знаний, пониманий, норм, создание нового содержания, не включённого предварительно в программу усвоения. </w:t>
      </w:r>
    </w:p>
    <w:p w:rsidR="00C34F03" w:rsidRPr="00C34F03" w:rsidRDefault="00C34F03" w:rsidP="00C34F03">
      <w:pPr>
        <w:spacing w:after="0" w:line="240" w:lineRule="auto"/>
        <w:ind w:firstLine="397"/>
        <w:jc w:val="both"/>
        <w:rPr>
          <w:rFonts w:ascii="Times New Roman" w:hAnsi="Times New Roman" w:cs="Times New Roman"/>
          <w:bCs/>
          <w:iCs/>
          <w:sz w:val="20"/>
          <w:szCs w:val="20"/>
        </w:rPr>
      </w:pPr>
      <w:r w:rsidRPr="00C34F03">
        <w:rPr>
          <w:rFonts w:ascii="Times New Roman" w:hAnsi="Times New Roman" w:cs="Times New Roman"/>
          <w:bCs/>
          <w:iCs/>
          <w:sz w:val="20"/>
          <w:szCs w:val="20"/>
        </w:rPr>
        <w:t>Творчество - всегда выход за рамки, изменение существующих знаний, пониманий, норм, создание нового содержания, не включённого предварительно в программу усвоения. Поэтому в эвристическом обучении </w:t>
      </w:r>
      <w:r w:rsidRPr="00C34F03">
        <w:rPr>
          <w:rFonts w:ascii="Times New Roman" w:hAnsi="Times New Roman" w:cs="Times New Roman"/>
          <w:bCs/>
          <w:i/>
          <w:iCs/>
          <w:sz w:val="20"/>
          <w:szCs w:val="20"/>
        </w:rPr>
        <w:t>контролю подлежит не столько степень усвоения готовых знаний, сколько творческое отклонение от них</w:t>
      </w:r>
      <w:r w:rsidRPr="00C34F03">
        <w:rPr>
          <w:rFonts w:ascii="Times New Roman" w:hAnsi="Times New Roman" w:cs="Times New Roman"/>
          <w:bCs/>
          <w:iCs/>
          <w:sz w:val="20"/>
          <w:szCs w:val="20"/>
        </w:rPr>
        <w:t>. Основной критерий оценки - личностное приращение ученика, сравнение его с самим собой за определенный период обучения. Проверке и оценке, а также сам</w:t>
      </w:r>
      <w:proofErr w:type="gramStart"/>
      <w:r w:rsidRPr="00C34F03">
        <w:rPr>
          <w:rFonts w:ascii="Times New Roman" w:hAnsi="Times New Roman" w:cs="Times New Roman"/>
          <w:bCs/>
          <w:iCs/>
          <w:sz w:val="20"/>
          <w:szCs w:val="20"/>
        </w:rPr>
        <w:t>о-</w:t>
      </w:r>
      <w:proofErr w:type="gramEnd"/>
      <w:r w:rsidRPr="00C34F03">
        <w:rPr>
          <w:rFonts w:ascii="Times New Roman" w:hAnsi="Times New Roman" w:cs="Times New Roman"/>
          <w:bCs/>
          <w:iCs/>
          <w:sz w:val="20"/>
          <w:szCs w:val="20"/>
        </w:rPr>
        <w:t xml:space="preserve"> и </w:t>
      </w:r>
      <w:proofErr w:type="spellStart"/>
      <w:r w:rsidRPr="00C34F03">
        <w:rPr>
          <w:rFonts w:ascii="Times New Roman" w:hAnsi="Times New Roman" w:cs="Times New Roman"/>
          <w:bCs/>
          <w:iCs/>
          <w:sz w:val="20"/>
          <w:szCs w:val="20"/>
        </w:rPr>
        <w:t>взаимооценке</w:t>
      </w:r>
      <w:proofErr w:type="spellEnd"/>
      <w:r w:rsidRPr="00C34F03">
        <w:rPr>
          <w:rFonts w:ascii="Times New Roman" w:hAnsi="Times New Roman" w:cs="Times New Roman"/>
          <w:bCs/>
          <w:iCs/>
          <w:sz w:val="20"/>
          <w:szCs w:val="20"/>
        </w:rPr>
        <w:t xml:space="preserve"> подлежат: а) развитие личностных качеств ученика, б) его творческие достижения по изучаемым предметам, в) уровень усвоения и опережения образовательных стандартов. (Хуторской)</w:t>
      </w:r>
    </w:p>
    <w:p w:rsidR="00497AA2" w:rsidRPr="00497AA2" w:rsidRDefault="00497AA2" w:rsidP="00497AA2">
      <w:pPr>
        <w:spacing w:after="0" w:line="240" w:lineRule="auto"/>
        <w:jc w:val="center"/>
        <w:rPr>
          <w:rFonts w:ascii="Times New Roman" w:hAnsi="Times New Roman" w:cs="Times New Roman"/>
          <w:bCs/>
          <w:iCs/>
          <w:sz w:val="20"/>
          <w:szCs w:val="20"/>
        </w:rPr>
      </w:pPr>
      <w:r w:rsidRPr="00497AA2">
        <w:rPr>
          <w:rFonts w:ascii="Times New Roman" w:hAnsi="Times New Roman" w:cs="Times New Roman"/>
          <w:b/>
          <w:bCs/>
          <w:i/>
          <w:iCs/>
          <w:sz w:val="20"/>
          <w:szCs w:val="20"/>
        </w:rPr>
        <w:t>Библиографический список</w:t>
      </w:r>
    </w:p>
    <w:p w:rsidR="00497AA2" w:rsidRPr="00497AA2" w:rsidRDefault="00497AA2" w:rsidP="00497AA2">
      <w:pPr>
        <w:numPr>
          <w:ilvl w:val="0"/>
          <w:numId w:val="1"/>
        </w:numPr>
        <w:spacing w:after="0" w:line="240" w:lineRule="auto"/>
        <w:contextualSpacing/>
        <w:jc w:val="both"/>
        <w:rPr>
          <w:rFonts w:ascii="Times New Roman" w:hAnsi="Times New Roman" w:cs="Times New Roman"/>
          <w:bCs/>
          <w:iCs/>
          <w:sz w:val="20"/>
          <w:szCs w:val="20"/>
        </w:rPr>
      </w:pPr>
      <w:proofErr w:type="spellStart"/>
      <w:r w:rsidRPr="00497AA2">
        <w:rPr>
          <w:rFonts w:ascii="Times New Roman" w:hAnsi="Times New Roman" w:cs="Times New Roman"/>
          <w:bCs/>
          <w:iCs/>
          <w:sz w:val="20"/>
          <w:szCs w:val="20"/>
        </w:rPr>
        <w:lastRenderedPageBreak/>
        <w:t>Асмолов</w:t>
      </w:r>
      <w:proofErr w:type="spellEnd"/>
      <w:r w:rsidRPr="00497AA2">
        <w:rPr>
          <w:rFonts w:ascii="Times New Roman" w:hAnsi="Times New Roman" w:cs="Times New Roman"/>
          <w:bCs/>
          <w:iCs/>
          <w:sz w:val="20"/>
          <w:szCs w:val="20"/>
        </w:rPr>
        <w:t xml:space="preserve"> А. Г. и др. Как проектировать универсальные учебные действия в начальной школе. От действия к мысли</w:t>
      </w:r>
      <w:proofErr w:type="gramStart"/>
      <w:r w:rsidRPr="00497AA2">
        <w:rPr>
          <w:rFonts w:ascii="Times New Roman" w:hAnsi="Times New Roman" w:cs="Times New Roman"/>
          <w:bCs/>
          <w:iCs/>
          <w:sz w:val="20"/>
          <w:szCs w:val="20"/>
        </w:rPr>
        <w:t xml:space="preserve"> :</w:t>
      </w:r>
      <w:proofErr w:type="gramEnd"/>
      <w:r w:rsidRPr="00497AA2">
        <w:rPr>
          <w:rFonts w:ascii="Times New Roman" w:hAnsi="Times New Roman" w:cs="Times New Roman"/>
          <w:bCs/>
          <w:iCs/>
          <w:sz w:val="20"/>
          <w:szCs w:val="20"/>
        </w:rPr>
        <w:t xml:space="preserve"> пособие для учителя. – М.</w:t>
      </w:r>
      <w:proofErr w:type="gramStart"/>
      <w:r w:rsidRPr="00497AA2">
        <w:rPr>
          <w:rFonts w:ascii="Times New Roman" w:hAnsi="Times New Roman" w:cs="Times New Roman"/>
          <w:bCs/>
          <w:iCs/>
          <w:sz w:val="20"/>
          <w:szCs w:val="20"/>
        </w:rPr>
        <w:t xml:space="preserve"> :</w:t>
      </w:r>
      <w:proofErr w:type="gramEnd"/>
      <w:r w:rsidRPr="00497AA2">
        <w:rPr>
          <w:rFonts w:ascii="Times New Roman" w:hAnsi="Times New Roman" w:cs="Times New Roman"/>
          <w:bCs/>
          <w:iCs/>
          <w:sz w:val="20"/>
          <w:szCs w:val="20"/>
        </w:rPr>
        <w:t xml:space="preserve"> Просвещение, 2010. – 152 с.</w:t>
      </w:r>
    </w:p>
    <w:p w:rsidR="00497AA2" w:rsidRPr="00497AA2" w:rsidRDefault="00497AA2" w:rsidP="00497AA2">
      <w:pPr>
        <w:numPr>
          <w:ilvl w:val="0"/>
          <w:numId w:val="1"/>
        </w:numPr>
        <w:spacing w:after="0" w:line="240" w:lineRule="auto"/>
        <w:contextualSpacing/>
        <w:jc w:val="both"/>
        <w:rPr>
          <w:rFonts w:ascii="Times New Roman" w:hAnsi="Times New Roman" w:cs="Times New Roman"/>
          <w:bCs/>
          <w:iCs/>
          <w:sz w:val="20"/>
          <w:szCs w:val="20"/>
        </w:rPr>
      </w:pPr>
      <w:proofErr w:type="spellStart"/>
      <w:r w:rsidRPr="00497AA2">
        <w:rPr>
          <w:rFonts w:ascii="Times New Roman" w:hAnsi="Times New Roman" w:cs="Times New Roman"/>
          <w:iCs/>
          <w:sz w:val="20"/>
          <w:szCs w:val="20"/>
        </w:rPr>
        <w:t>Божович</w:t>
      </w:r>
      <w:proofErr w:type="spellEnd"/>
      <w:r w:rsidRPr="00497AA2">
        <w:rPr>
          <w:rFonts w:ascii="Times New Roman" w:hAnsi="Times New Roman" w:cs="Times New Roman"/>
          <w:iCs/>
          <w:sz w:val="20"/>
          <w:szCs w:val="20"/>
        </w:rPr>
        <w:t xml:space="preserve"> Л.И</w:t>
      </w:r>
      <w:r w:rsidRPr="00497AA2">
        <w:rPr>
          <w:rFonts w:ascii="Times New Roman" w:hAnsi="Times New Roman" w:cs="Times New Roman"/>
          <w:i/>
          <w:iCs/>
          <w:sz w:val="20"/>
          <w:szCs w:val="20"/>
        </w:rPr>
        <w:t>.</w:t>
      </w:r>
      <w:r w:rsidRPr="00497AA2">
        <w:rPr>
          <w:rFonts w:ascii="Times New Roman" w:hAnsi="Times New Roman" w:cs="Times New Roman"/>
          <w:sz w:val="20"/>
          <w:szCs w:val="20"/>
        </w:rPr>
        <w:t xml:space="preserve"> Проблемы развития мотивационной сферы ребенка // Изучение мотивации поведения детей и подростков / Под ред. </w:t>
      </w:r>
      <w:proofErr w:type="spellStart"/>
      <w:r w:rsidRPr="00497AA2">
        <w:rPr>
          <w:rFonts w:ascii="Times New Roman" w:hAnsi="Times New Roman" w:cs="Times New Roman"/>
          <w:sz w:val="20"/>
          <w:szCs w:val="20"/>
        </w:rPr>
        <w:t>Л.И.Божович</w:t>
      </w:r>
      <w:proofErr w:type="spellEnd"/>
      <w:r w:rsidRPr="00497AA2">
        <w:rPr>
          <w:rFonts w:ascii="Times New Roman" w:hAnsi="Times New Roman" w:cs="Times New Roman"/>
          <w:sz w:val="20"/>
          <w:szCs w:val="20"/>
        </w:rPr>
        <w:t xml:space="preserve">, </w:t>
      </w:r>
      <w:proofErr w:type="spellStart"/>
      <w:r w:rsidRPr="00497AA2">
        <w:rPr>
          <w:rFonts w:ascii="Times New Roman" w:hAnsi="Times New Roman" w:cs="Times New Roman"/>
          <w:sz w:val="20"/>
          <w:szCs w:val="20"/>
        </w:rPr>
        <w:t>Л.В.Благонадежиной</w:t>
      </w:r>
      <w:proofErr w:type="spellEnd"/>
      <w:r w:rsidRPr="00497AA2">
        <w:rPr>
          <w:rFonts w:ascii="Times New Roman" w:hAnsi="Times New Roman" w:cs="Times New Roman"/>
          <w:sz w:val="20"/>
          <w:szCs w:val="20"/>
        </w:rPr>
        <w:t>.-М., 1972.-С. 7-44. </w:t>
      </w:r>
    </w:p>
    <w:p w:rsidR="00497AA2" w:rsidRPr="00497AA2" w:rsidRDefault="00497AA2" w:rsidP="00497AA2">
      <w:pPr>
        <w:numPr>
          <w:ilvl w:val="0"/>
          <w:numId w:val="1"/>
        </w:numPr>
        <w:spacing w:after="0" w:line="240" w:lineRule="auto"/>
        <w:jc w:val="both"/>
        <w:rPr>
          <w:rFonts w:ascii="Times New Roman" w:hAnsi="Times New Roman" w:cs="Times New Roman"/>
          <w:bCs/>
          <w:iCs/>
          <w:sz w:val="20"/>
          <w:szCs w:val="20"/>
        </w:rPr>
      </w:pPr>
      <w:r w:rsidRPr="00497AA2">
        <w:rPr>
          <w:rFonts w:ascii="Times New Roman" w:hAnsi="Times New Roman" w:cs="Times New Roman"/>
          <w:sz w:val="20"/>
          <w:szCs w:val="20"/>
        </w:rPr>
        <w:t>Бондаренко С.М. Проблема формирования познавательного интереса при классно-групповом и программированном обучении: по материалам психолого-педагогической литературы // Вопросы алгоритмизации и программирования обучения / Под ред. Л.Н. Ланды. М., 1973. –  С. 258.</w:t>
      </w:r>
    </w:p>
    <w:p w:rsidR="00497AA2" w:rsidRPr="00497AA2" w:rsidRDefault="00497AA2" w:rsidP="00497AA2">
      <w:pPr>
        <w:numPr>
          <w:ilvl w:val="0"/>
          <w:numId w:val="1"/>
        </w:numPr>
        <w:spacing w:after="0" w:line="240" w:lineRule="auto"/>
        <w:jc w:val="both"/>
        <w:rPr>
          <w:rFonts w:ascii="Times New Roman" w:hAnsi="Times New Roman" w:cs="Times New Roman"/>
          <w:bCs/>
          <w:iCs/>
          <w:sz w:val="20"/>
          <w:szCs w:val="20"/>
        </w:rPr>
      </w:pPr>
      <w:r w:rsidRPr="00497AA2">
        <w:rPr>
          <w:rFonts w:ascii="Times New Roman" w:hAnsi="Times New Roman" w:cs="Times New Roman"/>
          <w:sz w:val="20"/>
          <w:szCs w:val="20"/>
        </w:rPr>
        <w:t>Талызина Н.Ф. Формирование познавательной деятельности учащихся. М.: Знание, 1983.</w:t>
      </w:r>
    </w:p>
    <w:p w:rsidR="00497AA2" w:rsidRPr="00497AA2" w:rsidRDefault="00497AA2" w:rsidP="00497AA2">
      <w:pPr>
        <w:spacing w:after="0" w:line="240" w:lineRule="auto"/>
        <w:ind w:left="720"/>
        <w:contextualSpacing/>
        <w:jc w:val="both"/>
        <w:rPr>
          <w:rFonts w:ascii="Times New Roman" w:hAnsi="Times New Roman" w:cs="Times New Roman"/>
          <w:bCs/>
          <w:iCs/>
          <w:sz w:val="20"/>
          <w:szCs w:val="20"/>
        </w:rPr>
      </w:pPr>
    </w:p>
    <w:p w:rsidR="00497AA2" w:rsidRPr="00497AA2" w:rsidRDefault="00497AA2" w:rsidP="00497AA2">
      <w:pPr>
        <w:spacing w:after="0" w:line="240" w:lineRule="auto"/>
        <w:ind w:firstLine="397"/>
        <w:rPr>
          <w:rFonts w:ascii="Times New Roman" w:hAnsi="Times New Roman" w:cs="Times New Roman"/>
          <w:sz w:val="20"/>
          <w:szCs w:val="20"/>
        </w:rPr>
      </w:pPr>
    </w:p>
    <w:p w:rsidR="00871267" w:rsidRPr="00497AA2" w:rsidRDefault="00371750">
      <w:r w:rsidRPr="00371750">
        <w:t>Творческая деятельность школьника повышает его вовлеченность в учебный процесс, способствует успешному усвоению знаний, стимулирует интеллектуальные усилия, уверенность в себе, воспитывает независимость взглядов.</w:t>
      </w:r>
    </w:p>
    <w:sectPr w:rsidR="00871267" w:rsidRPr="00497AA2" w:rsidSect="00BE0E70">
      <w:pgSz w:w="8391" w:h="11907" w:code="11"/>
      <w:pgMar w:top="851" w:right="851" w:bottom="95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26993"/>
    <w:multiLevelType w:val="hybridMultilevel"/>
    <w:tmpl w:val="3C062F0E"/>
    <w:lvl w:ilvl="0" w:tplc="ABEE58B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8DD"/>
    <w:rsid w:val="000F22DA"/>
    <w:rsid w:val="00100FCD"/>
    <w:rsid w:val="001E45F3"/>
    <w:rsid w:val="00371750"/>
    <w:rsid w:val="00497AA2"/>
    <w:rsid w:val="006B4EC7"/>
    <w:rsid w:val="00871267"/>
    <w:rsid w:val="00A238DD"/>
    <w:rsid w:val="00B5736F"/>
    <w:rsid w:val="00C34F03"/>
    <w:rsid w:val="00E31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881536">
      <w:bodyDiv w:val="1"/>
      <w:marLeft w:val="0"/>
      <w:marRight w:val="0"/>
      <w:marTop w:val="0"/>
      <w:marBottom w:val="0"/>
      <w:divBdr>
        <w:top w:val="none" w:sz="0" w:space="0" w:color="auto"/>
        <w:left w:val="none" w:sz="0" w:space="0" w:color="auto"/>
        <w:bottom w:val="none" w:sz="0" w:space="0" w:color="auto"/>
        <w:right w:val="none" w:sz="0" w:space="0" w:color="auto"/>
      </w:divBdr>
    </w:div>
    <w:div w:id="131957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902</Words>
  <Characters>5143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cp:keywords/>
  <dc:description/>
  <cp:lastModifiedBy>Инна</cp:lastModifiedBy>
  <cp:revision>13</cp:revision>
  <dcterms:created xsi:type="dcterms:W3CDTF">2016-10-17T17:14:00Z</dcterms:created>
  <dcterms:modified xsi:type="dcterms:W3CDTF">2020-12-16T20:48:00Z</dcterms:modified>
</cp:coreProperties>
</file>