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</w:pP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jc w:val="right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Современный урок- это прежде всего урок,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br/>
        <w:t>на котором учитель умело использует все возможности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br/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для развития личности ученика,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br/>
        <w:t>её активного умственного роста,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br/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глубокого и осмысленного усвоения знаний,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i/>
          <w:iCs/>
          <w:color w:val="000000"/>
          <w:sz w:val="24"/>
          <w:szCs w:val="24"/>
          <w:highlight w:val="white"/>
        </w:rPr>
        <w:br/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  <w:t>для формирования её нравственных основ.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Конаржевский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В Законе РФ 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Об образовании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»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сформулированы новые требования к содержанию современного образования и участникам образовательного процесса.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Главной задачей современной школы является раскрытие способностей каждого ученика, воспитание порядочного и патриотичного человека, личности, готовой к жизни в высокотехнологичном, конкурентном мире. Жизнь требует, чтобы школьники учились подмечать суть тех или иных явлений, процессов, пытались объяснить их, находить между ними взаимосвязи; не только получали готовые знания, но и учились добывать их самостоятельно, приобретали умения применять знания на практике. 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 условиях реализации требований ФГОС наиболее актуальными становятся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технологии: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Информационно – коммуникационная технология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Технология развития критического мышления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Проектная технология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Технология развивающего обучения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Здоровьесберегающие технологии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Технология проблемного обучения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Игровые технологии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Модульная технология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Технология мастерских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Кейс – технология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Технология интегрированного обучения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Педагогика сотрудничества.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Технологии уровневой дифференциации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Групповые технологии.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Традиционные технологии (классно-урочная система)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В своей деятельности я применяю различные технологии, которые применяю для повышения качества обучения математики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216C0D" w:rsidRP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  методике, в первую очередь,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изменила часть, отвечающая за введение нового материала: ученики открывают знания, а не получают их в готовом виде.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Применяю принципиально новые подходы к организации учебной деятельности учащихся как на уроке, так во внеурочной деятельности, учитывая индивидуальные особенности своих подопечных.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  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Одними из ведущих технологий в организации образовательного процесса на уроке считаю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информационно-коммуникационные технологии.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 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lastRenderedPageBreak/>
        <w:t>Использование ИКТ способствует развитию самостоятельной деятельности учащихся, которая позволяет дифференцировать и индивидуализировать обучение, увеличивает результативность в усвоении знаний и способствует формированию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информационной компетентности.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Главными целями использования информационных (компьютерных) технологий в образовательном процессе я вижу следующее: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поддержание и повышение качества образования;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повышение интереса к предмету;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оптимизация труда учителя.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</w:pP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Возможности компьютера использую в предметном обучении в следующих вариантах: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фрагментарное, выборочное использование дополнительного материала;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использование диагностических и контролирующих материалов;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повышение качества наглядности и доступности при изложении материала через использование презентаций на уроках и проведение видео уроков;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выполнение  самостоятельных и творческих заданий;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использование компьютера для вычислений, построений графиков.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Формирую умения получать информацию из различных источников, в том числе электронных,  использование их в обучении оказывается чрезвычайно эффективным.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При изучении тем </w:t>
      </w: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Круговые диаграммы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» 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и 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Столбчатые диаграммы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»,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ученикам  предлагаю такие творческие задания: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составить диаграммы распределения своего времени в течение суток;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распределить времени на подготовку уроков по предметам на конкретный день  недели и составить круговую диаграмму или столбчатую;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распределить дневную норму питания на четыре приема и составить столбчатую диаграмму;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построить диаграмму, показывающую рост всех членов семьи.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Проанализировав полученные диаграммы, обучающиеся  наглядно видят,  как наиболее рационально использовать свое время,  и т.д.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Электронные носители применяю для индивидуальной работы, так как они содержат в себе учебную и наглядную информацию, тренажеры, средства диагностики и контроля.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При подготовке к ГИА,  использую тренажеры. Выполняя задания на тренажерах, ученики  видят свой результат и уровень подготовленности к экзаменам, а также проблемы по той или иной теме.</w:t>
      </w:r>
    </w:p>
    <w:p w:rsidR="00216C0D" w:rsidRP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Применение презентаций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на уроке позволяет: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lastRenderedPageBreak/>
        <w:t>более качественно реализовать принципы наглядности и доступности при обучении;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эффективнее использовать время на уроке;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создавать проблемные ситуации на уроке, что активизирует познавательную деятельность учащихся.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Например: при изучении темы 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Теорема Пифагора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», 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обучающиеся создали презентации о древнегреческом ученом Пифагоре и его теореме.  Ребята представили различные  способы доказательства  данной теоремы. Изучение нового материала  прошло в виде конференции.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Мои ученики постепенно становятся информационно грамотными – набор умений и навыков,  позволяют  им находить информацию, критически ее оценивать, выбирать нужную информацию, использовать ее, создавать новую информацию и обмениваться ей,  формируя  устойчивые качества личности школьника, они  становятся  коммуникабельными  и  волевыми, что влияет на повышения качества обучения математики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Проектная технология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Метод проектов не является  новым в педагогической практике, но я ему уделяю большое значение. Под методом проектирования понимаю обобщённую модель определённого способа достижения поставленной цели, систему приёмов, определённую технологию познавательной деятельности.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Метод проектов всегда предполагает решение какой-то проблемы. Я иногда применяю данную технологию для изучения нового материала.  Перед  изучением конкретной темы предлагаю ученикам самостоятельно познакомиться с теоретическим материалом, подобрать интересные исторические сведения, практические задания с решениями, и оформить всё это либо в виде презентации, либо в качестве устного сообщения. Используя технологию метода проектов в обучении, я преследую следующие цели: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научить учащихся самостоятельному, критическому мышлению;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размышлять, опираясь на знание фактов, закономерностей науки, делать обоснованные выводы;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принимать самостоятельные аргументированные решения;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научить выполнять разные социальные роли.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Исследовательский метод в обучении заключается в самостоятельном решении учащимися проблем, задач познавательного и практического характера. При исследовательской деятельности дети отыскивают не только способы решения поставленных проблем, но и побуждаются к самостоятельной их постановке, к выдвижению целей своей деятельности.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Неоднократно дети презентовали свои исследовательские работы на математическом кружке и элективном курсе по математике. Работы учащихся находятся на моём мини-сайте </w:t>
      </w:r>
    </w:p>
    <w:p w:rsidR="00216C0D" w:rsidRP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– «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Треугольники вокруг нас</w:t>
      </w: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»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>- «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Нестандартные способы изучения таблицы умножения</w:t>
      </w: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»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и другие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Урок, на котором применяю исследовательский метод, включает следующие учебные элементы: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lastRenderedPageBreak/>
        <w:t>ситуация успеха: предлагаю ученикам задачи, которые каждый решает без особых затруднений;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i/>
          <w:i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ситуация затруднения (ощущения проблемы): предлагаю задачу, похожую на те что решали раньше, но решить до конца они ее не могут, так как они не имеют еще необходимых знаний.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Игровые технологии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 последнее время умственная нагрузка на уроках математики увеличивается, а значит, все актуальнее становится проблема заинтересованности учащихся в получении знаний. Я на уроках применяю:  дидактические игры, математические сказки. Использую их как средство обучения, воспитания и развития. Вовлечение в игровую деятельность на уроке вызывает у учащихся внутренний положительный отклик, развивается их любознательность. При наличии интереса дети занимаются с большой охотой, что благотворно влияет и на усвоение ими знаний.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Включение в урок дидактических игр и игровых моментов делал и делает процесс обучения интересным и занимательным, создаёт у обучающихся рабочее настроение, превращает преодоление трудностей в успешное усвоение учебного материала.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На уроках математики использую следующие элементы дидактических игр: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дидактические игры, применяю при актуализации знаний (блиц - опросы, небольшие викторины, математические ребусы, игры для проведения устного счета);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игровые ситуации, использую при изучении нового материала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(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занимательные задачи,  отрывки из литературных произведений);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дидактические игры, нацеливаю  на закрепление только что изученного материала на уроке,  провожу при обобщении и систематизации знаний.  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игровые ситуации, применяемые во время самостоятельных работ (игры-соревнования, задания с самопроверкой и самооценкой и др.).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Я считаю, что использование на уроках игровых технологий обеспечивает достижение единства эмоционального и рационального в обучении. Так включая в урок, игровые моменты делаю процесс обучения более интересным, создаю у обучающихся хорошее настроение, облегчаю преодоление трудностей в обучении.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  <w:u w:val="single"/>
        </w:rPr>
        <w:t xml:space="preserve">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highlight w:val="white"/>
          <w:u w:val="single"/>
        </w:rPr>
        <w:t>Обучение в игре позволяет научить: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Распознавать, сравнивать, характеризовать, раскрывать понятия, обосновывать, применять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  <w:u w:val="single"/>
          <w:lang w:val="en-US"/>
        </w:rPr>
        <w:t> 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highlight w:val="white"/>
          <w:u w:val="single"/>
        </w:rPr>
        <w:t>результате применения методов игрового обучения достигаются следующие цели: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стимулируется познавательная деятельность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активизируется мыслительная деятельность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самопроизвольно запоминаются сведения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формируется ассоциативное запоминание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усиливается мотивация к изучению предмета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highlight w:val="white"/>
        </w:rPr>
        <w:t>Всё это говорит об эффективности обучения в процессе игры, которая является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профессиональной деятельностью, имеющей черты, как учения, так и труда.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 xml:space="preserve">Пример 1. 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  <w:u w:val="single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Прямоугольная система координат на плоскости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  <w:u w:val="single"/>
        </w:rPr>
        <w:t xml:space="preserve">» (6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класс)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Игра 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Соревнование художников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На доске записаны координаты точек: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414141"/>
          <w:sz w:val="24"/>
          <w:szCs w:val="24"/>
          <w:highlight w:val="white"/>
        </w:rPr>
        <w:t>КОШКА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lastRenderedPageBreak/>
        <w:t xml:space="preserve">(0;-4); (1;-8); (2;-8); (2;-2); (4;-8); (5;-8); (4;2); (3;3); (4;5); (4;7); (3;8); (2;10); (1;8); (-2;6); (-4;6); (-2;3); (-1;2); (-4;0);(-5;-2); (-5;-5); (-7;-5); (-9;-6); (-10;-7); (-10;-8); (-9;-9); (-7;-10); (-3;-10); (-2;-9); (-4;-8); (-6;-8); (-7;-7);(-6;-6);(-5;-6); (-3;-8); (1;-8); (0;-7); (-2;-7); (-1;-7); (0;-6); (0;-4); (-1;-3); (-2;-3);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Глаза: (-1;4); (0;4); (0;5); (-1;4) и (1;6); (2;6); (2;7); (1;6); Усы: (-2;2); (1;3); (-1;1) и (5;7); (3;5); (5;6).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</w:pP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848995" cy="1001395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100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Отметить на координатной плоскости каждую точку и соединить с предыдущей отрезком. Результат – определенный рисунок.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Эту игру можно провести с обратным заданием: нарисовать самим любой рисунок, имеющий конфигурацию ломаной и записать координаты вершин.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</w:pPr>
      <w:r>
        <w:rPr>
          <w:rFonts w:ascii="Calibri" w:hAnsi="Calibri" w:cs="Calibri"/>
          <w:noProof/>
          <w:lang w:eastAsia="ru-RU"/>
        </w:rPr>
        <w:drawing>
          <wp:inline distT="0" distB="0" distL="0" distR="0">
            <wp:extent cx="1175385" cy="1197610"/>
            <wp:effectExtent l="19050" t="0" r="571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385" cy="1197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 xml:space="preserve">Пример 2. Игра 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  <w:u w:val="single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Магические квадраты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  <w:u w:val="single"/>
        </w:rPr>
        <w:t>»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А) В клетки квадрата записать такие числа, чтобы сумма чисел по любой вертикали, горизонтали была равна 0.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Б) Записать в клетки квадрата числа -1; 2; -3; -4; 5; -6; -7; 8; -9 так, чтобы произведение по любой диагонали, вертикали, горизонтали было равно положительному числу.</w:t>
      </w:r>
    </w:p>
    <w:p w:rsidR="00216C0D" w:rsidRP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216C0D" w:rsidRP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 настоящее время принципиальные изменения в школе связаны в первую очередь с введением дифференцированного обучения.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highlight w:val="white"/>
          <w:u w:val="single"/>
        </w:rPr>
        <w:t>Методы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u w:val="singl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дифференциации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, используемые мною, направлены на развитие познавательной активности: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дифференцированные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задания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, направленные на развитие психических процессов: внимания, воображения, памяти, логического мышления;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дифференцированная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самостоятельная работа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по интересам, по уровню сложности);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-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дифференцированный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контроль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(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уровневые задания, задания с выбором),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В своей работе также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u w:val="singl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использую следующие формы работы: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организация взаимной проверки заданий;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взаимные задания групп;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учебный конфликт;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обсуждение участниками способов своего действия.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lastRenderedPageBreak/>
        <w:t>Урок математики – это достаточно сложный урок, на котором учащимся приходится много писать, размышлять, что ведет их к утомляемости и к перегрузкам. Чтобы этого избежать, я применяю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здоровьесберегающие технологии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.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.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Применение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технологии здоровьесбережения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способствует поддержанию внимания и предупреждению утомляемости учащихся на уроке. На уроках и во внеурочной работе повышаю двигательную активность, физические минутки, которые проводятся в разнообразных формах. Релакс – паузы зависят от особенностей урока. Соблюдаю гигиенические условия в кабинете: температуру и свежесть воздуха, рациональность освещения класса ; места и длительность применения ТСО; позы учащихся и чередование их; психологический климат на уроке. Стараюсь на каждом уроке применять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эмоциональные разрядки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: шутки, улыбки, афоризмы с комментариями.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Применение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технологии здоровьесбережения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способствует поддержанию внимания и предупреждению утомляемости учащихся на уроке.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Например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: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1)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Гимнастика для глаз по методу Г.А. Шичко.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1.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Вверх-вниз, влево - вправо. Двигать глазами вверх-вниз, влево - вправо. Зажмурившись снять напряжение, считая до десяти.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2.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Круг. Представьте себе большой круг. Обводите его глазами сначала по часовой стрелке, потом против часовой стрелки.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3.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Квадрат. Предложить детям представить себе квадрат. Переводить взгляд из правого верхнего угла в левый нижний - в левый верхний, в правый нижний. Еще раз одновременно посмотреть в углы воображаемого квадрата.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4.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Покорчим 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рожи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».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Учитель предлагает изображать мордочки различных животных или сказочных персонажей.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2)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Пальчиковая гимнастика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1.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Волны. Пальцы сцеплены в замок. Поочередно открывая и закрывая ладони дети имитируют движение волн.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2.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Здравствуй. Дети поочередно касаются подушечками пальцев каждой руки большего пальца этой руки.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</w:rPr>
        <w:t xml:space="preserve">3)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Физкультминутки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Встали дружно. Наклонились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Раз - вперед, а два – назад.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Потянулись. Распрямились.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Приседаем быстро, ловко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Здесь видна уже сноровка.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Чтобы мышцы развивать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Надо много приседать.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Мы на месте снова ходим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Но от парты не уходим (ходьба на месте).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По местам пора садиться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 опять начать учиться (дети садятся за парты).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При умелом сочетании отдыха и движения, различных видов деятельности обеспечит высокую работоспособность учащихся в течение дня.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Для того чтобы научить детей заботиться о своем здоровье. На уроках можно рассмотреть задачи, которые основаны на фактическом материале. Все это способствует тому, что учащиеся привыкают, ценить, уважать и беречь свое здоровье.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Рассмотрим одну из таких задач: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lastRenderedPageBreak/>
        <w:t xml:space="preserve">1.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Масса витамина С, ежедневно необходимая человеку, относится к массе витамина Е, как 4:1. Какова суточная норма в витамине Е, если витамина С мы в день должны употреблять 60 мг.? Ответ:15 мг.</w:t>
      </w: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Применение таких технологий помогает сохранению и укрепление здоровья школьников: предупреждение переутомления учащихся на уроках; улучшение психологического климата; повышение концентрации внимания; снижение, уровня тревожности.</w:t>
      </w:r>
    </w:p>
    <w:p w:rsidR="00216C0D" w:rsidRP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252525"/>
          <w:sz w:val="24"/>
          <w:szCs w:val="24"/>
          <w:highlight w:val="white"/>
        </w:rPr>
      </w:pP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Системное и целесообразное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  <w:u w:val="single"/>
        </w:rPr>
        <w:t>применение информационно-коммуникационных, здоровьесберегающих , проектных, игровых  технологий , технологий дифференцированного обучения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 в образовательном процессе позволяет оптимизировать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деятельность учителя на уроке, 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highlight w:val="white"/>
          <w:u w:val="single"/>
        </w:rPr>
        <w:t>а значит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u w:val="single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b/>
          <w:bCs/>
          <w:i/>
          <w:iCs/>
          <w:color w:val="000000"/>
          <w:sz w:val="24"/>
          <w:szCs w:val="24"/>
          <w:highlight w:val="white"/>
          <w:u w:val="single"/>
        </w:rPr>
        <w:t>повысить качество обучения школьников.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Основная цель: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Внедрение современных педагогических технологий на уроках математики для формирования достаточно полных, глубоких, прочных знаний по изучаемому предмету и для обеспечения высокого уровня преподавания.</w:t>
      </w:r>
    </w:p>
    <w:p w:rsidR="00216C0D" w:rsidRP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216C0D" w:rsidRP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Calibri" w:hAnsi="Calibri" w:cs="Calibri"/>
          <w:color w:val="000000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На сегодняшний день существует достаточно большое количество педагогических технологий обучения, как традиционных, так и инновационных. Нельзя сказать, что какая - то из них лучше, а другая хуже. На мой взгляд, выбор той или иной технологии зависит от многих факторов: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контингента учащихся, их возраста, уровня подготовленности, темы занятия и т.д. а для достижения положительных результатов надо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чтобы традиционные и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инновационные методы обучения должны быть в постоянной взаимосвязи и дополнять друг друга.</w:t>
      </w:r>
      <w:r>
        <w:rPr>
          <w:rFonts w:ascii="Calibri" w:hAnsi="Calibri" w:cs="Calibri"/>
          <w:color w:val="000000"/>
          <w:highlight w:val="white"/>
        </w:rPr>
        <w:t xml:space="preserve"> </w:t>
      </w:r>
    </w:p>
    <w:p w:rsidR="00216C0D" w:rsidRP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Веду работу над разнообразием форм и методов обучения с учетом особенностей классов. Использую различные формы проведения урока: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комбинированные уроки;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конференции;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практикумы и семинары;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уроки-лекции;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уроки контроля знаний;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уроки-зачеты.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На уроках использую наглядные средства обучения: таблицы, объемные фигуры, обучающие фильмы.  Применяя  мультимедийное оборудование,  на уроках часто использую 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презентации, и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видео уроки.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Большое внимание уделяю самостоятельной работе на уроке. Считаю, что данный вид работы приучает детей к самостоятельной деятельности, принятию собственных решений, пополнению и углублению знаний. Самостоятельная работа используется на всех этапах урока: введение новых знаний, закрепление и повторение изученного, проверка знаний.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lastRenderedPageBreak/>
        <w:t xml:space="preserve">Учитывая различия в уровне развития способностей и возможностей детей, их познавательных интересов, работу строю следующим способом:  привлекаю на математический кружок, помогаю обучающимся организовать самостоятельную образовательную деятельность в форме индивидуальных заданий и заданий для самопроверки. 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 своей работе использую:</w:t>
      </w:r>
    </w:p>
    <w:p w:rsidR="00216C0D" w:rsidRDefault="00216C0D" w:rsidP="00216C0D">
      <w:pPr>
        <w:numPr>
          <w:ilvl w:val="0"/>
          <w:numId w:val="1"/>
        </w:numPr>
        <w:tabs>
          <w:tab w:val="left" w:pos="2160"/>
          <w:tab w:val="left" w:pos="244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тестирование;</w:t>
      </w:r>
    </w:p>
    <w:p w:rsidR="00216C0D" w:rsidRDefault="00216C0D" w:rsidP="00216C0D">
      <w:pPr>
        <w:numPr>
          <w:ilvl w:val="0"/>
          <w:numId w:val="1"/>
        </w:numPr>
        <w:tabs>
          <w:tab w:val="left" w:pos="2160"/>
          <w:tab w:val="left" w:pos="244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систему разно уровневых заданий;</w:t>
      </w:r>
    </w:p>
    <w:p w:rsidR="00216C0D" w:rsidRDefault="00216C0D" w:rsidP="00216C0D">
      <w:pPr>
        <w:numPr>
          <w:ilvl w:val="0"/>
          <w:numId w:val="1"/>
        </w:numPr>
        <w:tabs>
          <w:tab w:val="left" w:pos="2160"/>
          <w:tab w:val="left" w:pos="244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контрольные работы;</w:t>
      </w:r>
    </w:p>
    <w:p w:rsidR="00216C0D" w:rsidRDefault="00216C0D" w:rsidP="00216C0D">
      <w:pPr>
        <w:numPr>
          <w:ilvl w:val="0"/>
          <w:numId w:val="1"/>
        </w:numPr>
        <w:tabs>
          <w:tab w:val="left" w:pos="2160"/>
          <w:tab w:val="left" w:pos="244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работа с дидактическими карточками-заданиями;</w:t>
      </w:r>
    </w:p>
    <w:p w:rsidR="00216C0D" w:rsidRDefault="00216C0D" w:rsidP="00216C0D">
      <w:pPr>
        <w:numPr>
          <w:ilvl w:val="0"/>
          <w:numId w:val="1"/>
        </w:numPr>
        <w:tabs>
          <w:tab w:val="left" w:pos="2160"/>
          <w:tab w:val="left" w:pos="244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текущий фронтальный опрос;</w:t>
      </w:r>
    </w:p>
    <w:p w:rsidR="00216C0D" w:rsidRDefault="00216C0D" w:rsidP="00216C0D">
      <w:pPr>
        <w:numPr>
          <w:ilvl w:val="0"/>
          <w:numId w:val="1"/>
        </w:numPr>
        <w:tabs>
          <w:tab w:val="left" w:pos="2160"/>
          <w:tab w:val="left" w:pos="244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индивидуальные задания;</w:t>
      </w:r>
    </w:p>
    <w:p w:rsidR="00216C0D" w:rsidRP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Современный уровень развития образовательной системы ставит вопрос, как обеспечить высококачественное обучение каждого ученика и усвоение им знаний в объеме стандарта образования, дать возможность для его дальнейшего развития, повысить мотивацию к учению.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Путей решения данной проблемы, думаю, много.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</w:p>
    <w:p w:rsidR="00216C0D" w:rsidRP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На протяжении многих  лет я работаю с детьми из многодетных семей, из малообеспеченных семей, из социально-опасных семей,  с задержкой психического развития. Прослеживается стабильность показателей качественной успеваемости в данных классах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Все обучающиеся справились с заданиями основного государственного экзамена, подтвердили итоговую оценку.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Большое внимание я уделяю внеклассной работе, как с целью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ликвидации пробелов в знаниях и формированию устойчивой мотивации к изучению предмета у обучающихся различных категорий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так 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en-US"/>
        </w:rPr>
        <w:t> 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с целью развития познавательных и интеллектуальных способностей учащихся. С целью раскрытия способностей, интеллектуального, творческого и нравственного потенциала каждого обучающегося я веду: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кружок  по внеурочной деятельности,  общеинтеллектуального направления, 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«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Занимательная математика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 (5-6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классы);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внеклассные мероприятия в рамках проведения недели  математики.</w:t>
      </w:r>
    </w:p>
    <w:p w:rsidR="00216C0D" w:rsidRP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проведение элективного  курса по математике  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 xml:space="preserve">« </w:t>
      </w: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Задачи повышенной трудности</w:t>
      </w:r>
      <w:r w:rsidRPr="00216C0D">
        <w:rPr>
          <w:rFonts w:ascii="Times New Roman" w:hAnsi="Times New Roman" w:cs="Times New Roman"/>
          <w:color w:val="000000"/>
          <w:sz w:val="24"/>
          <w:szCs w:val="24"/>
          <w:highlight w:val="white"/>
        </w:rPr>
        <w:t>»;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>участие  в конкурсном движении</w:t>
      </w:r>
      <w:r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  <w:t> 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  <w:tab w:val="left" w:pos="1004"/>
        </w:tabs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  <w:t xml:space="preserve">школьные олимпиады </w:t>
      </w:r>
    </w:p>
    <w:p w:rsidR="00216C0D" w:rsidRDefault="00216C0D" w:rsidP="00216C0D">
      <w:pPr>
        <w:autoSpaceDE w:val="0"/>
        <w:autoSpaceDN w:val="0"/>
        <w:adjustRightInd w:val="0"/>
        <w:spacing w:before="120" w:after="12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en-US"/>
        </w:rPr>
        <w:t xml:space="preserve"> </w:t>
      </w:r>
    </w:p>
    <w:p w:rsidR="00216C0D" w:rsidRDefault="00216C0D" w:rsidP="00216C0D">
      <w:pPr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Зарегистрирована на многих образовательных сайтах.  В </w:t>
      </w:r>
      <w:hyperlink r:id="rId7" w:history="1">
        <w:r>
          <w:rPr>
            <w:rFonts w:ascii="Times New Roman CYR" w:hAnsi="Times New Roman CYR" w:cs="Times New Roman CYR"/>
            <w:color w:val="000000"/>
            <w:sz w:val="24"/>
            <w:szCs w:val="24"/>
            <w:highlight w:val="white"/>
            <w:u w:val="single"/>
          </w:rPr>
          <w:t>социальной сети работников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lang w:val="en-US"/>
          </w:rPr>
          <w:t>HYPERLINK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</w:rPr>
          <w:t xml:space="preserve"> "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lang w:val="en-US"/>
          </w:rPr>
          <w:t>https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</w:rPr>
          <w:t>://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lang w:val="en-US"/>
          </w:rPr>
          <w:t>nsportal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</w:rPr>
          <w:t>.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lang w:val="en-US"/>
          </w:rPr>
          <w:t>ru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</w:rPr>
          <w:t>/"</w:t>
        </w:r>
        <w:r w:rsidRPr="00216C0D"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</w:rPr>
          <w:t xml:space="preserve"> 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  <w:lang w:val="en-US"/>
          </w:rPr>
          <w:t>HYPERLINK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</w:rPr>
          <w:t xml:space="preserve"> "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  <w:lang w:val="en-US"/>
          </w:rPr>
          <w:t>https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</w:rPr>
          <w:t>://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  <w:lang w:val="en-US"/>
          </w:rPr>
          <w:t>nsportal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  <w:lang w:val="en-US"/>
          </w:rPr>
          <w:t>ru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</w:rPr>
          <w:t>/"</w:t>
        </w:r>
        <w:r w:rsidRPr="00216C0D"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</w:rPr>
          <w:t>образования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lang w:val="en-US"/>
          </w:rPr>
          <w:t>HYPERLINK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</w:rPr>
          <w:t xml:space="preserve"> "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lang w:val="en-US"/>
          </w:rPr>
          <w:t>https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</w:rPr>
          <w:t>://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lang w:val="en-US"/>
          </w:rPr>
          <w:t>nsportal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</w:rPr>
          <w:t>.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lang w:val="en-US"/>
          </w:rPr>
          <w:t>ru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</w:rPr>
          <w:t>/"</w:t>
        </w:r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  <w:lang w:val="en-US"/>
          </w:rPr>
          <w:t> 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  <w:lang w:val="en-US"/>
          </w:rPr>
          <w:t>HYPERLINK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</w:rPr>
          <w:t xml:space="preserve"> "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  <w:lang w:val="en-US"/>
          </w:rPr>
          <w:t>https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</w:rPr>
          <w:t>://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  <w:lang w:val="en-US"/>
          </w:rPr>
          <w:t>nsportal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  <w:lang w:val="en-US"/>
          </w:rPr>
          <w:t>ru</w:t>
        </w:r>
        <w:r w:rsidRPr="00216C0D">
          <w:rPr>
            <w:rFonts w:ascii="Times New Roman" w:hAnsi="Times New Roman" w:cs="Times New Roman"/>
            <w:vanish/>
            <w:color w:val="000000"/>
            <w:sz w:val="24"/>
            <w:szCs w:val="24"/>
            <w:highlight w:val="white"/>
            <w:u w:val="single"/>
          </w:rPr>
          <w:t>/"</w:t>
        </w:r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  <w:lang w:val="en-US"/>
          </w:rPr>
          <w:t>nsportal</w:t>
        </w:r>
        <w:r w:rsidRPr="00216C0D"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</w:rPr>
          <w:t>.</w:t>
        </w:r>
        <w:r>
          <w:rPr>
            <w:rFonts w:ascii="Times New Roman" w:hAnsi="Times New Roman" w:cs="Times New Roman"/>
            <w:color w:val="000000"/>
            <w:sz w:val="24"/>
            <w:szCs w:val="24"/>
            <w:highlight w:val="white"/>
            <w:u w:val="single"/>
            <w:lang w:val="en-US"/>
          </w:rPr>
          <w:t>ru</w:t>
        </w:r>
      </w:hyperlink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имею  мини сайт </w:t>
      </w:r>
      <w:hyperlink r:id="rId8" w:history="1">
        <w:r>
          <w:rPr>
            <w:rFonts w:ascii="Times New Roman CYR" w:hAnsi="Times New Roman CYR" w:cs="Times New Roman CYR"/>
            <w:color w:val="0000FF"/>
            <w:sz w:val="24"/>
            <w:szCs w:val="24"/>
            <w:u w:val="single"/>
          </w:rPr>
          <w:t>https://nsportal.ru/osipenko-olga-stanislavovna</w:t>
        </w:r>
      </w:hyperlink>
      <w:r w:rsidRPr="00216C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6C0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>Использую в своей работе   многие интернет-ресурсы.</w:t>
      </w: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 </w:t>
      </w:r>
    </w:p>
    <w:p w:rsidR="00216C0D" w:rsidRDefault="00216C0D" w:rsidP="00216C0D">
      <w:pPr>
        <w:autoSpaceDE w:val="0"/>
        <w:autoSpaceDN w:val="0"/>
        <w:adjustRightInd w:val="0"/>
        <w:spacing w:after="119" w:line="240" w:lineRule="auto"/>
        <w:jc w:val="center"/>
        <w:rPr>
          <w:rFonts w:ascii="Times New Roman CYR" w:hAnsi="Times New Roman CYR" w:cs="Times New Roman CYR"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Участие в конкурсах  обучающихся </w:t>
      </w:r>
    </w:p>
    <w:tbl>
      <w:tblPr>
        <w:tblW w:w="0" w:type="auto"/>
        <w:tblInd w:w="114" w:type="dxa"/>
        <w:tblLayout w:type="fixed"/>
        <w:tblCellMar>
          <w:left w:w="114" w:type="dxa"/>
          <w:right w:w="114" w:type="dxa"/>
        </w:tblCellMar>
        <w:tblLook w:val="0000"/>
      </w:tblPr>
      <w:tblGrid>
        <w:gridCol w:w="498"/>
        <w:gridCol w:w="1216"/>
        <w:gridCol w:w="3079"/>
        <w:gridCol w:w="2552"/>
        <w:gridCol w:w="2409"/>
      </w:tblGrid>
      <w:tr w:rsid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Результат</w:t>
            </w:r>
          </w:p>
        </w:tc>
      </w:tr>
      <w:tr w:rsid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3.</w:t>
            </w: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Международная олимпиада проект intolimo.org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серия  олимпиад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зима 2018г.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математика-5кл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Международный</w:t>
            </w: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>Диплом призёра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 w:rsidRPr="00216C0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2 </w:t>
            </w: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 xml:space="preserve">степени, </w:t>
            </w:r>
          </w:p>
          <w:p w:rsidR="00216C0D" w:rsidRPr="00216C0D" w:rsidRDefault="00216C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intolimp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org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resu</w:t>
              </w:r>
            </w:hyperlink>
          </w:p>
          <w:p w:rsidR="00216C0D" w:rsidRDefault="00216C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lts/detail/3908456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216C0D" w:rsidRP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4.</w:t>
            </w: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Международная олимпиада проект intolimo.org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серия  олимпиад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зима 2018г.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математика-6кл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Международный</w:t>
            </w: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 xml:space="preserve">Участник </w:t>
            </w:r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intolimp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org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resu</w:t>
              </w:r>
            </w:hyperlink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lts</w:t>
            </w:r>
            <w:r w:rsidRPr="00216C0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detail</w:t>
            </w:r>
            <w:r w:rsidRPr="00216C0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/8417485</w:t>
            </w:r>
          </w:p>
        </w:tc>
      </w:tr>
      <w:tr w:rsidR="00216C0D" w:rsidRP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5.</w:t>
            </w: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Международная олимпиада проект intolimo.org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серия  олимпиад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зима 2018г.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математика-3кл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Международный</w:t>
            </w: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 xml:space="preserve">Участник </w:t>
            </w:r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intolimp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org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resu</w:t>
              </w:r>
            </w:hyperlink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lts</w:t>
            </w:r>
            <w:r w:rsidRPr="00216C0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>detail</w:t>
            </w:r>
            <w:r w:rsidRPr="00216C0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/8417485</w:t>
            </w:r>
          </w:p>
        </w:tc>
      </w:tr>
      <w:tr w:rsid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6.</w:t>
            </w: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г. </w:t>
            </w: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Международный конкурс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Финансовая грамотность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>сертификата</w:t>
            </w:r>
            <w:r w:rsidRPr="00216C0D">
              <w:rPr>
                <w:rFonts w:ascii="Times New Roman CYR" w:hAnsi="Times New Roman CYR" w:cs="Times New Roman CYR"/>
                <w:color w:val="333333"/>
                <w:sz w:val="24"/>
                <w:szCs w:val="24"/>
                <w:lang w:val="en-US"/>
              </w:rPr>
              <w:t>,</w:t>
            </w:r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>Диплом</w:t>
            </w:r>
            <w:r w:rsidRPr="00216C0D">
              <w:rPr>
                <w:rFonts w:ascii="Times New Roman CYR" w:hAnsi="Times New Roman CYR" w:cs="Times New Roman CYR"/>
                <w:color w:val="333333"/>
                <w:sz w:val="24"/>
                <w:szCs w:val="24"/>
                <w:lang w:val="en-US"/>
              </w:rPr>
              <w:t>-3</w:t>
            </w: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>место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hyperlink r:id="rId12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https://vseolimp.ru/konkurs/awards</w:t>
              </w:r>
            </w:hyperlink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216C0D" w:rsidRP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Международный конкурс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Безопасность в сети интернет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Международный</w:t>
            </w: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 w:rsidRPr="00216C0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2-</w:t>
            </w: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>сертификата ,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 xml:space="preserve">Диплом 3 степени </w:t>
            </w:r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hyperlink r:id="rId13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vseolimp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konkurs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awards</w:t>
              </w:r>
            </w:hyperlink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</w:p>
        </w:tc>
      </w:tr>
      <w:tr w:rsidR="00216C0D" w:rsidRP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</w:p>
        </w:tc>
      </w:tr>
      <w:tr w:rsid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Международный конкурс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Толерантный мир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Международный</w:t>
            </w: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>Сертификат, Диплом 2место,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>Диплом 3место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hyperlink r:id="rId1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https://vseolimp.ru/konkurs/awards</w:t>
              </w:r>
            </w:hyperlink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Апрель 2017г</w:t>
            </w: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Всероссийский турнир знатоков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Покори олимп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» .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Всероссийская олимпиада по математике</w:t>
            </w: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Всероссийский</w:t>
            </w: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 xml:space="preserve">Диплом 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1 </w:t>
            </w: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>степени</w:t>
            </w:r>
          </w:p>
        </w:tc>
      </w:tr>
      <w:tr w:rsidR="00216C0D" w:rsidRPr="00216C0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98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1216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07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Международная интернет-олимпиада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Солнечный свет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52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Международный</w:t>
            </w:r>
          </w:p>
        </w:tc>
        <w:tc>
          <w:tcPr>
            <w:tcW w:w="2409" w:type="dxa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 xml:space="preserve">Победитель 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</w:pPr>
            <w:r w:rsidRPr="00216C0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1</w:t>
            </w:r>
            <w:r>
              <w:rPr>
                <w:rFonts w:ascii="Times New Roman CYR" w:hAnsi="Times New Roman CYR" w:cs="Times New Roman CYR"/>
                <w:color w:val="333333"/>
                <w:sz w:val="24"/>
                <w:szCs w:val="24"/>
              </w:rPr>
              <w:t>место (2 участника)</w:t>
            </w:r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  <w:hyperlink r:id="rId15" w:history="1">
              <w:r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org</w:t>
              </w:r>
              <w:r w:rsidRPr="00216C0D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komitet</w:t>
              </w:r>
              <w:r w:rsidRPr="00216C0D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@</w:t>
              </w:r>
              <w:r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solncesvet</w:t>
              </w:r>
              <w:r w:rsidRPr="00216C0D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</w:tbl>
    <w:p w:rsidR="00216C0D" w:rsidRDefault="00216C0D" w:rsidP="00216C0D">
      <w:pPr>
        <w:autoSpaceDE w:val="0"/>
        <w:autoSpaceDN w:val="0"/>
        <w:adjustRightInd w:val="0"/>
        <w:spacing w:after="119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</w:rPr>
        <w:t xml:space="preserve">Участие в мероприятиях учителя </w:t>
      </w:r>
    </w:p>
    <w:p w:rsidR="00216C0D" w:rsidRDefault="00216C0D" w:rsidP="00216C0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highlight w:val="white"/>
          <w:lang w:val="en-US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496"/>
        <w:gridCol w:w="186"/>
        <w:gridCol w:w="786"/>
        <w:gridCol w:w="348"/>
        <w:gridCol w:w="2170"/>
        <w:gridCol w:w="1232"/>
        <w:gridCol w:w="826"/>
        <w:gridCol w:w="1442"/>
        <w:gridCol w:w="649"/>
        <w:gridCol w:w="1210"/>
        <w:gridCol w:w="240"/>
      </w:tblGrid>
      <w:tr w:rsidR="00216C0D">
        <w:tblPrEx>
          <w:tblCellMar>
            <w:top w:w="0" w:type="dxa"/>
            <w:bottom w:w="0" w:type="dxa"/>
          </w:tblCellMar>
        </w:tblPrEx>
        <w:trPr>
          <w:gridAfter w:val="1"/>
          <w:wAfter w:w="240" w:type="dxa"/>
          <w:trHeight w:val="1"/>
        </w:trPr>
        <w:tc>
          <w:tcPr>
            <w:tcW w:w="4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16C0D" w:rsidRDefault="00216C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№</w:t>
            </w:r>
          </w:p>
        </w:tc>
        <w:tc>
          <w:tcPr>
            <w:tcW w:w="97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16C0D" w:rsidRDefault="00216C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51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16C0D" w:rsidRDefault="00216C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05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16C0D" w:rsidRDefault="00216C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20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16C0D" w:rsidRDefault="00216C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Степень участия</w:t>
            </w:r>
          </w:p>
        </w:tc>
        <w:tc>
          <w:tcPr>
            <w:tcW w:w="12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16C0D" w:rsidRDefault="00216C0D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 xml:space="preserve">Ссылка </w:t>
            </w:r>
          </w:p>
        </w:tc>
      </w:tr>
      <w:tr w:rsidR="00216C0D" w:rsidRPr="00216C0D">
        <w:tblPrEx>
          <w:tblCellMar>
            <w:top w:w="0" w:type="dxa"/>
            <w:left w:w="114" w:type="dxa"/>
            <w:bottom w:w="0" w:type="dxa"/>
            <w:right w:w="114" w:type="dxa"/>
          </w:tblCellMar>
        </w:tblPrEx>
        <w:trPr>
          <w:trHeight w:val="1"/>
        </w:trPr>
        <w:tc>
          <w:tcPr>
            <w:tcW w:w="68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8.</w:t>
            </w:r>
          </w:p>
        </w:tc>
        <w:tc>
          <w:tcPr>
            <w:tcW w:w="113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</w:t>
            </w:r>
          </w:p>
        </w:tc>
        <w:tc>
          <w:tcPr>
            <w:tcW w:w="340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Международная интернет-олимпиада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Солнечный свет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 математике для 5,6 классов.</w:t>
            </w:r>
          </w:p>
        </w:tc>
        <w:tc>
          <w:tcPr>
            <w:tcW w:w="2268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Международная интернет-олимпиада</w:t>
            </w:r>
          </w:p>
        </w:tc>
        <w:tc>
          <w:tcPr>
            <w:tcW w:w="2099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Диплом- за подготовку учащегося</w:t>
            </w:r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</w:rPr>
            </w:pPr>
            <w:hyperlink r:id="rId16" w:history="1">
              <w:r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org</w:t>
              </w:r>
              <w:r w:rsidRPr="00216C0D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komitet</w:t>
              </w:r>
              <w:r w:rsidRPr="00216C0D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@</w:t>
              </w:r>
              <w:r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solncesvet</w:t>
              </w:r>
              <w:r w:rsidRPr="00216C0D"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</w:tc>
      </w:tr>
      <w:tr w:rsidR="00216C0D">
        <w:tblPrEx>
          <w:tblCellMar>
            <w:top w:w="0" w:type="dxa"/>
            <w:left w:w="114" w:type="dxa"/>
            <w:bottom w:w="0" w:type="dxa"/>
            <w:right w:w="114" w:type="dxa"/>
          </w:tblCellMar>
        </w:tblPrEx>
        <w:trPr>
          <w:trHeight w:val="1"/>
        </w:trPr>
        <w:tc>
          <w:tcPr>
            <w:tcW w:w="68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9.</w:t>
            </w:r>
          </w:p>
        </w:tc>
        <w:tc>
          <w:tcPr>
            <w:tcW w:w="113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40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</w:rPr>
            </w:pP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Определение уровня квалификации. Учитель математики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2268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Региональное тестирование</w:t>
            </w:r>
          </w:p>
        </w:tc>
        <w:tc>
          <w:tcPr>
            <w:tcW w:w="2099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Диплом</w:t>
            </w:r>
            <w:r w:rsidRPr="00216C0D"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  <w:t>-1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место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hyperlink r:id="rId17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http://blitz-olimpiada.ru/my/zayavka-24013/</w:t>
              </w:r>
            </w:hyperlink>
          </w:p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lang w:val="en-US"/>
              </w:rPr>
            </w:pPr>
          </w:p>
        </w:tc>
      </w:tr>
      <w:tr w:rsidR="00216C0D" w:rsidRPr="00216C0D">
        <w:tblPrEx>
          <w:tblCellMar>
            <w:top w:w="0" w:type="dxa"/>
            <w:left w:w="114" w:type="dxa"/>
            <w:bottom w:w="0" w:type="dxa"/>
            <w:right w:w="114" w:type="dxa"/>
          </w:tblCellMar>
        </w:tblPrEx>
        <w:trPr>
          <w:trHeight w:val="1"/>
        </w:trPr>
        <w:tc>
          <w:tcPr>
            <w:tcW w:w="68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10.</w:t>
            </w:r>
          </w:p>
        </w:tc>
        <w:tc>
          <w:tcPr>
            <w:tcW w:w="113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40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Проект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Источник знаний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 теме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Математический супертест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».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Для  учителей математики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</w:rPr>
            </w:pP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Pro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Школу.ru интернет- портал</w:t>
            </w:r>
          </w:p>
        </w:tc>
        <w:tc>
          <w:tcPr>
            <w:tcW w:w="2099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 месяц: 1 место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За год: 63место</w:t>
            </w:r>
          </w:p>
          <w:p w:rsidR="00216C0D" w:rsidRP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</w:rPr>
            </w:pPr>
          </w:p>
        </w:tc>
      </w:tr>
      <w:tr w:rsidR="00216C0D">
        <w:tblPrEx>
          <w:tblCellMar>
            <w:top w:w="0" w:type="dxa"/>
            <w:left w:w="114" w:type="dxa"/>
            <w:bottom w:w="0" w:type="dxa"/>
            <w:right w:w="114" w:type="dxa"/>
          </w:tblCellMar>
        </w:tblPrEx>
        <w:trPr>
          <w:trHeight w:val="1"/>
        </w:trPr>
        <w:tc>
          <w:tcPr>
            <w:tcW w:w="68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11.</w:t>
            </w:r>
          </w:p>
        </w:tc>
        <w:tc>
          <w:tcPr>
            <w:tcW w:w="113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340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Благодарности за активную помощь при проведении  международных              конкурсов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Толерантный мир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Безопасность в сети Интернет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Финансовая грамотность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2099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Благодарности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hyperlink r:id="rId18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https://vseolimp.ru/konkurs/awards</w:t>
              </w:r>
            </w:hyperlink>
          </w:p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lang w:val="en-US"/>
              </w:rPr>
            </w:pPr>
          </w:p>
        </w:tc>
      </w:tr>
      <w:tr w:rsidR="00216C0D">
        <w:tblPrEx>
          <w:tblCellMar>
            <w:top w:w="0" w:type="dxa"/>
            <w:left w:w="114" w:type="dxa"/>
            <w:bottom w:w="0" w:type="dxa"/>
            <w:right w:w="114" w:type="dxa"/>
          </w:tblCellMar>
        </w:tblPrEx>
        <w:trPr>
          <w:trHeight w:val="1"/>
        </w:trPr>
        <w:tc>
          <w:tcPr>
            <w:tcW w:w="68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12.</w:t>
            </w:r>
          </w:p>
        </w:tc>
        <w:tc>
          <w:tcPr>
            <w:tcW w:w="1134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2017-2018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уч.г</w:t>
            </w:r>
          </w:p>
        </w:tc>
        <w:tc>
          <w:tcPr>
            <w:tcW w:w="3402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P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Победитель Всероссийской олимпиады учителей по теме 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 </w:t>
            </w: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Профессиональная компетентность учителя математики</w:t>
            </w:r>
            <w:r w:rsidRPr="00216C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gridSpan w:val="2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119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Всероссийский</w:t>
            </w:r>
          </w:p>
        </w:tc>
        <w:tc>
          <w:tcPr>
            <w:tcW w:w="2099" w:type="dxa"/>
            <w:gridSpan w:val="3"/>
            <w:tcBorders>
              <w:top w:val="single" w:sz="3" w:space="0" w:color="00000A"/>
              <w:left w:val="single" w:sz="3" w:space="0" w:color="00000A"/>
              <w:bottom w:val="single" w:sz="3" w:space="0" w:color="00000A"/>
              <w:right w:val="single" w:sz="3" w:space="0" w:color="00000A"/>
            </w:tcBorders>
            <w:shd w:val="clear" w:color="auto" w:fill="FFFFFF"/>
          </w:tcPr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Диплом 1 </w:t>
            </w:r>
          </w:p>
          <w:p w:rsidR="00216C0D" w:rsidRPr="00216C0D" w:rsidRDefault="00216C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http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blitz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-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olimpiada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my</w:t>
              </w:r>
              <w:r w:rsidRPr="00216C0D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/</w:t>
              </w:r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zayavka</w:t>
              </w:r>
            </w:hyperlink>
          </w:p>
          <w:p w:rsidR="00216C0D" w:rsidRDefault="00216C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-24013/</w:t>
            </w:r>
          </w:p>
          <w:p w:rsidR="00216C0D" w:rsidRDefault="00216C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lang w:val="en-US"/>
              </w:rPr>
            </w:pPr>
          </w:p>
        </w:tc>
      </w:tr>
    </w:tbl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highlight w:val="white"/>
          <w:lang w:val="en-US"/>
        </w:rPr>
      </w:pP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За последние годы я накопила объемную информационную копилку.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электронные презентации с различных сайтов</w:t>
      </w:r>
    </w:p>
    <w:p w:rsidR="00216C0D" w:rsidRDefault="00216C0D" w:rsidP="00216C0D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after="150" w:line="240" w:lineRule="auto"/>
        <w:ind w:left="720" w:hanging="360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lastRenderedPageBreak/>
        <w:t>электронные формы контроля: как самостоятельно разработанные тесты, так и взятые с сайтов</w:t>
      </w:r>
    </w:p>
    <w:p w:rsidR="00216C0D" w:rsidRDefault="00216C0D" w:rsidP="00216C0D">
      <w:pPr>
        <w:autoSpaceDE w:val="0"/>
        <w:autoSpaceDN w:val="0"/>
        <w:adjustRightInd w:val="0"/>
        <w:spacing w:after="150" w:line="240" w:lineRule="auto"/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  <w:highlight w:val="white"/>
          <w:u w:val="single"/>
        </w:rPr>
        <w:t>Мною сформирован каталог Интернет-ресурсов, который помогает учащимся в поиске необходимой информации дома.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4"/>
          <w:szCs w:val="24"/>
        </w:rPr>
      </w:pP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36"/>
          <w:szCs w:val="36"/>
        </w:rPr>
      </w:pPr>
      <w:r w:rsidRPr="00216C0D">
        <w:rPr>
          <w:rFonts w:ascii="Myriad Pro" w:hAnsi="Myriad Pro" w:cs="Myriad Pro"/>
          <w:color w:val="000000"/>
          <w:sz w:val="24"/>
          <w:szCs w:val="24"/>
        </w:rPr>
        <w:t xml:space="preserve"> </w:t>
      </w:r>
      <w:r>
        <w:rPr>
          <w:rFonts w:ascii="Myriad Pro" w:hAnsi="Myriad Pro" w:cs="Myriad Pro"/>
          <w:color w:val="000000"/>
          <w:sz w:val="36"/>
          <w:szCs w:val="36"/>
        </w:rPr>
        <w:t xml:space="preserve">Интернет-ресурсы 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Досье школьного учителя математики </w:t>
      </w:r>
      <w:hyperlink r:id="rId20" w:history="1"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</w:rPr>
          <w:t>https://www.mathvaz.ru</w:t>
        </w:r>
      </w:hyperlink>
      <w:r w:rsidRPr="00216C0D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Интерактивные математические тренажеры </w:t>
      </w:r>
      <w:hyperlink r:id="rId21" w:history="1"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</w:rPr>
          <w:t>https://trenager.mathvaz.ru</w:t>
        </w:r>
      </w:hyperlink>
      <w:r w:rsidRPr="00216C0D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8"/>
          <w:szCs w:val="28"/>
        </w:rPr>
      </w:pP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Математические диктанты </w:t>
      </w:r>
      <w:hyperlink r:id="rId22" w:history="1"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</w:rPr>
          <w:t>https://mdictant.mathvaz.ru</w:t>
        </w:r>
      </w:hyperlink>
      <w:r w:rsidRPr="00216C0D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8"/>
          <w:szCs w:val="28"/>
        </w:rPr>
      </w:pP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Интерактивные тренировочные тесты по математике 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hyperlink r:id="rId23" w:history="1"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  <w:lang w:val="en-US"/>
          </w:rPr>
          <w:t>https</w:t>
        </w:r>
        <w:r w:rsidRPr="00216C0D"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</w:rPr>
          <w:t>://</w:t>
        </w:r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  <w:lang w:val="en-US"/>
          </w:rPr>
          <w:t>mtest</w:t>
        </w:r>
        <w:r w:rsidRPr="00216C0D"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</w:rPr>
          <w:t>.</w:t>
        </w:r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  <w:lang w:val="en-US"/>
          </w:rPr>
          <w:t>mathvaz</w:t>
        </w:r>
        <w:r w:rsidRPr="00216C0D"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</w:rPr>
          <w:t>.</w:t>
        </w:r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  <w:lang w:val="en-US"/>
          </w:rPr>
          <w:t>ru</w:t>
        </w:r>
      </w:hyperlink>
      <w:r w:rsidRPr="00216C0D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8"/>
          <w:szCs w:val="28"/>
        </w:rPr>
      </w:pP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Математические кроссворды </w:t>
      </w:r>
      <w:hyperlink r:id="rId24" w:history="1"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</w:rPr>
          <w:t>https://crossword.mathvaz.ru</w:t>
        </w:r>
      </w:hyperlink>
      <w:r w:rsidRPr="00216C0D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8"/>
          <w:szCs w:val="28"/>
        </w:rPr>
      </w:pP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Сервис проверки знаний учащихся по математике </w:t>
      </w:r>
      <w:hyperlink r:id="rId25" w:history="1"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</w:rPr>
          <w:t>https://www.diagtest.ru</w:t>
        </w:r>
      </w:hyperlink>
      <w:r w:rsidRPr="00216C0D">
        <w:rPr>
          <w:rFonts w:ascii="Calibri" w:hAnsi="Calibri" w:cs="Calibri"/>
          <w:b/>
          <w:bCs/>
          <w:color w:val="000000"/>
          <w:sz w:val="28"/>
          <w:szCs w:val="28"/>
        </w:rPr>
        <w:t xml:space="preserve"> </w:t>
      </w:r>
    </w:p>
    <w:p w:rsidR="00216C0D" w:rsidRP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Myriad Pro" w:hAnsi="Myriad Pro" w:cs="Myriad Pro"/>
          <w:color w:val="000000"/>
          <w:sz w:val="28"/>
          <w:szCs w:val="28"/>
        </w:rPr>
      </w:pPr>
    </w:p>
    <w:p w:rsidR="00216C0D" w:rsidRDefault="00216C0D" w:rsidP="00216C0D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color w:val="000000"/>
          <w:sz w:val="28"/>
          <w:szCs w:val="28"/>
        </w:rPr>
        <w:t xml:space="preserve">Онлайн-генератор математических тестов </w:t>
      </w:r>
    </w:p>
    <w:p w:rsidR="00216C0D" w:rsidRPr="00216C0D" w:rsidRDefault="00216C0D" w:rsidP="00216C0D">
      <w:pPr>
        <w:autoSpaceDE w:val="0"/>
        <w:autoSpaceDN w:val="0"/>
        <w:adjustRightInd w:val="0"/>
        <w:rPr>
          <w:rFonts w:ascii="Calibri" w:hAnsi="Calibri" w:cs="Calibri"/>
          <w:b/>
          <w:bCs/>
          <w:sz w:val="28"/>
          <w:szCs w:val="28"/>
        </w:rPr>
      </w:pPr>
      <w:hyperlink r:id="rId26" w:history="1">
        <w:r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  <w:lang w:val="en-US"/>
          </w:rPr>
          <w:t>https</w:t>
        </w:r>
        <w:r w:rsidRPr="00216C0D">
          <w:rPr>
            <w:rFonts w:ascii="Calibri" w:hAnsi="Calibri" w:cs="Calibri"/>
            <w:b/>
            <w:bCs/>
            <w:color w:val="0563C1"/>
            <w:sz w:val="28"/>
            <w:szCs w:val="28"/>
            <w:u w:val="single"/>
          </w:rPr>
          <w:t>://математические-тесты.рф</w:t>
        </w:r>
      </w:hyperlink>
    </w:p>
    <w:p w:rsidR="00216C0D" w:rsidRPr="00216C0D" w:rsidRDefault="00216C0D" w:rsidP="00216C0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216C0D" w:rsidRPr="00216C0D" w:rsidRDefault="00216C0D" w:rsidP="00216C0D">
      <w:pPr>
        <w:autoSpaceDE w:val="0"/>
        <w:autoSpaceDN w:val="0"/>
        <w:adjustRightInd w:val="0"/>
        <w:rPr>
          <w:rFonts w:ascii="Calibri" w:hAnsi="Calibri" w:cs="Calibri"/>
        </w:rPr>
      </w:pPr>
    </w:p>
    <w:p w:rsidR="00266AA3" w:rsidRDefault="00266AA3"/>
    <w:sectPr w:rsidR="00266AA3" w:rsidSect="00C9731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546C0E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4"/>
  <w:defaultTabStop w:val="708"/>
  <w:characterSpacingControl w:val="doNotCompress"/>
  <w:compat/>
  <w:rsids>
    <w:rsidRoot w:val="00216C0D"/>
    <w:rsid w:val="00216C0D"/>
    <w:rsid w:val="00266AA3"/>
    <w:rsid w:val="00555B59"/>
    <w:rsid w:val="00734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6C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6C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osipenko-olga-stanislavovna" TargetMode="External"/><Relationship Id="rId13" Type="http://schemas.openxmlformats.org/officeDocument/2006/relationships/hyperlink" Target="https://vseolimp.ru/konkurs/awards" TargetMode="External"/><Relationship Id="rId18" Type="http://schemas.openxmlformats.org/officeDocument/2006/relationships/hyperlink" Target="https://vseolimp.ru/konkurs/awards" TargetMode="External"/><Relationship Id="rId26" Type="http://schemas.openxmlformats.org/officeDocument/2006/relationships/hyperlink" Target="https://&#1084;&#1072;&#1090;&#1077;&#1084;&#1072;&#1090;&#1080;&#1095;&#1077;&#1089;&#1082;&#1080;&#1077;-&#1090;&#1077;&#1089;&#1090;&#1099;.&#1088;&#1092;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renager.mathvaz.ru/" TargetMode="External"/><Relationship Id="rId7" Type="http://schemas.openxmlformats.org/officeDocument/2006/relationships/hyperlink" Target="https://nsportal.ru/" TargetMode="External"/><Relationship Id="rId12" Type="http://schemas.openxmlformats.org/officeDocument/2006/relationships/hyperlink" Target="https://vseolimp.ru/konkurs/awards" TargetMode="External"/><Relationship Id="rId17" Type="http://schemas.openxmlformats.org/officeDocument/2006/relationships/hyperlink" Target="http://blitz-olimpiada.ru/my/zayavka-24013/" TargetMode="External"/><Relationship Id="rId25" Type="http://schemas.openxmlformats.org/officeDocument/2006/relationships/hyperlink" Target="https://www.diagtest.ru/" TargetMode="External"/><Relationship Id="rId2" Type="http://schemas.openxmlformats.org/officeDocument/2006/relationships/styles" Target="styles.xml"/><Relationship Id="rId16" Type="http://schemas.openxmlformats.org/officeDocument/2006/relationships/hyperlink" Target="mailto:org.komitet@solncesvet.ru" TargetMode="External"/><Relationship Id="rId20" Type="http://schemas.openxmlformats.org/officeDocument/2006/relationships/hyperlink" Target="https://www.mathvaz.ru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intolimp.org/resu" TargetMode="External"/><Relationship Id="rId24" Type="http://schemas.openxmlformats.org/officeDocument/2006/relationships/hyperlink" Target="https://crossword.mathvaz.ru/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org.komitet@solncesvet.ru" TargetMode="External"/><Relationship Id="rId23" Type="http://schemas.openxmlformats.org/officeDocument/2006/relationships/hyperlink" Target="https://mtest.mathvaz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intolimp.org/resu" TargetMode="External"/><Relationship Id="rId19" Type="http://schemas.openxmlformats.org/officeDocument/2006/relationships/hyperlink" Target="http://blitz-olimpiada.ru/my/zayavk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olimp.org/resu" TargetMode="External"/><Relationship Id="rId14" Type="http://schemas.openxmlformats.org/officeDocument/2006/relationships/hyperlink" Target="https://vseolimp.ru/konkurs/awards" TargetMode="External"/><Relationship Id="rId22" Type="http://schemas.openxmlformats.org/officeDocument/2006/relationships/hyperlink" Target="https://mdictant.mathvaz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3280</Words>
  <Characters>18702</Characters>
  <Application>Microsoft Office Word</Application>
  <DocSecurity>0</DocSecurity>
  <Lines>155</Lines>
  <Paragraphs>43</Paragraphs>
  <ScaleCrop>false</ScaleCrop>
  <Company>Reanimator Extreme Edition</Company>
  <LinksUpToDate>false</LinksUpToDate>
  <CharactersWithSpaces>21939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анастасия</cp:lastModifiedBy>
  <cp:revision>1</cp:revision>
  <dcterms:created xsi:type="dcterms:W3CDTF">2021-01-12T18:14:00Z</dcterms:created>
  <dcterms:modified xsi:type="dcterms:W3CDTF">2021-01-12T18:15:00Z</dcterms:modified>
</cp:coreProperties>
</file>