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ДЕПАРТАМЕНТ ОБРАЗОВАНИЯ И НАУКИ ГОРОДА МОСКВЫ</w:t>
      </w:r>
    </w:p>
    <w:p w:rsidR="00593A1E" w:rsidRDefault="005363A9" w:rsidP="005363A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города Москвы</w:t>
      </w: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«ЮРИДИЧЕСКИЙ КОЛЛЕДЖ»</w:t>
      </w: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(ГБПОУ Юридический колледж)</w:t>
      </w:r>
    </w:p>
    <w:p w:rsidR="005363A9" w:rsidRDefault="005363A9" w:rsidP="005363A9">
      <w:pPr>
        <w:rPr>
          <w:rFonts w:ascii="Times New Roman" w:hAnsi="Times New Roman"/>
          <w:sz w:val="24"/>
          <w:szCs w:val="24"/>
          <w:lang w:eastAsia="ru-RU"/>
        </w:rPr>
      </w:pP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ПЛАН-КОНСПЕКТ учебного занятия</w:t>
      </w: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ОП.08 Уголовный процесс</w:t>
      </w: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>учебная дисциплина/междисциплинарный курс</w:t>
      </w:r>
    </w:p>
    <w:p w:rsidR="005363A9" w:rsidRDefault="005363A9" w:rsidP="005363A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9226D">
        <w:rPr>
          <w:rFonts w:ascii="Times New Roman" w:hAnsi="Times New Roman"/>
          <w:sz w:val="26"/>
          <w:szCs w:val="26"/>
          <w:lang w:eastAsia="ru-RU"/>
        </w:rPr>
        <w:t xml:space="preserve">для обучающихся </w:t>
      </w:r>
      <w:r w:rsidR="00FE2047">
        <w:rPr>
          <w:rFonts w:ascii="Times New Roman" w:hAnsi="Times New Roman"/>
          <w:sz w:val="26"/>
          <w:szCs w:val="26"/>
          <w:lang w:eastAsia="ru-RU"/>
        </w:rPr>
        <w:t>3</w:t>
      </w:r>
      <w:r w:rsidRPr="0099226D">
        <w:rPr>
          <w:rFonts w:ascii="Times New Roman" w:hAnsi="Times New Roman"/>
          <w:sz w:val="26"/>
          <w:szCs w:val="26"/>
          <w:lang w:eastAsia="ru-RU"/>
        </w:rPr>
        <w:t>курс</w:t>
      </w:r>
      <w:r w:rsidR="00FE2047">
        <w:rPr>
          <w:rFonts w:ascii="Times New Roman" w:hAnsi="Times New Roman"/>
          <w:sz w:val="26"/>
          <w:szCs w:val="26"/>
          <w:lang w:eastAsia="ru-RU"/>
        </w:rPr>
        <w:t>а</w:t>
      </w:r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9226D">
        <w:rPr>
          <w:rFonts w:ascii="Times New Roman" w:hAnsi="Times New Roman"/>
          <w:sz w:val="26"/>
          <w:szCs w:val="26"/>
        </w:rPr>
        <w:t>специальность 40.02.02 Правоохранительная деятельность</w:t>
      </w:r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9226D">
        <w:rPr>
          <w:rFonts w:ascii="Times New Roman" w:hAnsi="Times New Roman"/>
          <w:sz w:val="26"/>
          <w:szCs w:val="26"/>
          <w:lang w:eastAsia="ru-RU"/>
        </w:rPr>
        <w:t>дата проведения занятия по расписанию</w:t>
      </w:r>
    </w:p>
    <w:p w:rsidR="005363A9" w:rsidRPr="0099226D" w:rsidRDefault="005363A9" w:rsidP="005363A9">
      <w:pPr>
        <w:spacing w:after="0" w:line="240" w:lineRule="auto"/>
        <w:ind w:left="2124" w:firstLine="708"/>
        <w:rPr>
          <w:rFonts w:ascii="Times New Roman" w:hAnsi="Times New Roman"/>
          <w:i/>
          <w:iCs/>
          <w:sz w:val="26"/>
          <w:szCs w:val="26"/>
          <w:u w:val="single"/>
          <w:lang w:eastAsia="ru-RU"/>
        </w:rPr>
      </w:pPr>
      <w:bookmarkStart w:id="0" w:name="_GoBack"/>
      <w:bookmarkEnd w:id="0"/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9226D">
        <w:rPr>
          <w:rFonts w:ascii="Times New Roman" w:hAnsi="Times New Roman"/>
          <w:sz w:val="26"/>
          <w:szCs w:val="26"/>
          <w:lang w:eastAsia="ru-RU"/>
        </w:rPr>
        <w:t xml:space="preserve">форма проведения </w:t>
      </w:r>
      <w:r w:rsidRPr="0099226D">
        <w:rPr>
          <w:rFonts w:ascii="Times New Roman" w:hAnsi="Times New Roman"/>
          <w:sz w:val="26"/>
          <w:szCs w:val="26"/>
          <w:u w:val="single"/>
          <w:lang w:eastAsia="ru-RU"/>
        </w:rPr>
        <w:t>дистанционно</w:t>
      </w:r>
    </w:p>
    <w:p w:rsidR="005363A9" w:rsidRPr="0099226D" w:rsidRDefault="005363A9" w:rsidP="005363A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99226D">
        <w:rPr>
          <w:rFonts w:ascii="Times New Roman" w:hAnsi="Times New Roman"/>
          <w:sz w:val="26"/>
          <w:szCs w:val="26"/>
          <w:lang w:eastAsia="ru-RU"/>
        </w:rPr>
        <w:t xml:space="preserve">преподаватель </w:t>
      </w:r>
      <w:r w:rsidR="00593A1E" w:rsidRPr="0099226D">
        <w:rPr>
          <w:rFonts w:ascii="Times New Roman" w:hAnsi="Times New Roman"/>
          <w:sz w:val="26"/>
          <w:szCs w:val="26"/>
          <w:lang w:eastAsia="ru-RU"/>
        </w:rPr>
        <w:t>Александрова Н.В.</w:t>
      </w:r>
    </w:p>
    <w:p w:rsidR="00593A1E" w:rsidRDefault="00593A1E" w:rsidP="00606B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6BD3" w:rsidRPr="0099226D" w:rsidRDefault="005363A9" w:rsidP="00606B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99226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Тема </w:t>
      </w:r>
      <w:r w:rsidR="00581D9A" w:rsidRPr="0099226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Окончание предварительного расследования</w:t>
      </w:r>
    </w:p>
    <w:p w:rsidR="00803985" w:rsidRPr="0099226D" w:rsidRDefault="00803985" w:rsidP="00606B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99226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Занятие 1</w:t>
      </w:r>
    </w:p>
    <w:p w:rsidR="00606BD3" w:rsidRPr="0099226D" w:rsidRDefault="00606BD3" w:rsidP="00606B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363A9" w:rsidRPr="0099226D" w:rsidRDefault="005363A9" w:rsidP="00593A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6"/>
          <w:szCs w:val="26"/>
          <w:lang w:eastAsia="ru-RU"/>
        </w:rPr>
      </w:pPr>
      <w:r w:rsidRPr="0099226D">
        <w:rPr>
          <w:rFonts w:ascii="Times New Roman" w:hAnsi="Times New Roman"/>
          <w:b/>
          <w:color w:val="333333"/>
          <w:sz w:val="26"/>
          <w:szCs w:val="26"/>
          <w:shd w:val="clear" w:color="auto" w:fill="FFFFFF"/>
        </w:rPr>
        <w:t xml:space="preserve">Источники (НПА, основная/дополнительная литература, </w:t>
      </w:r>
      <w:proofErr w:type="spellStart"/>
      <w:r w:rsidRPr="0099226D">
        <w:rPr>
          <w:rFonts w:ascii="Times New Roman" w:hAnsi="Times New Roman"/>
          <w:b/>
          <w:color w:val="333333"/>
          <w:sz w:val="26"/>
          <w:szCs w:val="26"/>
          <w:shd w:val="clear" w:color="auto" w:fill="FFFFFF"/>
        </w:rPr>
        <w:t>интернет-ресурсы</w:t>
      </w:r>
      <w:proofErr w:type="spellEnd"/>
      <w:r w:rsidRPr="0099226D">
        <w:rPr>
          <w:rFonts w:ascii="Times New Roman" w:hAnsi="Times New Roman"/>
          <w:b/>
          <w:color w:val="333333"/>
          <w:sz w:val="26"/>
          <w:szCs w:val="26"/>
          <w:shd w:val="clear" w:color="auto" w:fill="FFFFFF"/>
        </w:rPr>
        <w:t>)</w:t>
      </w:r>
      <w:r w:rsidRPr="0099226D">
        <w:rPr>
          <w:rFonts w:ascii="Times New Roman" w:eastAsia="Times New Roman" w:hAnsi="Times New Roman"/>
          <w:b/>
          <w:bCs/>
          <w:color w:val="333333"/>
          <w:sz w:val="26"/>
          <w:szCs w:val="26"/>
          <w:lang w:eastAsia="ru-RU"/>
        </w:rPr>
        <w:t xml:space="preserve">: </w:t>
      </w:r>
    </w:p>
    <w:p w:rsidR="005363A9" w:rsidRPr="0099226D" w:rsidRDefault="005363A9" w:rsidP="00593A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Учебник «Уголовный процесс» под ред.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Проф.</w:t>
      </w:r>
      <w:r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Н.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С.</w:t>
      </w:r>
      <w:r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Мановой, 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проф.</w:t>
      </w:r>
      <w:r w:rsidR="00581D9A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Ю.В. Францифорова, среднее профессиональное образование, ЮСТИЦИЯ, Москва, 2018, глава 1</w:t>
      </w:r>
      <w:r w:rsidR="00581D9A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стр.1</w:t>
      </w:r>
      <w:r w:rsidR="00581D9A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96-207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всей теме.</w:t>
      </w:r>
    </w:p>
    <w:p w:rsidR="005363A9" w:rsidRPr="0099226D" w:rsidRDefault="005363A9" w:rsidP="00593A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6"/>
          <w:szCs w:val="26"/>
          <w:lang w:eastAsia="ru-RU"/>
        </w:rPr>
      </w:pPr>
      <w:r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Уголовно-процессуальный кодекс Российской Федерации от 18.12.2001 № 174-ФЗ (ред. от </w:t>
      </w:r>
      <w:r w:rsidR="00FC5EB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27.10</w:t>
      </w:r>
      <w:r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.2020) 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Главы 2</w:t>
      </w:r>
      <w:r w:rsidR="00581D9A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9, 30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 w:rsidR="00581D9A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32, 32.1</w:t>
      </w:r>
      <w:r w:rsidR="00593A1E" w:rsidRPr="0099226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99226D">
        <w:rPr>
          <w:rFonts w:ascii="Times New Roman" w:eastAsia="Times New Roman" w:hAnsi="Times New Roman"/>
          <w:color w:val="333333"/>
          <w:sz w:val="26"/>
          <w:szCs w:val="26"/>
          <w:lang w:eastAsia="ru-RU"/>
        </w:rPr>
        <w:t xml:space="preserve">Форма доступа: </w:t>
      </w:r>
    </w:p>
    <w:p w:rsidR="00593A1E" w:rsidRPr="0099226D" w:rsidRDefault="00FE2047" w:rsidP="005363A9">
      <w:pPr>
        <w:spacing w:after="0" w:line="240" w:lineRule="auto"/>
        <w:rPr>
          <w:rFonts w:ascii="Times New Roman" w:hAnsi="Times New Roman"/>
          <w:sz w:val="26"/>
          <w:szCs w:val="26"/>
        </w:rPr>
      </w:pPr>
      <w:hyperlink r:id="rId5" w:history="1">
        <w:r w:rsidR="00581D9A" w:rsidRPr="0099226D">
          <w:rPr>
            <w:rStyle w:val="a3"/>
            <w:rFonts w:ascii="Times New Roman" w:hAnsi="Times New Roman"/>
            <w:sz w:val="26"/>
            <w:szCs w:val="26"/>
          </w:rPr>
          <w:t>http://www.consultant.ru/document/cons_doc_LAW_34481/0f86d5a6465fd198a7c06326ed7fabf0749e0085/</w:t>
        </w:r>
      </w:hyperlink>
    </w:p>
    <w:p w:rsidR="00581D9A" w:rsidRDefault="00581D9A" w:rsidP="005363A9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5363A9" w:rsidRPr="00A2539F" w:rsidRDefault="005363A9" w:rsidP="005363A9">
      <w:pPr>
        <w:numPr>
          <w:ilvl w:val="0"/>
          <w:numId w:val="2"/>
        </w:numPr>
        <w:shd w:val="clear" w:color="auto" w:fill="E2EFD9"/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A2539F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АКТУАЛИЗАЦИЯ РАНЕЕ ИЗУЧЕННОГО МАТЕРИАЛА УЧЕБНОГО КУРСА</w:t>
      </w:r>
    </w:p>
    <w:p w:rsidR="005363A9" w:rsidRDefault="005363A9" w:rsidP="005363A9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(ответить на вопросы)</w:t>
      </w:r>
    </w:p>
    <w:tbl>
      <w:tblPr>
        <w:tblW w:w="895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1701"/>
      </w:tblGrid>
      <w:tr w:rsidR="005363A9" w:rsidTr="0099226D">
        <w:trPr>
          <w:tblHeader/>
        </w:trPr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3A9" w:rsidRDefault="005363A9" w:rsidP="005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Вопрос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3A9" w:rsidRDefault="005363A9" w:rsidP="00593A1E">
            <w:pPr>
              <w:spacing w:after="0" w:line="240" w:lineRule="auto"/>
              <w:ind w:right="856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Ответ</w:t>
            </w:r>
          </w:p>
        </w:tc>
      </w:tr>
      <w:tr w:rsidR="005363A9" w:rsidTr="0099226D">
        <w:trPr>
          <w:trHeight w:val="419"/>
        </w:trPr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 Основание для приостановления предварительного следствия имеет место, если: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временное тяжелое заболевание потерпевшего, удостоверенное медицинским заключением, препятствует его участию в следственных и иных процессуальных действиях;</w:t>
            </w:r>
          </w:p>
          <w:p w:rsidR="0099226D" w:rsidRDefault="0099226D" w:rsidP="00A2539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гражданский ответчик скрылся от следствия;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лицо, подлежащее привлечению в качестве обвиняемого, не установлено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основной свидетель находится за пределами Российской Федерации и возможность его участия в уголовном деле отсутствует;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 Решение следователя о приостановлении предварительного следствия:</w:t>
            </w:r>
          </w:p>
          <w:p w:rsidR="0099226D" w:rsidRDefault="0099226D" w:rsidP="00A2539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принимается самостоятельно и утверждения не требует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требует санкции прокурора или руководителя следственного органа;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может быть принято при возражении потерпевшего;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утверждается судом.</w:t>
            </w:r>
          </w:p>
          <w:p w:rsidR="0099226D" w:rsidRPr="0099226D" w:rsidRDefault="0099226D" w:rsidP="00992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Если обвиняемый скрылся от органов предварительного следствия, то следствие может быть приостановлено: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момента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объявления обвиняемого в розыск;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как только стало известно о том, что обвиняемый скрылся;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истечении 1 месяца с момента, когда стало известно о том, что обвиняемый скрылся;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истечении 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рока предварительного следствия.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место нахождения обвиняемого известно, однако реальная возможность его участия в уголовном деле отсутствует, то следствие может быть приостановлено: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только по истечении срока предварительного следствия;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 выполнения всех следственных действий, производство которых возможно в отсутствие обвиняемого;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только после выделения дела в отношении данного обвиняемого в отдельное производство.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с момента установления факта его отсутствия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у обвиняемого установлено временное тяжкое заболевание, то следствие может быть приостановлено: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только по истечении срока предварительного следствия;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только после выделения дела в отношении данного обвиняемого в отдельное производство;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сразу же, как только станет известно о том, что обвиняемый страдает тяжким заболеванием;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истечении месяца с момента, когда стало известно о тяжком заболевании обвиняемого.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предварительное следствие приостановлено, следователь вправе:</w:t>
            </w:r>
          </w:p>
          <w:p w:rsidR="0099226D" w:rsidRDefault="0099226D" w:rsidP="00A2539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направлять поручения органу дознания о розыске обвиняемого;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производить допрос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свидетеля</w:t>
            </w: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назначать экспертизы;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все указанные ответы правильные.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  После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приостановления предварительного следствия следователь не вправе: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приобщить к делу представленные документы;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истребовать объяснения от граждан;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направить поручение органу дознания о розыске обвиняемого;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произвести повторный осмотр места преступления.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обвиняемый скрылся от следствия, следователь: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возбуждает перед судом ходатайство о розыске обвиняемого;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прекращает уголовное дело;</w:t>
            </w:r>
          </w:p>
          <w:p w:rsidR="0099226D" w:rsidRDefault="0099226D" w:rsidP="00A2539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объявляет розыск обвиняемого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возобновляет предварительное расследование.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  Решение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следователя о возобновлении приостановленного предварительного следствия: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требует санкции прокурора или руководителя следственного органа;</w:t>
            </w:r>
          </w:p>
          <w:p w:rsidR="0099226D" w:rsidRDefault="0099226D" w:rsidP="00A253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принимается самостоятельно и утверждения не требует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не может быть принято при возражении потерпевшего;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утверждается судом;</w:t>
            </w:r>
          </w:p>
          <w:p w:rsidR="0099226D" w:rsidRPr="0099226D" w:rsidRDefault="0099226D" w:rsidP="00992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  Не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является основанием для возобновления приостановленного предварительного следствия:</w:t>
            </w:r>
          </w:p>
          <w:p w:rsidR="0099226D" w:rsidRPr="00380E8B" w:rsidRDefault="0099226D" w:rsidP="00A2539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80E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установление лица, подлежащего привлечению в качестве обвиняемого;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необходимость получения заключения врача о тяжести и характере болезни обвиняемого;</w:t>
            </w:r>
          </w:p>
          <w:p w:rsidR="0099226D" w:rsidRDefault="0099226D" w:rsidP="00A2539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необходимость в производстве проверки показаний потерпевшего на месте.</w:t>
            </w:r>
          </w:p>
          <w:p w:rsidR="006B293C" w:rsidRPr="0099226D" w:rsidRDefault="006B293C" w:rsidP="00A2539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выздоровление потерпевшего</w:t>
            </w: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  Входит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ли в срок предварительного расследования время, на которое было приостановлено предварительное следствие: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да, если уголовное дело было приостановлено в связи с тяжкой болезнью обвиняемого;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да, если постановление следователя о приостановлении предварительного следствия </w:t>
            </w:r>
            <w:proofErr w:type="gramStart"/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>было  отменено</w:t>
            </w:r>
            <w:proofErr w:type="gramEnd"/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прокурором или руководителем </w:t>
            </w: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следственного органа;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нет.</w:t>
            </w:r>
          </w:p>
          <w:p w:rsidR="0099226D" w:rsidRPr="0099226D" w:rsidRDefault="0099226D" w:rsidP="009922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  В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случае возобновления предварительного следствия срок его исчисляется с момента: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возбуждения уголовного дела;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приостановления предварительного следствия;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возобновления производства по уголовному делу;</w:t>
            </w:r>
          </w:p>
          <w:p w:rsidR="0099226D" w:rsidRPr="0099226D" w:rsidRDefault="0099226D" w:rsidP="00A2539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все указанные ответы неправильные.</w:t>
            </w:r>
          </w:p>
          <w:p w:rsidR="005363A9" w:rsidRPr="0099226D" w:rsidRDefault="005363A9" w:rsidP="0099226D">
            <w:pPr>
              <w:widowControl w:val="0"/>
              <w:shd w:val="clear" w:color="auto" w:fill="FFFFFF"/>
              <w:tabs>
                <w:tab w:val="left" w:pos="0"/>
                <w:tab w:val="left" w:pos="993"/>
                <w:tab w:val="left" w:pos="4368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3A9" w:rsidRDefault="005363A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5363A9" w:rsidRDefault="005363A9" w:rsidP="005363A9">
      <w:pPr>
        <w:spacing w:after="150" w:line="300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highlight w:val="yellow"/>
          <w:lang w:eastAsia="ru-RU"/>
        </w:rPr>
      </w:pPr>
    </w:p>
    <w:p w:rsidR="005363A9" w:rsidRDefault="005363A9" w:rsidP="005363A9">
      <w:pPr>
        <w:numPr>
          <w:ilvl w:val="0"/>
          <w:numId w:val="2"/>
        </w:numPr>
        <w:shd w:val="clear" w:color="auto" w:fill="E2EFD9"/>
        <w:spacing w:after="150" w:line="30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ИЗУЧАЕМЫЕ ВОПРОСЫ УЧЕБНОГО ЗАНЯТИЯ </w:t>
      </w:r>
    </w:p>
    <w:p w:rsidR="005363A9" w:rsidRPr="00606BD3" w:rsidRDefault="0010799B" w:rsidP="005363A9">
      <w:pPr>
        <w:spacing w:after="150" w:line="300" w:lineRule="atLeast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606BD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Объяснение материала</w:t>
      </w:r>
    </w:p>
    <w:p w:rsidR="0010799B" w:rsidRPr="00E74F15" w:rsidRDefault="0010799B" w:rsidP="0010799B">
      <w:pPr>
        <w:spacing w:after="0"/>
        <w:ind w:firstLine="78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74F15">
        <w:rPr>
          <w:rFonts w:ascii="Times New Roman" w:eastAsia="Times New Roman" w:hAnsi="Times New Roman"/>
          <w:b/>
          <w:sz w:val="24"/>
          <w:szCs w:val="24"/>
        </w:rPr>
        <w:t>Рассматриваемые вопросы:</w:t>
      </w:r>
    </w:p>
    <w:p w:rsidR="0010799B" w:rsidRPr="003F5F9E" w:rsidRDefault="003F5F9E" w:rsidP="00A2539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Деятельность следователя и дознавателя при окончании предварительного расследования</w:t>
      </w:r>
      <w:r w:rsidR="00593A1E">
        <w:rPr>
          <w:rFonts w:ascii="Times New Roman" w:eastAsia="Times New Roman" w:hAnsi="Times New Roman"/>
          <w:sz w:val="24"/>
          <w:szCs w:val="24"/>
        </w:rPr>
        <w:t>.</w:t>
      </w:r>
    </w:p>
    <w:p w:rsidR="003F5F9E" w:rsidRPr="003F5F9E" w:rsidRDefault="003F5F9E" w:rsidP="00A2539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Порядок окончания предварительного следствия направлением уголовного дела с обвинительным заключением прокурору.</w:t>
      </w:r>
    </w:p>
    <w:p w:rsidR="003F5F9E" w:rsidRPr="003F5F9E" w:rsidRDefault="003F5F9E" w:rsidP="00A2539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Порядок окончания предварительного следствия прекращением уголовного дела.</w:t>
      </w:r>
    </w:p>
    <w:p w:rsidR="003F5F9E" w:rsidRPr="00024631" w:rsidRDefault="003F5F9E" w:rsidP="00A2539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24631">
        <w:rPr>
          <w:rFonts w:ascii="Times New Roman" w:eastAsia="Times New Roman" w:hAnsi="Times New Roman"/>
          <w:sz w:val="24"/>
          <w:szCs w:val="24"/>
        </w:rPr>
        <w:t>Реабилитация.</w:t>
      </w:r>
    </w:p>
    <w:p w:rsidR="0010799B" w:rsidRPr="00024631" w:rsidRDefault="00024631" w:rsidP="0010799B">
      <w:pPr>
        <w:spacing w:after="150" w:line="30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сегодняшнем занятии мы проанализируем первые два вопроса.</w:t>
      </w:r>
    </w:p>
    <w:p w:rsidR="00C01EB4" w:rsidRPr="00024631" w:rsidRDefault="00C01EB4" w:rsidP="00A2539F">
      <w:pPr>
        <w:pStyle w:val="2"/>
        <w:numPr>
          <w:ilvl w:val="0"/>
          <w:numId w:val="16"/>
        </w:numPr>
        <w:rPr>
          <w:b/>
          <w:sz w:val="24"/>
          <w:highlight w:val="green"/>
        </w:rPr>
      </w:pPr>
      <w:r w:rsidRPr="00024631">
        <w:rPr>
          <w:b/>
          <w:sz w:val="24"/>
          <w:highlight w:val="green"/>
        </w:rPr>
        <w:t xml:space="preserve">Деятельность следователя и дознавателя при окончании предварительного расследования </w:t>
      </w:r>
    </w:p>
    <w:p w:rsidR="00930CEB" w:rsidRPr="00930CEB" w:rsidRDefault="00930CEB" w:rsidP="00930CEB">
      <w:pPr>
        <w:pStyle w:val="2"/>
        <w:rPr>
          <w:b/>
          <w:sz w:val="24"/>
        </w:rPr>
      </w:pPr>
    </w:p>
    <w:p w:rsidR="00C01EB4" w:rsidRPr="00930CEB" w:rsidRDefault="00C01EB4" w:rsidP="00930CEB">
      <w:pPr>
        <w:pStyle w:val="2"/>
        <w:ind w:firstLine="709"/>
        <w:rPr>
          <w:sz w:val="24"/>
        </w:rPr>
      </w:pPr>
      <w:r w:rsidRPr="00930CEB">
        <w:rPr>
          <w:sz w:val="24"/>
        </w:rPr>
        <w:t>По содержанию</w:t>
      </w:r>
      <w:r w:rsidR="0087092A" w:rsidRPr="00930CEB">
        <w:rPr>
          <w:sz w:val="24"/>
        </w:rPr>
        <w:t xml:space="preserve"> окончание предварительного расследования представляет собой совокупность действий следователя, дознавателя, связанных с поведением итогов расследования по уголовному делу. Данная деятельность складывается из следующих этапов: </w:t>
      </w:r>
    </w:p>
    <w:p w:rsidR="0087092A" w:rsidRPr="00930CEB" w:rsidRDefault="0087092A" w:rsidP="00930CEB">
      <w:pPr>
        <w:pStyle w:val="2"/>
        <w:ind w:firstLine="709"/>
        <w:rPr>
          <w:sz w:val="24"/>
        </w:rPr>
      </w:pPr>
    </w:p>
    <w:p w:rsidR="0087092A" w:rsidRPr="00930CEB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Оценка собранных по делу доказательств с точки зрения их достаточности для достоверного вывода о форме окончания расследования (вспомнить об относи</w:t>
      </w:r>
      <w:r w:rsidR="00915047">
        <w:rPr>
          <w:rFonts w:ascii="Times New Roman" w:hAnsi="Times New Roman"/>
          <w:sz w:val="24"/>
        </w:rPr>
        <w:t>м</w:t>
      </w:r>
      <w:r w:rsidRPr="00930CEB">
        <w:rPr>
          <w:rFonts w:ascii="Times New Roman" w:hAnsi="Times New Roman"/>
          <w:sz w:val="24"/>
        </w:rPr>
        <w:t>ости и допустимости доказательств, предмет доказ</w:t>
      </w:r>
      <w:r w:rsidR="00915047">
        <w:rPr>
          <w:rFonts w:ascii="Times New Roman" w:hAnsi="Times New Roman"/>
          <w:sz w:val="24"/>
        </w:rPr>
        <w:t>ывания ст.73</w:t>
      </w:r>
      <w:r w:rsidRPr="00930CEB">
        <w:rPr>
          <w:rFonts w:ascii="Times New Roman" w:hAnsi="Times New Roman"/>
          <w:sz w:val="24"/>
        </w:rPr>
        <w:t>).</w:t>
      </w:r>
    </w:p>
    <w:p w:rsidR="0087092A" w:rsidRPr="00930CEB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Систематизация и надлежащее оформление материалов.</w:t>
      </w:r>
    </w:p>
    <w:p w:rsidR="0087092A" w:rsidRPr="00930CEB" w:rsidRDefault="0087092A" w:rsidP="00930CE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Способы систематизации:</w:t>
      </w:r>
    </w:p>
    <w:p w:rsidR="0087092A" w:rsidRPr="00930CEB" w:rsidRDefault="0087092A" w:rsidP="00930CE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а) систематический – по определенным группам (</w:t>
      </w:r>
      <w:r w:rsidR="00915047">
        <w:rPr>
          <w:rFonts w:ascii="Times New Roman" w:hAnsi="Times New Roman"/>
          <w:sz w:val="24"/>
        </w:rPr>
        <w:t xml:space="preserve">например, блоки </w:t>
      </w:r>
      <w:r w:rsidRPr="00930CEB">
        <w:rPr>
          <w:rFonts w:ascii="Times New Roman" w:hAnsi="Times New Roman"/>
          <w:sz w:val="24"/>
        </w:rPr>
        <w:t>документ</w:t>
      </w:r>
      <w:r w:rsidR="00915047">
        <w:rPr>
          <w:rFonts w:ascii="Times New Roman" w:hAnsi="Times New Roman"/>
          <w:sz w:val="24"/>
        </w:rPr>
        <w:t>ов</w:t>
      </w:r>
      <w:r w:rsidRPr="00930CEB">
        <w:rPr>
          <w:rFonts w:ascii="Times New Roman" w:hAnsi="Times New Roman"/>
          <w:sz w:val="24"/>
        </w:rPr>
        <w:t>, полученны</w:t>
      </w:r>
      <w:r w:rsidR="00915047">
        <w:rPr>
          <w:rFonts w:ascii="Times New Roman" w:hAnsi="Times New Roman"/>
          <w:sz w:val="24"/>
        </w:rPr>
        <w:t>х</w:t>
      </w:r>
      <w:r w:rsidRPr="00930CEB">
        <w:rPr>
          <w:rFonts w:ascii="Times New Roman" w:hAnsi="Times New Roman"/>
          <w:sz w:val="24"/>
        </w:rPr>
        <w:t xml:space="preserve"> до ВУД, сведения о личности</w:t>
      </w:r>
      <w:r w:rsidR="00915047" w:rsidRPr="00915047">
        <w:rPr>
          <w:rFonts w:ascii="Times New Roman" w:hAnsi="Times New Roman"/>
          <w:sz w:val="24"/>
        </w:rPr>
        <w:t xml:space="preserve"> </w:t>
      </w:r>
      <w:r w:rsidR="00915047">
        <w:rPr>
          <w:rFonts w:ascii="Times New Roman" w:hAnsi="Times New Roman"/>
          <w:sz w:val="24"/>
        </w:rPr>
        <w:t>обвиняемого, сведения о потерпевшем, размере ущерба</w:t>
      </w:r>
      <w:r w:rsidRPr="00930CEB">
        <w:rPr>
          <w:rFonts w:ascii="Times New Roman" w:hAnsi="Times New Roman"/>
          <w:sz w:val="24"/>
        </w:rPr>
        <w:t>).</w:t>
      </w:r>
    </w:p>
    <w:p w:rsidR="0087092A" w:rsidRPr="00930CEB" w:rsidRDefault="0087092A" w:rsidP="00930CE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б) хронологический – по последовательности поступления материала.</w:t>
      </w:r>
    </w:p>
    <w:p w:rsidR="0087092A" w:rsidRPr="00930CEB" w:rsidRDefault="0087092A" w:rsidP="00930CE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в) смешанный способ (подумать о его преимуществе). Материалы должны быть подшиты и пронумерованы.</w:t>
      </w:r>
    </w:p>
    <w:p w:rsidR="0087092A" w:rsidRPr="00FC5EBC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Принятие решения о форме окончания (еще раз убедиться в правильности принятого решения).</w:t>
      </w:r>
      <w:r w:rsidR="00FC5EBC">
        <w:rPr>
          <w:rFonts w:ascii="Times New Roman" w:hAnsi="Times New Roman"/>
          <w:sz w:val="24"/>
        </w:rPr>
        <w:t xml:space="preserve"> Напомню, что существуют такие формы окончания предварительного расследования- </w:t>
      </w:r>
      <w:r w:rsidR="00D645D0" w:rsidRPr="00D645D0">
        <w:rPr>
          <w:rFonts w:ascii="Times New Roman" w:hAnsi="Times New Roman"/>
          <w:sz w:val="24"/>
          <w:highlight w:val="green"/>
        </w:rPr>
        <w:t>3+3=5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645D0" w:rsidTr="00D645D0">
        <w:tc>
          <w:tcPr>
            <w:tcW w:w="4672" w:type="dxa"/>
          </w:tcPr>
          <w:p w:rsidR="00D645D0" w:rsidRDefault="00D645D0" w:rsidP="00D645D0">
            <w:pPr>
              <w:pStyle w:val="3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СЛЕДСТВИЕ</w:t>
            </w:r>
          </w:p>
        </w:tc>
        <w:tc>
          <w:tcPr>
            <w:tcW w:w="4673" w:type="dxa"/>
          </w:tcPr>
          <w:p w:rsidR="00D645D0" w:rsidRDefault="00D645D0" w:rsidP="00D645D0">
            <w:pPr>
              <w:pStyle w:val="31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ДОЗНАНИЕ</w:t>
            </w:r>
          </w:p>
        </w:tc>
      </w:tr>
      <w:tr w:rsidR="00D645D0" w:rsidRPr="00D645D0" w:rsidTr="00D645D0">
        <w:tc>
          <w:tcPr>
            <w:tcW w:w="4672" w:type="dxa"/>
          </w:tcPr>
          <w:p w:rsidR="00D645D0" w:rsidRPr="00D645D0" w:rsidRDefault="00D645D0" w:rsidP="00FC5EBC">
            <w:pPr>
              <w:pStyle w:val="3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645D0">
              <w:rPr>
                <w:rFonts w:ascii="Times New Roman" w:hAnsi="Times New Roman"/>
                <w:bCs/>
                <w:sz w:val="24"/>
              </w:rPr>
              <w:t>Направление уголовного дела прокурору с обвинительным заключением</w:t>
            </w:r>
          </w:p>
        </w:tc>
        <w:tc>
          <w:tcPr>
            <w:tcW w:w="4673" w:type="dxa"/>
          </w:tcPr>
          <w:p w:rsidR="00D645D0" w:rsidRPr="00D645D0" w:rsidRDefault="00D645D0" w:rsidP="00D645D0">
            <w:pPr>
              <w:pStyle w:val="3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645D0">
              <w:rPr>
                <w:rFonts w:ascii="Times New Roman" w:hAnsi="Times New Roman"/>
                <w:bCs/>
                <w:sz w:val="24"/>
              </w:rPr>
              <w:t>Направление уголовного дела прокурору с обвинительным актом</w:t>
            </w:r>
          </w:p>
        </w:tc>
      </w:tr>
      <w:tr w:rsidR="00D645D0" w:rsidRPr="00D645D0" w:rsidTr="00D645D0">
        <w:tc>
          <w:tcPr>
            <w:tcW w:w="4672" w:type="dxa"/>
          </w:tcPr>
          <w:p w:rsidR="00D645D0" w:rsidRPr="00D645D0" w:rsidRDefault="00D645D0" w:rsidP="00FC5EBC">
            <w:pPr>
              <w:pStyle w:val="3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645D0">
              <w:rPr>
                <w:rFonts w:ascii="Times New Roman" w:hAnsi="Times New Roman"/>
                <w:bCs/>
                <w:sz w:val="24"/>
              </w:rPr>
              <w:t>Направление уголовного дела в суд для решения вопроса о применении принудительных мер медицинского характера (ПММХ)</w:t>
            </w:r>
          </w:p>
        </w:tc>
        <w:tc>
          <w:tcPr>
            <w:tcW w:w="4673" w:type="dxa"/>
          </w:tcPr>
          <w:p w:rsidR="00D645D0" w:rsidRPr="00D645D0" w:rsidRDefault="00D645D0" w:rsidP="00D645D0">
            <w:pPr>
              <w:pStyle w:val="3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D645D0">
              <w:rPr>
                <w:rFonts w:ascii="Times New Roman" w:hAnsi="Times New Roman"/>
                <w:bCs/>
                <w:sz w:val="24"/>
              </w:rPr>
              <w:t>Направление уголовного дела прокурору с обвинительным постановлением (сокращенное дознание)</w:t>
            </w:r>
          </w:p>
        </w:tc>
      </w:tr>
      <w:tr w:rsidR="00D645D0" w:rsidRPr="00D645D0" w:rsidTr="001C0E4A">
        <w:tc>
          <w:tcPr>
            <w:tcW w:w="9345" w:type="dxa"/>
            <w:gridSpan w:val="2"/>
          </w:tcPr>
          <w:p w:rsidR="00D645D0" w:rsidRPr="00D645D0" w:rsidRDefault="00D645D0" w:rsidP="00D645D0">
            <w:pPr>
              <w:pStyle w:val="3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ПРЕКРАЩЕНИЕ УГОЛОВНОГО ДЕЛА</w:t>
            </w:r>
          </w:p>
        </w:tc>
      </w:tr>
    </w:tbl>
    <w:p w:rsidR="00FC5EBC" w:rsidRPr="00930CEB" w:rsidRDefault="00FC5EBC" w:rsidP="00FC5EBC">
      <w:pPr>
        <w:pStyle w:val="31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87092A" w:rsidRPr="00930CEB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Объявление участникам процесса об окончании расследования и предъявление материалов для ознакомления.</w:t>
      </w:r>
    </w:p>
    <w:p w:rsidR="0087092A" w:rsidRPr="00930CEB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Разрешение поступивших ходатайств.</w:t>
      </w:r>
    </w:p>
    <w:p w:rsidR="0087092A" w:rsidRPr="00930CEB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Предъявление для ознакомления дополнительных материалов (возможность повторного ознакомления).</w:t>
      </w:r>
    </w:p>
    <w:p w:rsidR="0087092A" w:rsidRPr="00930CEB" w:rsidRDefault="0087092A" w:rsidP="00A2539F">
      <w:pPr>
        <w:pStyle w:val="31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Принятие окончательного решения.</w:t>
      </w:r>
    </w:p>
    <w:p w:rsidR="00C01EB4" w:rsidRDefault="00C01EB4" w:rsidP="0087092A">
      <w:pPr>
        <w:pStyle w:val="2"/>
        <w:ind w:left="1422"/>
        <w:rPr>
          <w:sz w:val="24"/>
        </w:rPr>
      </w:pPr>
    </w:p>
    <w:p w:rsidR="00930CEB" w:rsidRPr="00024631" w:rsidRDefault="00930CEB" w:rsidP="00A2539F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4"/>
          <w:szCs w:val="24"/>
          <w:highlight w:val="green"/>
          <w:lang w:eastAsia="ru-RU"/>
        </w:rPr>
      </w:pPr>
      <w:r w:rsidRPr="00024631">
        <w:rPr>
          <w:rFonts w:ascii="Times New Roman" w:eastAsia="Times New Roman" w:hAnsi="Times New Roman"/>
          <w:b/>
          <w:sz w:val="24"/>
          <w:szCs w:val="24"/>
          <w:highlight w:val="green"/>
        </w:rPr>
        <w:t>Порядок окончания предварительного следствия направлением уголовного дела с обвинительным заключением прокурору.</w:t>
      </w:r>
    </w:p>
    <w:p w:rsidR="00C01EB4" w:rsidRPr="00930CEB" w:rsidRDefault="00C01EB4" w:rsidP="00930CEB">
      <w:pPr>
        <w:pStyle w:val="2"/>
        <w:rPr>
          <w:sz w:val="24"/>
        </w:rPr>
      </w:pPr>
    </w:p>
    <w:p w:rsidR="00B71CF9" w:rsidRPr="00E74F15" w:rsidRDefault="00B71CF9" w:rsidP="00B71C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0CEB" w:rsidRPr="00930CEB" w:rsidRDefault="00930CEB" w:rsidP="00930CE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b/>
          <w:sz w:val="24"/>
        </w:rPr>
        <w:t>Этапы окончания предварительного расследования составлением обвинительного заключения:</w:t>
      </w:r>
    </w:p>
    <w:p w:rsidR="00930CEB" w:rsidRPr="00930CEB" w:rsidRDefault="00930CEB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Уведомление об окончании предварительного расследования потерпевшего, гражданского истца, гражданского ответчика, их представителей; </w:t>
      </w:r>
    </w:p>
    <w:p w:rsidR="00930CEB" w:rsidRPr="00930CEB" w:rsidRDefault="00930CEB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Уведомление об окончании предварительного расследования </w:t>
      </w:r>
      <w:r w:rsidRPr="00930CEB">
        <w:rPr>
          <w:rFonts w:ascii="Times New Roman" w:hAnsi="Times New Roman"/>
          <w:sz w:val="24"/>
        </w:rPr>
        <w:t>обвиняемого и его защитника</w:t>
      </w:r>
      <w:r>
        <w:rPr>
          <w:rFonts w:ascii="Times New Roman" w:hAnsi="Times New Roman"/>
          <w:sz w:val="24"/>
        </w:rPr>
        <w:t xml:space="preserve">;  </w:t>
      </w:r>
    </w:p>
    <w:p w:rsidR="00930CEB" w:rsidRPr="00930CEB" w:rsidRDefault="00930CEB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930CEB">
        <w:rPr>
          <w:rFonts w:ascii="Times New Roman" w:hAnsi="Times New Roman"/>
          <w:sz w:val="24"/>
        </w:rPr>
        <w:t>знакомление потерпевшего, гражданского истца, гражданского ответчика или их пр</w:t>
      </w:r>
      <w:r>
        <w:rPr>
          <w:rFonts w:ascii="Times New Roman" w:hAnsi="Times New Roman"/>
          <w:sz w:val="24"/>
        </w:rPr>
        <w:t xml:space="preserve">едставителей с материалами дела; </w:t>
      </w:r>
    </w:p>
    <w:p w:rsidR="00930CEB" w:rsidRPr="00930CEB" w:rsidRDefault="00930CEB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 xml:space="preserve"> Ознакомление обвиняемого и е</w:t>
      </w:r>
      <w:r>
        <w:rPr>
          <w:rFonts w:ascii="Times New Roman" w:hAnsi="Times New Roman"/>
          <w:sz w:val="24"/>
        </w:rPr>
        <w:t xml:space="preserve">го защитника с материалами дела; </w:t>
      </w:r>
    </w:p>
    <w:p w:rsidR="00930CEB" w:rsidRPr="00930CEB" w:rsidRDefault="00930CEB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Рассмотрение ходатайств;</w:t>
      </w:r>
    </w:p>
    <w:p w:rsidR="00930CEB" w:rsidRPr="00C20439" w:rsidRDefault="00930CEB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930CEB">
        <w:rPr>
          <w:rFonts w:ascii="Times New Roman" w:hAnsi="Times New Roman"/>
          <w:sz w:val="24"/>
        </w:rPr>
        <w:t>Состав</w:t>
      </w:r>
      <w:r w:rsidR="00C20439">
        <w:rPr>
          <w:rFonts w:ascii="Times New Roman" w:hAnsi="Times New Roman"/>
          <w:sz w:val="24"/>
        </w:rPr>
        <w:t>ление обвинительного заключения и статистических карточек;</w:t>
      </w:r>
    </w:p>
    <w:p w:rsidR="00C20439" w:rsidRPr="00C20439" w:rsidRDefault="00C20439" w:rsidP="00A2539F">
      <w:pPr>
        <w:pStyle w:val="3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>Направление уголовного дела прокурору с сопроводительным письмом.</w:t>
      </w:r>
    </w:p>
    <w:p w:rsidR="00C20439" w:rsidRDefault="00C20439" w:rsidP="00C20439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Материалы уголовного дела предъявляются для ознакомления в полном объеме в подшитом и пронумерованном виде.</w:t>
      </w:r>
    </w:p>
    <w:p w:rsidR="00C20439" w:rsidRDefault="00C20439" w:rsidP="00C20439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20439">
        <w:rPr>
          <w:rFonts w:ascii="Times New Roman" w:hAnsi="Times New Roman"/>
          <w:sz w:val="24"/>
        </w:rPr>
        <w:t>По ходатайству потерпевшего, гражданского истца, гражданского ответчика и их представителей следователь знакомит этих лиц с материалами уголовного дела полностью или частично, за исключением документов, указанных в ч.2 ст.317.4 УПК</w:t>
      </w:r>
      <w:r>
        <w:rPr>
          <w:rFonts w:ascii="Times New Roman" w:hAnsi="Times New Roman"/>
          <w:sz w:val="24"/>
        </w:rPr>
        <w:t xml:space="preserve"> (х</w:t>
      </w:r>
      <w:r w:rsidRPr="00C20439">
        <w:rPr>
          <w:rFonts w:ascii="Times New Roman" w:hAnsi="Times New Roman"/>
          <w:sz w:val="24"/>
        </w:rPr>
        <w:t>одатайство о заключении досудебного соглашения о сотрудничестве). Гражданский истец, гражданский ответчик или их представители знакомятся с материалами уголовного дела в той части, которая относится к гражданскому иску.</w:t>
      </w:r>
      <w:r>
        <w:rPr>
          <w:rFonts w:ascii="Times New Roman" w:hAnsi="Times New Roman"/>
          <w:sz w:val="24"/>
        </w:rPr>
        <w:t xml:space="preserve"> </w:t>
      </w:r>
      <w:r w:rsidRPr="00C20439">
        <w:rPr>
          <w:rFonts w:ascii="Times New Roman" w:hAnsi="Times New Roman"/>
          <w:sz w:val="24"/>
        </w:rPr>
        <w:t>В случае, если в уголовном деле участвует несколько потерпевших, каждый из них вправе знакомиться с теми материалами уголовного дела, которые касаются вреда, причиненного данному потерпевшему.</w:t>
      </w:r>
    </w:p>
    <w:p w:rsidR="00930CEB" w:rsidRPr="00930CEB" w:rsidRDefault="00FE2047" w:rsidP="00930CEB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hyperlink r:id="rId6" w:history="1">
        <w:r w:rsidR="00C20439" w:rsidRPr="00C20439">
          <w:rPr>
            <w:rStyle w:val="a3"/>
            <w:rFonts w:ascii="Times New Roman" w:hAnsi="Times New Roman"/>
            <w:b/>
            <w:bCs/>
            <w:sz w:val="24"/>
          </w:rPr>
          <w:t>Ознакомление обвиняемого происходит в порядке статьи 217 УПК РФ. Более подробно читаем по статье.</w:t>
        </w:r>
      </w:hyperlink>
    </w:p>
    <w:p w:rsidR="00C20439" w:rsidRPr="00C20439" w:rsidRDefault="00C20439" w:rsidP="00C20439">
      <w:pPr>
        <w:pStyle w:val="31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окончании ознакомления составляется протокол ознакомления. </w:t>
      </w:r>
      <w:r w:rsidRPr="00C20439">
        <w:rPr>
          <w:rFonts w:ascii="Times New Roman" w:hAnsi="Times New Roman"/>
          <w:sz w:val="24"/>
        </w:rPr>
        <w:t>В протоколе указываются даты начала и окончания ознакомления с материалами уголовного дела, заявленные ходатайства и иные заявления.</w:t>
      </w:r>
    </w:p>
    <w:p w:rsidR="0010799B" w:rsidRDefault="0010799B" w:rsidP="001079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20439" w:rsidRDefault="006E4BA1" w:rsidP="00C20439">
      <w:pPr>
        <w:shd w:val="clear" w:color="auto" w:fill="FFFFFF"/>
        <w:spacing w:line="315" w:lineRule="atLeast"/>
        <w:ind w:firstLine="540"/>
        <w:jc w:val="both"/>
        <w:rPr>
          <w:rFonts w:ascii="Times New Roman" w:hAnsi="Times New Roman"/>
          <w:sz w:val="24"/>
          <w:szCs w:val="16"/>
        </w:rPr>
      </w:pPr>
      <w:r w:rsidRPr="006E4BA1">
        <w:rPr>
          <w:rFonts w:ascii="Times New Roman" w:hAnsi="Times New Roman"/>
          <w:sz w:val="24"/>
          <w:szCs w:val="16"/>
        </w:rPr>
        <w:t>Участники вправе заявлять ходатайства. В</w:t>
      </w:r>
      <w:r w:rsidR="00C20439" w:rsidRPr="006E4BA1">
        <w:rPr>
          <w:rFonts w:ascii="Times New Roman" w:hAnsi="Times New Roman"/>
          <w:sz w:val="24"/>
          <w:szCs w:val="16"/>
        </w:rPr>
        <w:t> случае удовлетворения ходатайства, заявленного одним из участников производства по уголовному делу, следователь дополняет материалы уголовного дела, что не препятствует продолжению ознакомления с материалами уголовного дела другими участниками.</w:t>
      </w:r>
      <w:r>
        <w:rPr>
          <w:rFonts w:ascii="Times New Roman" w:hAnsi="Times New Roman"/>
          <w:sz w:val="24"/>
          <w:szCs w:val="16"/>
        </w:rPr>
        <w:t xml:space="preserve"> Более подробно- статья 219 УПК.</w:t>
      </w:r>
    </w:p>
    <w:p w:rsidR="006E4BA1" w:rsidRPr="00F55CCE" w:rsidRDefault="006E4BA1" w:rsidP="00F55C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16"/>
        </w:rPr>
      </w:pPr>
      <w:r w:rsidRPr="00F55CCE">
        <w:rPr>
          <w:rFonts w:ascii="Times New Roman" w:hAnsi="Times New Roman"/>
          <w:sz w:val="24"/>
          <w:szCs w:val="16"/>
        </w:rPr>
        <w:t>Деятельность следователя завершается составлением обвинительного заключения.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 xml:space="preserve">Обвинительное заключение – итоговый документ предварительного следствия, процессуальный акт, в котором следователь, действуя в пределах своей компетенции, основываясь на имеющихся в материалах уголовного дела доказательствах, делает вывод о необходимости привлечения лица к уголовной ответственности. 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proofErr w:type="gramStart"/>
      <w:r w:rsidRPr="00F55CCE">
        <w:rPr>
          <w:rFonts w:ascii="Times New Roman" w:hAnsi="Times New Roman"/>
          <w:sz w:val="24"/>
        </w:rPr>
        <w:t>ОЗ  состоит</w:t>
      </w:r>
      <w:proofErr w:type="gramEnd"/>
      <w:r w:rsidRPr="00F55CCE">
        <w:rPr>
          <w:rFonts w:ascii="Times New Roman" w:hAnsi="Times New Roman"/>
          <w:sz w:val="24"/>
        </w:rPr>
        <w:t xml:space="preserve"> из вводной и описательной части.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lastRenderedPageBreak/>
        <w:t>Вводная – наименование документа, по какому уголовному делу, ФИО обвиняемых, данные о личности каждого из них, ст. УК по предъявленному обвинения.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Описательная –существо обвинения, место, время совершения преступления, способ, мотив, цели, последствия и другие обстоятельства, имеющие значение для данного уголовного дела;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- Формулировка предъявленного обвинения с указанием п., части, ст. УК РФ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- Перечень доказательств, подтверждающих обвинение;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- перечень доказательств, на которые ссылается сторона защиты;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- обстоятельства, смягчающие и отягчающие наказание;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- данные о потерпевшем, характере и размере вреда;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-данные о гражданском истце и гражданском ответчике;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Обвинительное заключение должно содержать ссылки на тома и листы уголовного дела.</w:t>
      </w:r>
      <w:r w:rsidR="00915047">
        <w:rPr>
          <w:rFonts w:ascii="Times New Roman" w:hAnsi="Times New Roman"/>
          <w:sz w:val="24"/>
        </w:rPr>
        <w:t xml:space="preserve"> БЛАНК ОБВИНИТЕЛЬНОГО ЗАКЛЮЧЕНИЯ ТАКЖЕ ВЫСЛАН ВАМ НА ПОЧТУ ДЛЯ ОЗНАКОМЛЕНИЯ.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  <w:highlight w:val="yellow"/>
        </w:rPr>
        <w:t>ВАЖНО</w:t>
      </w:r>
      <w:r w:rsidRPr="00F55CCE">
        <w:rPr>
          <w:rFonts w:ascii="Times New Roman" w:hAnsi="Times New Roman"/>
          <w:sz w:val="24"/>
        </w:rPr>
        <w:t>! Основное содержание обвинительного заключения – формулировка обвинения, по содержанию должна полностью совпадать с постановлением о привлечении лица в качестве обвиняемого.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К обвинительному заключению прилагается: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1) список лиц, подлежащих вызову в суд с указанием их адресов, ли</w:t>
      </w:r>
      <w:r w:rsidR="00915047">
        <w:rPr>
          <w:rFonts w:ascii="Times New Roman" w:hAnsi="Times New Roman"/>
          <w:sz w:val="24"/>
        </w:rPr>
        <w:t>стов</w:t>
      </w:r>
      <w:r w:rsidRPr="00F55CCE">
        <w:rPr>
          <w:rFonts w:ascii="Times New Roman" w:hAnsi="Times New Roman"/>
          <w:sz w:val="24"/>
        </w:rPr>
        <w:t xml:space="preserve"> дел</w:t>
      </w:r>
      <w:r w:rsidR="00915047">
        <w:rPr>
          <w:rFonts w:ascii="Times New Roman" w:hAnsi="Times New Roman"/>
          <w:sz w:val="24"/>
        </w:rPr>
        <w:t>а</w:t>
      </w:r>
      <w:r w:rsidRPr="00F55CCE">
        <w:rPr>
          <w:rFonts w:ascii="Times New Roman" w:hAnsi="Times New Roman"/>
          <w:sz w:val="24"/>
        </w:rPr>
        <w:t xml:space="preserve"> с их показаниями;</w:t>
      </w:r>
    </w:p>
    <w:p w:rsidR="00F55CCE" w:rsidRDefault="00F55CCE" w:rsidP="00F55CCE">
      <w:pPr>
        <w:pStyle w:val="31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F55CCE">
        <w:rPr>
          <w:rFonts w:ascii="Times New Roman" w:hAnsi="Times New Roman"/>
          <w:sz w:val="24"/>
        </w:rPr>
        <w:t>2) справка о сроках следствия, об избранных мерах пресечения с указанием времени содержания под стражей, домашнего ареста и запрета определенных действий, вещественных доказательствах, гражданском иске, принятых мерах по обеспечению исполнения наказания в виде штрафа, по обеспечению гражданского иска и возможной конфискации имущества, процессуальных издержках, а при наличии у обвиняемого, потерпевшего иждивенцев - о принятых мерах по обеспечению их прав. В справке должны быть указаны соответствующие листы уголовного дела.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F55CCE" w:rsidRPr="00F55CCE" w:rsidRDefault="00F55CCE" w:rsidP="00F55CCE">
      <w:pPr>
        <w:pStyle w:val="31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F55CCE">
        <w:rPr>
          <w:rFonts w:ascii="Times New Roman" w:hAnsi="Times New Roman"/>
          <w:sz w:val="24"/>
        </w:rPr>
        <w:t>После подписания следователем обвинительного заключения уголовное дело с согласия</w:t>
      </w:r>
      <w:r>
        <w:rPr>
          <w:rFonts w:ascii="Times New Roman" w:hAnsi="Times New Roman"/>
          <w:sz w:val="24"/>
        </w:rPr>
        <w:t xml:space="preserve"> </w:t>
      </w:r>
      <w:r w:rsidRPr="00F55CCE">
        <w:rPr>
          <w:rFonts w:ascii="Times New Roman" w:hAnsi="Times New Roman"/>
          <w:sz w:val="24"/>
        </w:rPr>
        <w:t>руководителя СО немедленно направляется прокурору, который утверждает обвинительное заключение и направляет уголовное дело в суд для рассмотрения по существу предъявленного обвинения.</w:t>
      </w:r>
    </w:p>
    <w:p w:rsidR="00024631" w:rsidRPr="00024631" w:rsidRDefault="00F55CCE" w:rsidP="000246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16"/>
        </w:rPr>
      </w:pPr>
      <w:r w:rsidRPr="00024631">
        <w:rPr>
          <w:rFonts w:ascii="Times New Roman" w:hAnsi="Times New Roman"/>
          <w:sz w:val="24"/>
          <w:szCs w:val="16"/>
        </w:rPr>
        <w:t xml:space="preserve">Количество экземпляров обвинительного заключения равно количеству обвиняемых ПЛЮС 1 экз. – в уголовное дело; 1 экз. – прокурору (для приобщения к надзорному производству). </w:t>
      </w:r>
    </w:p>
    <w:p w:rsidR="00F55CCE" w:rsidRPr="00024631" w:rsidRDefault="00F55CCE" w:rsidP="000246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16"/>
        </w:rPr>
      </w:pPr>
      <w:bookmarkStart w:id="1" w:name="dst103349"/>
      <w:bookmarkEnd w:id="1"/>
      <w:r w:rsidRPr="00024631">
        <w:rPr>
          <w:rFonts w:ascii="Times New Roman" w:hAnsi="Times New Roman"/>
          <w:sz w:val="24"/>
          <w:szCs w:val="16"/>
        </w:rPr>
        <w:t>Копия обвинительного заключения с приложениями вручается прокурором обвиняемому. Копии обвинительного заключения вручаются также защитнику и потерпевшему, если они ходатайствуют об этом.</w:t>
      </w:r>
    </w:p>
    <w:p w:rsidR="00B71CF9" w:rsidRPr="00024631" w:rsidRDefault="00B71CF9" w:rsidP="00024631">
      <w:pPr>
        <w:pStyle w:val="a4"/>
        <w:ind w:left="1422"/>
        <w:jc w:val="both"/>
      </w:pPr>
      <w:bookmarkStart w:id="2" w:name="dst103350"/>
      <w:bookmarkStart w:id="3" w:name="dst101613"/>
      <w:bookmarkEnd w:id="2"/>
      <w:bookmarkEnd w:id="3"/>
    </w:p>
    <w:p w:rsidR="00A2539F" w:rsidRPr="00A2539F" w:rsidRDefault="00A2539F" w:rsidP="00A2539F">
      <w:pPr>
        <w:pStyle w:val="a4"/>
        <w:numPr>
          <w:ilvl w:val="0"/>
          <w:numId w:val="19"/>
        </w:numPr>
        <w:shd w:val="clear" w:color="auto" w:fill="E2EFD9"/>
        <w:spacing w:after="150" w:line="300" w:lineRule="atLeast"/>
        <w:rPr>
          <w:b/>
          <w:bCs/>
          <w:color w:val="333333"/>
        </w:rPr>
      </w:pPr>
      <w:r w:rsidRPr="00A2539F">
        <w:rPr>
          <w:b/>
          <w:bCs/>
          <w:color w:val="333333"/>
        </w:rPr>
        <w:t>ДОМАШНЕЕ ЗАДАНИЕ НА СЛЕДУЮЩЕЕ ЗАНЯТИЕ</w:t>
      </w:r>
    </w:p>
    <w:p w:rsidR="00024631" w:rsidRDefault="00024631" w:rsidP="001079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выполнить задание по актуализации, ответить на тестовые задания и выслать преподавателю на проверку.</w:t>
      </w:r>
      <w:r w:rsidRPr="0002463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24631" w:rsidRDefault="00024631" w:rsidP="001079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быть готовыми к устным ответам на вопросы по актуализации ранее изученного материала;</w:t>
      </w:r>
    </w:p>
    <w:p w:rsidR="00024631" w:rsidRDefault="00024631" w:rsidP="001079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сделать конспект в рабочих тетрадях первых двух вопросов новой темы;</w:t>
      </w:r>
    </w:p>
    <w:p w:rsidR="0069491D" w:rsidRDefault="0069491D" w:rsidP="001079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2539F" w:rsidRDefault="005363A9" w:rsidP="00536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Преподаватель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71CF9">
        <w:rPr>
          <w:rFonts w:ascii="Times New Roman" w:eastAsia="Times New Roman" w:hAnsi="Times New Roman"/>
          <w:sz w:val="24"/>
          <w:szCs w:val="24"/>
          <w:lang w:eastAsia="ru-RU"/>
        </w:rPr>
        <w:t>Александрова Н.В</w:t>
      </w:r>
      <w:r w:rsidR="00A253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2047" w:rsidRDefault="00FE2047" w:rsidP="00536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2047" w:rsidRDefault="00FE2047" w:rsidP="00536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39F" w:rsidRDefault="00A2539F" w:rsidP="00536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ДЕПАРТАМЕНТ ОБРАЗОВАНИЯ И НАУКИ ГОРОДА МОСКВЫ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города Москвы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«ЮРИДИЧЕСКИЙ КОЛЛЕДЖ»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(ГБПОУ Юридический колледж)</w:t>
      </w:r>
    </w:p>
    <w:p w:rsidR="00A2539F" w:rsidRDefault="00A2539F" w:rsidP="00A2539F">
      <w:pPr>
        <w:rPr>
          <w:rFonts w:ascii="Times New Roman" w:hAnsi="Times New Roman"/>
          <w:sz w:val="24"/>
          <w:szCs w:val="24"/>
          <w:lang w:eastAsia="ru-RU"/>
        </w:rPr>
      </w:pP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eastAsia="ru-RU"/>
        </w:rPr>
        <w:t>ОТЧЁТ по учебному занятию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обучающегося ____________________________________________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i/>
          <w:iCs/>
          <w:sz w:val="18"/>
          <w:szCs w:val="18"/>
          <w:lang w:eastAsia="ru-RU"/>
        </w:rPr>
      </w:pPr>
      <w:r>
        <w:rPr>
          <w:rFonts w:ascii="Times New Roman" w:hAnsi="Times New Roman"/>
          <w:i/>
          <w:iCs/>
          <w:sz w:val="18"/>
          <w:szCs w:val="18"/>
          <w:lang w:eastAsia="ru-RU"/>
        </w:rPr>
        <w:t xml:space="preserve">фио 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гр. ________ курс ___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40.02.02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ОП.08 Уголовный процесс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 занятия по расписанию</w:t>
      </w:r>
    </w:p>
    <w:p w:rsidR="00A2539F" w:rsidRDefault="00A2539F" w:rsidP="00A253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__________________ 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___________________________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_________</w:t>
      </w:r>
    </w:p>
    <w:p w:rsidR="00A2539F" w:rsidRDefault="00A2539F" w:rsidP="00A2539F">
      <w:pPr>
        <w:spacing w:after="0" w:line="240" w:lineRule="auto"/>
        <w:ind w:firstLine="708"/>
        <w:jc w:val="center"/>
        <w:rPr>
          <w:rFonts w:ascii="Times New Roman" w:hAnsi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день недели 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  <w:t xml:space="preserve">дата </w:t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</w:r>
      <w:r>
        <w:rPr>
          <w:rFonts w:ascii="Times New Roman" w:hAnsi="Times New Roman"/>
          <w:i/>
          <w:iCs/>
          <w:sz w:val="16"/>
          <w:szCs w:val="16"/>
          <w:lang w:eastAsia="ru-RU"/>
        </w:rPr>
        <w:tab/>
        <w:t>номер пары</w:t>
      </w:r>
    </w:p>
    <w:p w:rsidR="00A2539F" w:rsidRDefault="00A2539F" w:rsidP="005363A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39F" w:rsidRPr="00A2539F" w:rsidRDefault="00A2539F" w:rsidP="00A2539F">
      <w:pPr>
        <w:pStyle w:val="a4"/>
        <w:numPr>
          <w:ilvl w:val="0"/>
          <w:numId w:val="32"/>
        </w:numPr>
        <w:shd w:val="clear" w:color="auto" w:fill="E2EFD9"/>
        <w:rPr>
          <w:b/>
          <w:bCs/>
          <w:color w:val="333333"/>
        </w:rPr>
      </w:pPr>
      <w:r w:rsidRPr="00A2539F">
        <w:rPr>
          <w:b/>
          <w:bCs/>
          <w:color w:val="333333"/>
        </w:rPr>
        <w:t>АКТУАЛИЗАЦИЯ РАНЕЕ ИЗУЧЕННОГО МАТЕРИАЛА УЧЕБНОГО КУРСА</w:t>
      </w:r>
    </w:p>
    <w:p w:rsidR="00A2539F" w:rsidRDefault="00A2539F" w:rsidP="00A2539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(ответить на вопросы)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1701"/>
      </w:tblGrid>
      <w:tr w:rsidR="00A2539F" w:rsidTr="00A2539F">
        <w:trPr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9F" w:rsidRDefault="00A2539F" w:rsidP="00CC3D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Вопрос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9F" w:rsidRDefault="00A2539F" w:rsidP="00CC3DC5">
            <w:pPr>
              <w:spacing w:after="0" w:line="240" w:lineRule="auto"/>
              <w:ind w:right="856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Ответ</w:t>
            </w:r>
          </w:p>
        </w:tc>
      </w:tr>
      <w:tr w:rsidR="00A2539F" w:rsidTr="00A2539F">
        <w:trPr>
          <w:trHeight w:val="41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 Основание для приостановления предварительного следствия имеет место, если: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временное тяжелое заболевание потерпевшего, удостоверенное медицинским заключением, препятствует его участию в следственных и иных процессуальных действиях;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гражданский ответчик скрылся от следствия;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лицо, подлежащее привлечению в качестве обвиняемого, не установлено;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основной свидетель находится за пределами Российской Федерации и возможность его участия в уголовном деле отсутствует;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 Решение следователя о приостановлении предварительного следствия: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принимается самостоятельно и утверждения не требует;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требует санкции прокурора или руководителя следственного органа;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не может быть принято при возражении потерпевшего;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04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утверждается судом.</w:t>
            </w:r>
          </w:p>
          <w:p w:rsidR="00A2539F" w:rsidRPr="0099226D" w:rsidRDefault="00A2539F" w:rsidP="00CC3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 Если обвиняемый скрылся от органов предварительного следствия, то следствие может быть приостановлено: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с момента объявления обвиняемого в розыск;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как только стало известно о том, что обвиняемый скрылся;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по истечении 1 месяца с момента, когда стало известно о том, что обвиняемый скрылся;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по истечении срока предварительного следствия.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место нахождения обвиняемого известно, однако реальная возможность его участия в уголовном деле отсутствует, то следствие может быть приостановлено: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только по истечении срока предварительного следствия;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после выполнения всех следственных действий, производство которых возможно в отсутствие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только после выделения дела в отношении данного обвиняемого в отдельное производство.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с момента установления факта его отсутствия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у обвиняемого установлено временное тяжкое заболевание, то следствие может быть приостановлено: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только по истечении срока предварительного следствия;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только после выделения дела в отношении данного обвиняемого в отдельное производство;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сразу же, как только станет известно о том, что обвиняемый страдает тяжким заболеванием;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 xml:space="preserve">по истечении месяца с момента, когда стало известно о тяжком заболевании </w:t>
            </w:r>
            <w:r w:rsidRPr="00A2539F">
              <w:rPr>
                <w:color w:val="000000"/>
                <w:sz w:val="20"/>
                <w:szCs w:val="20"/>
              </w:rPr>
              <w:lastRenderedPageBreak/>
              <w:t>обвиняемого.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предварительное следствие приостановлено, следователь вправе: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направлять поручения органу дознания о розыске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производить допрос свидетеля;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назначать экспертизы;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все указанные ответы правильные.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  После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приостановления предварительного следствия следователь не вправе: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приобщить к делу представленные документы;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истребовать объяснения от граждан;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направить поручение органу дознания о розыске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произвести повторный осмотр места преступления.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  Если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обвиняемый скрылся от следствия, следователь: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возбуждает перед судом ходатайство о розыске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прекращает уголовное дело;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объявляет розыск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возобновляет предварительное расследование.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  Решение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следователя о возобновлении приостановленного предварительного следствия: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требует санкции прокурора или руководителя следственного органа;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принимается самостоятельно и утверждения не требует;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не может быть принято при возражении потерпевшего;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утверждается судом;</w:t>
            </w:r>
          </w:p>
          <w:p w:rsidR="00A2539F" w:rsidRPr="0099226D" w:rsidRDefault="00A2539F" w:rsidP="00CC3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  Не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является основанием для возобновления приостановленного предварительного следствия: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установление лица, подлежащего привлечению в качестве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необходимость получения заключения врача о тяжести и характере болезни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необходимость в производстве проверки показаний потерпевшего на месте.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выздоровление потерпевшего;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  Входит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ли в срок предварительного расследования время, на которое было приостановлено предварительное следствие: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да;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да, если уголовное дело было приостановлено в связи с тяжкой болезнью обвиняемого;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да, если постановление следователя о приостановлении предварительного следствия было отменено прокурором или руководителем следственного органа;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нет.</w:t>
            </w:r>
          </w:p>
          <w:p w:rsidR="00A2539F" w:rsidRPr="0099226D" w:rsidRDefault="00A2539F" w:rsidP="00CC3D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  В</w:t>
            </w:r>
            <w:proofErr w:type="gramEnd"/>
            <w:r w:rsidRPr="009922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случае возобновления предварительного следствия срок его исчисляется с момента: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возбуждения уголовного дела;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приостановления предварительного следствия;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возобновления производства по уголовному делу;</w:t>
            </w:r>
          </w:p>
          <w:p w:rsidR="00A2539F" w:rsidRPr="00A2539F" w:rsidRDefault="00A2539F" w:rsidP="00A2539F">
            <w:pPr>
              <w:pStyle w:val="a4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A2539F">
              <w:rPr>
                <w:color w:val="000000"/>
                <w:sz w:val="20"/>
                <w:szCs w:val="20"/>
              </w:rPr>
              <w:t>все указанные ответы неправильные.</w:t>
            </w:r>
          </w:p>
          <w:p w:rsidR="00A2539F" w:rsidRPr="0099226D" w:rsidRDefault="00A2539F" w:rsidP="00CC3DC5">
            <w:pPr>
              <w:widowControl w:val="0"/>
              <w:shd w:val="clear" w:color="auto" w:fill="FFFFFF"/>
              <w:tabs>
                <w:tab w:val="left" w:pos="0"/>
                <w:tab w:val="left" w:pos="993"/>
                <w:tab w:val="left" w:pos="4368"/>
                <w:tab w:val="left" w:pos="73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9F" w:rsidRDefault="00A2539F" w:rsidP="00CC3DC5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2539F" w:rsidRDefault="00A2539F" w:rsidP="00A2539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39F" w:rsidRDefault="00A2539F" w:rsidP="00A2539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39F" w:rsidRDefault="00A2539F" w:rsidP="00A2539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Обучающийся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</w:t>
      </w:r>
    </w:p>
    <w:p w:rsidR="00A2539F" w:rsidRDefault="00A2539F" w:rsidP="00A2539F">
      <w:pPr>
        <w:spacing w:after="150" w:line="300" w:lineRule="atLeast"/>
        <w:rPr>
          <w:rFonts w:ascii="Times New Roman" w:eastAsia="Times New Roman" w:hAnsi="Times New Roman"/>
          <w:b/>
          <w:bCs/>
          <w:color w:val="333333"/>
          <w:sz w:val="24"/>
          <w:szCs w:val="24"/>
          <w:highlight w:val="yellow"/>
          <w:lang w:eastAsia="ru-RU"/>
        </w:rPr>
      </w:pPr>
    </w:p>
    <w:p w:rsidR="00E12596" w:rsidRDefault="00E12596"/>
    <w:sectPr w:rsidR="00E12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62C61"/>
    <w:multiLevelType w:val="hybridMultilevel"/>
    <w:tmpl w:val="69CC1F90"/>
    <w:lvl w:ilvl="0" w:tplc="A1BEA2DE">
      <w:start w:val="1"/>
      <w:numFmt w:val="russianLow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C1706"/>
    <w:multiLevelType w:val="hybridMultilevel"/>
    <w:tmpl w:val="F8BE4CD4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B4CB0"/>
    <w:multiLevelType w:val="hybridMultilevel"/>
    <w:tmpl w:val="63260432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336E1"/>
    <w:multiLevelType w:val="hybridMultilevel"/>
    <w:tmpl w:val="334A2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9019B"/>
    <w:multiLevelType w:val="hybridMultilevel"/>
    <w:tmpl w:val="975E80FE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D502D"/>
    <w:multiLevelType w:val="hybridMultilevel"/>
    <w:tmpl w:val="125E274E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40506"/>
    <w:multiLevelType w:val="hybridMultilevel"/>
    <w:tmpl w:val="A5FC2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E1D28"/>
    <w:multiLevelType w:val="hybridMultilevel"/>
    <w:tmpl w:val="7FA66D6C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D421F"/>
    <w:multiLevelType w:val="hybridMultilevel"/>
    <w:tmpl w:val="C5DACF98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F216F"/>
    <w:multiLevelType w:val="hybridMultilevel"/>
    <w:tmpl w:val="13B42C1A"/>
    <w:lvl w:ilvl="0" w:tplc="1F1257EA">
      <w:start w:val="1"/>
      <w:numFmt w:val="upperRoman"/>
      <w:lvlText w:val="%1."/>
      <w:lvlJc w:val="left"/>
      <w:pPr>
        <w:ind w:left="1422" w:hanging="72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0" w15:restartNumberingAfterBreak="0">
    <w:nsid w:val="1F331D05"/>
    <w:multiLevelType w:val="hybridMultilevel"/>
    <w:tmpl w:val="0338C592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20FFD"/>
    <w:multiLevelType w:val="hybridMultilevel"/>
    <w:tmpl w:val="325A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253E8"/>
    <w:multiLevelType w:val="hybridMultilevel"/>
    <w:tmpl w:val="8A3EFFDE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F7381"/>
    <w:multiLevelType w:val="hybridMultilevel"/>
    <w:tmpl w:val="CE74D206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C3893"/>
    <w:multiLevelType w:val="hybridMultilevel"/>
    <w:tmpl w:val="1D0232C4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01913"/>
    <w:multiLevelType w:val="hybridMultilevel"/>
    <w:tmpl w:val="61C8D28C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0174"/>
    <w:multiLevelType w:val="hybridMultilevel"/>
    <w:tmpl w:val="B914B2BC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0601A"/>
    <w:multiLevelType w:val="hybridMultilevel"/>
    <w:tmpl w:val="DE98276C"/>
    <w:lvl w:ilvl="0" w:tplc="DDF2167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EC7201"/>
    <w:multiLevelType w:val="hybridMultilevel"/>
    <w:tmpl w:val="A374011A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530F2"/>
    <w:multiLevelType w:val="hybridMultilevel"/>
    <w:tmpl w:val="C6AEA48A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144D8"/>
    <w:multiLevelType w:val="hybridMultilevel"/>
    <w:tmpl w:val="BE88D8AE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B3A24"/>
    <w:multiLevelType w:val="hybridMultilevel"/>
    <w:tmpl w:val="6A9C40C0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B4815"/>
    <w:multiLevelType w:val="hybridMultilevel"/>
    <w:tmpl w:val="6A165D36"/>
    <w:lvl w:ilvl="0" w:tplc="B99628B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A1B41"/>
    <w:multiLevelType w:val="hybridMultilevel"/>
    <w:tmpl w:val="74FC5FC6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E169B"/>
    <w:multiLevelType w:val="hybridMultilevel"/>
    <w:tmpl w:val="D7B61C00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C6478"/>
    <w:multiLevelType w:val="hybridMultilevel"/>
    <w:tmpl w:val="57D02272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77697"/>
    <w:multiLevelType w:val="hybridMultilevel"/>
    <w:tmpl w:val="7BE45150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B1626"/>
    <w:multiLevelType w:val="hybridMultilevel"/>
    <w:tmpl w:val="EAA41F50"/>
    <w:lvl w:ilvl="0" w:tplc="A1BEA2D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F5C27"/>
    <w:multiLevelType w:val="hybridMultilevel"/>
    <w:tmpl w:val="29A4F8BC"/>
    <w:lvl w:ilvl="0" w:tplc="607A9EAA">
      <w:start w:val="1"/>
      <w:numFmt w:val="russianLower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F5758D"/>
    <w:multiLevelType w:val="hybridMultilevel"/>
    <w:tmpl w:val="DACC4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E27C5C"/>
    <w:multiLevelType w:val="hybridMultilevel"/>
    <w:tmpl w:val="59047EA4"/>
    <w:lvl w:ilvl="0" w:tplc="A1BEA2DE">
      <w:start w:val="1"/>
      <w:numFmt w:val="russianLow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2"/>
  </w:num>
  <w:num w:numId="4">
    <w:abstractNumId w:val="24"/>
  </w:num>
  <w:num w:numId="5">
    <w:abstractNumId w:val="20"/>
  </w:num>
  <w:num w:numId="6">
    <w:abstractNumId w:val="16"/>
  </w:num>
  <w:num w:numId="7">
    <w:abstractNumId w:val="12"/>
  </w:num>
  <w:num w:numId="8">
    <w:abstractNumId w:val="2"/>
  </w:num>
  <w:num w:numId="9">
    <w:abstractNumId w:val="25"/>
  </w:num>
  <w:num w:numId="10">
    <w:abstractNumId w:val="26"/>
  </w:num>
  <w:num w:numId="11">
    <w:abstractNumId w:val="21"/>
  </w:num>
  <w:num w:numId="12">
    <w:abstractNumId w:val="30"/>
  </w:num>
  <w:num w:numId="13">
    <w:abstractNumId w:val="5"/>
  </w:num>
  <w:num w:numId="14">
    <w:abstractNumId w:val="1"/>
  </w:num>
  <w:num w:numId="15">
    <w:abstractNumId w:val="13"/>
  </w:num>
  <w:num w:numId="16">
    <w:abstractNumId w:val="9"/>
  </w:num>
  <w:num w:numId="17">
    <w:abstractNumId w:val="29"/>
  </w:num>
  <w:num w:numId="18">
    <w:abstractNumId w:val="11"/>
  </w:num>
  <w:num w:numId="19">
    <w:abstractNumId w:val="3"/>
  </w:num>
  <w:num w:numId="20">
    <w:abstractNumId w:val="28"/>
  </w:num>
  <w:num w:numId="21">
    <w:abstractNumId w:val="0"/>
  </w:num>
  <w:num w:numId="22">
    <w:abstractNumId w:val="4"/>
  </w:num>
  <w:num w:numId="23">
    <w:abstractNumId w:val="10"/>
  </w:num>
  <w:num w:numId="24">
    <w:abstractNumId w:val="14"/>
  </w:num>
  <w:num w:numId="25">
    <w:abstractNumId w:val="15"/>
  </w:num>
  <w:num w:numId="26">
    <w:abstractNumId w:val="27"/>
  </w:num>
  <w:num w:numId="27">
    <w:abstractNumId w:val="18"/>
  </w:num>
  <w:num w:numId="28">
    <w:abstractNumId w:val="7"/>
  </w:num>
  <w:num w:numId="29">
    <w:abstractNumId w:val="8"/>
  </w:num>
  <w:num w:numId="30">
    <w:abstractNumId w:val="23"/>
  </w:num>
  <w:num w:numId="31">
    <w:abstractNumId w:val="19"/>
  </w:num>
  <w:num w:numId="32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AD"/>
    <w:rsid w:val="00024631"/>
    <w:rsid w:val="000A5E8D"/>
    <w:rsid w:val="00104BBE"/>
    <w:rsid w:val="0010799B"/>
    <w:rsid w:val="00380E8B"/>
    <w:rsid w:val="003F5F9E"/>
    <w:rsid w:val="005363A9"/>
    <w:rsid w:val="00581D9A"/>
    <w:rsid w:val="00593A1E"/>
    <w:rsid w:val="00606BD3"/>
    <w:rsid w:val="0069491D"/>
    <w:rsid w:val="006B293C"/>
    <w:rsid w:val="006E4BA1"/>
    <w:rsid w:val="007B79CF"/>
    <w:rsid w:val="00803985"/>
    <w:rsid w:val="008218B2"/>
    <w:rsid w:val="0087092A"/>
    <w:rsid w:val="008A3AE1"/>
    <w:rsid w:val="00915047"/>
    <w:rsid w:val="00930CEB"/>
    <w:rsid w:val="0099226D"/>
    <w:rsid w:val="009F174F"/>
    <w:rsid w:val="00A2539F"/>
    <w:rsid w:val="00B71CF9"/>
    <w:rsid w:val="00C01EB4"/>
    <w:rsid w:val="00C20439"/>
    <w:rsid w:val="00D645D0"/>
    <w:rsid w:val="00D9709F"/>
    <w:rsid w:val="00DF06AD"/>
    <w:rsid w:val="00E12596"/>
    <w:rsid w:val="00F55CCE"/>
    <w:rsid w:val="00FC5EBC"/>
    <w:rsid w:val="00FE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407C2-649B-49CC-9174-611ECB700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3A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363A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363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5363A9"/>
    <w:pPr>
      <w:spacing w:after="0" w:line="240" w:lineRule="auto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363A9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Normal (Web)"/>
    <w:basedOn w:val="a"/>
    <w:uiPriority w:val="99"/>
    <w:rsid w:val="005363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0799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0799B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1079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0799B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10799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0799B"/>
    <w:rPr>
      <w:rFonts w:ascii="Calibri" w:eastAsia="Calibri" w:hAnsi="Calibri" w:cs="Times New Roman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87092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7092A"/>
    <w:rPr>
      <w:rFonts w:ascii="Calibri" w:eastAsia="Calibri" w:hAnsi="Calibri" w:cs="Times New Roman"/>
      <w:sz w:val="16"/>
      <w:szCs w:val="16"/>
    </w:rPr>
  </w:style>
  <w:style w:type="character" w:customStyle="1" w:styleId="blk">
    <w:name w:val="blk"/>
    <w:basedOn w:val="a0"/>
    <w:rsid w:val="00C20439"/>
  </w:style>
  <w:style w:type="table" w:styleId="a8">
    <w:name w:val="Table Grid"/>
    <w:basedOn w:val="a1"/>
    <w:uiPriority w:val="39"/>
    <w:rsid w:val="00D64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67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89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26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23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97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2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4481/b8cac026b1e4b82b0209d2939827c7eb506fc357/" TargetMode="External"/><Relationship Id="rId5" Type="http://schemas.openxmlformats.org/officeDocument/2006/relationships/hyperlink" Target="http://www.consultant.ru/document/cons_doc_LAW_34481/0f86d5a6465fd198a7c06326ed7fabf0749e008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2021-05-22T21:13:00Z</dcterms:created>
  <dcterms:modified xsi:type="dcterms:W3CDTF">2021-05-22T21:15:00Z</dcterms:modified>
</cp:coreProperties>
</file>