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AB0" w:rsidRDefault="00670AB0" w:rsidP="00670A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УДК 37.037</w:t>
      </w:r>
    </w:p>
    <w:p w:rsidR="00670AB0" w:rsidRPr="00404B8C" w:rsidRDefault="00670AB0" w:rsidP="00670AB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Методы </w:t>
      </w:r>
      <w:r w:rsidRPr="00404B8C">
        <w:rPr>
          <w:rFonts w:ascii="Times New Roman" w:hAnsi="Times New Roman" w:cs="Times New Roman"/>
          <w:b/>
          <w:sz w:val="28"/>
          <w:szCs w:val="28"/>
        </w:rPr>
        <w:t>мотивации обучающихся к выполнению норм ГТО</w:t>
      </w:r>
    </w:p>
    <w:p w:rsidR="00670AB0" w:rsidRDefault="00670AB0" w:rsidP="00670AB0">
      <w:pPr>
        <w:spacing w:after="0" w:line="360" w:lineRule="auto"/>
        <w:jc w:val="center"/>
        <w:rPr>
          <w:rFonts w:ascii="Georgia" w:hAnsi="Georgia"/>
          <w:color w:val="111111"/>
          <w:sz w:val="27"/>
          <w:szCs w:val="27"/>
          <w:shd w:val="clear" w:color="auto" w:fill="FFFFFF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Гарифуллин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Ильшат </w:t>
      </w:r>
      <w:proofErr w:type="spellStart"/>
      <w:r>
        <w:rPr>
          <w:rFonts w:ascii="Georgia" w:hAnsi="Georgia"/>
          <w:color w:val="111111"/>
          <w:sz w:val="27"/>
          <w:szCs w:val="27"/>
          <w:shd w:val="clear" w:color="auto" w:fill="FFFFFF"/>
        </w:rPr>
        <w:t>Ильнурович</w:t>
      </w:r>
      <w:proofErr w:type="spellEnd"/>
    </w:p>
    <w:p w:rsidR="00670AB0" w:rsidRDefault="00670AB0" w:rsidP="00670AB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51154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азимов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Файзрахман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Абдрахманович</w:t>
      </w:r>
      <w:proofErr w:type="spellEnd"/>
    </w:p>
    <w:p w:rsidR="00670AB0" w:rsidRDefault="00670AB0" w:rsidP="00670AB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70AB0" w:rsidRPr="007D494E" w:rsidRDefault="00670AB0" w:rsidP="007D49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94E">
        <w:rPr>
          <w:rFonts w:ascii="Times New Roman" w:hAnsi="Times New Roman" w:cs="Times New Roman"/>
          <w:sz w:val="28"/>
          <w:szCs w:val="28"/>
        </w:rPr>
        <w:t>При определении методов, форм и средств обучения должны обязательно учитываться индивидуальные особенности обучающихся по типу мотивации: определить какая мотивация предпочтительнее мотивация успеха или мотивация избегания неудач [</w:t>
      </w:r>
      <w:r w:rsidR="00937DAE">
        <w:rPr>
          <w:rFonts w:ascii="Times New Roman" w:hAnsi="Times New Roman" w:cs="Times New Roman"/>
          <w:sz w:val="28"/>
          <w:szCs w:val="28"/>
        </w:rPr>
        <w:t>1</w:t>
      </w:r>
      <w:r w:rsidRPr="007D494E">
        <w:rPr>
          <w:rFonts w:ascii="Times New Roman" w:hAnsi="Times New Roman" w:cs="Times New Roman"/>
          <w:sz w:val="28"/>
          <w:szCs w:val="28"/>
        </w:rPr>
        <w:t xml:space="preserve">]. А.С. Грачев, Е.В. </w:t>
      </w:r>
      <w:proofErr w:type="spellStart"/>
      <w:r w:rsidRPr="007D494E">
        <w:rPr>
          <w:rFonts w:ascii="Times New Roman" w:hAnsi="Times New Roman" w:cs="Times New Roman"/>
          <w:sz w:val="28"/>
          <w:szCs w:val="28"/>
        </w:rPr>
        <w:t>Жаглина</w:t>
      </w:r>
      <w:proofErr w:type="spellEnd"/>
      <w:r w:rsidRPr="007D494E">
        <w:rPr>
          <w:rFonts w:ascii="Times New Roman" w:hAnsi="Times New Roman" w:cs="Times New Roman"/>
          <w:sz w:val="28"/>
          <w:szCs w:val="28"/>
        </w:rPr>
        <w:t xml:space="preserve">, А.А. Гончаров отмечают, в работах исследователей проблем мотивации в области физической культуры и спорта занимаются поиском причин ее отсутствия и при этом не учитывают возможные врожденные психологические характеристики человека. </w:t>
      </w:r>
    </w:p>
    <w:p w:rsidR="00670AB0" w:rsidRPr="007D494E" w:rsidRDefault="00670AB0" w:rsidP="007D49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94E">
        <w:rPr>
          <w:rFonts w:ascii="Times New Roman" w:hAnsi="Times New Roman" w:cs="Times New Roman"/>
          <w:sz w:val="28"/>
          <w:szCs w:val="28"/>
        </w:rPr>
        <w:t xml:space="preserve">В рамках предмета «Физическая культура» в системе школьного образования </w:t>
      </w:r>
      <w:r w:rsidRPr="007D494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Н.А. Рыбачук считает необходимым ввести педагогическое сопровождение подготовки и выполнения нормативов ГТО. Основой тренингов по формированию </w:t>
      </w:r>
      <w:proofErr w:type="spellStart"/>
      <w:r w:rsidRPr="007D494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валеологического</w:t>
      </w:r>
      <w:proofErr w:type="spellEnd"/>
      <w:r w:rsidRPr="007D494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поведения является принцип олимпизма при проведении тестирования физической подготовленности. В.И. Столяров разработал проект физкультурно-оздоровительного мероприятия «Спарта», где ставится цель сформировать потребность у обучающихся в соблюдении принципов и правил </w:t>
      </w:r>
      <w:proofErr w:type="spellStart"/>
      <w:r w:rsidRPr="007D494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валеологии</w:t>
      </w:r>
      <w:proofErr w:type="spellEnd"/>
      <w:r w:rsidRPr="007D494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развить креативное мышление, которое должно регулярно совершенствоваться, воспитываться духовно-нравственные и эстетические ценности в рамках физкультурно-спортивной деятельности. Название проекта образовано из трех слов на английском языке </w:t>
      </w:r>
      <w:r w:rsidRPr="007D494E">
        <w:rPr>
          <w:rFonts w:ascii="Times New Roman" w:hAnsi="Times New Roman" w:cs="Times New Roman"/>
          <w:sz w:val="28"/>
          <w:szCs w:val="28"/>
        </w:rPr>
        <w:t>духовность (</w:t>
      </w:r>
      <w:r w:rsidRPr="007D494E">
        <w:rPr>
          <w:rFonts w:ascii="Times New Roman" w:hAnsi="Times New Roman" w:cs="Times New Roman"/>
          <w:sz w:val="28"/>
          <w:szCs w:val="28"/>
          <w:lang w:val="en-US"/>
        </w:rPr>
        <w:t>spirituality</w:t>
      </w:r>
      <w:r w:rsidRPr="007D494E">
        <w:rPr>
          <w:rFonts w:ascii="Times New Roman" w:hAnsi="Times New Roman" w:cs="Times New Roman"/>
          <w:sz w:val="28"/>
          <w:szCs w:val="28"/>
        </w:rPr>
        <w:t>), спорт (</w:t>
      </w:r>
      <w:r w:rsidRPr="007D494E">
        <w:rPr>
          <w:rFonts w:ascii="Times New Roman" w:hAnsi="Times New Roman" w:cs="Times New Roman"/>
          <w:sz w:val="28"/>
          <w:szCs w:val="28"/>
          <w:lang w:val="en-US"/>
        </w:rPr>
        <w:t>sport</w:t>
      </w:r>
      <w:r w:rsidRPr="007D494E">
        <w:rPr>
          <w:rFonts w:ascii="Times New Roman" w:hAnsi="Times New Roman" w:cs="Times New Roman"/>
          <w:sz w:val="28"/>
          <w:szCs w:val="28"/>
        </w:rPr>
        <w:t>), искусство (</w:t>
      </w:r>
      <w:r w:rsidRPr="007D494E">
        <w:rPr>
          <w:rFonts w:ascii="Times New Roman" w:hAnsi="Times New Roman" w:cs="Times New Roman"/>
          <w:sz w:val="28"/>
          <w:szCs w:val="28"/>
          <w:lang w:val="en-US"/>
        </w:rPr>
        <w:t>art</w:t>
      </w:r>
      <w:r w:rsidRPr="007D494E">
        <w:rPr>
          <w:rFonts w:ascii="Times New Roman" w:hAnsi="Times New Roman" w:cs="Times New Roman"/>
          <w:sz w:val="28"/>
          <w:szCs w:val="28"/>
        </w:rPr>
        <w:t>) [</w:t>
      </w:r>
      <w:r w:rsidR="00937DA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3</w:t>
      </w:r>
      <w:bookmarkStart w:id="0" w:name="_GoBack"/>
      <w:bookmarkEnd w:id="0"/>
      <w:r w:rsidRPr="007D494E">
        <w:rPr>
          <w:rFonts w:ascii="Times New Roman" w:hAnsi="Times New Roman" w:cs="Times New Roman"/>
          <w:sz w:val="28"/>
          <w:szCs w:val="28"/>
        </w:rPr>
        <w:t xml:space="preserve">]. </w:t>
      </w:r>
    </w:p>
    <w:p w:rsidR="00670AB0" w:rsidRPr="007D494E" w:rsidRDefault="00670AB0" w:rsidP="007D49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94E">
        <w:rPr>
          <w:rFonts w:ascii="Times New Roman" w:hAnsi="Times New Roman" w:cs="Times New Roman"/>
          <w:sz w:val="28"/>
          <w:szCs w:val="28"/>
        </w:rPr>
        <w:t>Для достижения цели мероприятия необходимо решить ряд задач:</w:t>
      </w:r>
    </w:p>
    <w:p w:rsidR="00670AB0" w:rsidRPr="007D494E" w:rsidRDefault="00670AB0" w:rsidP="007D494E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D494E">
        <w:rPr>
          <w:sz w:val="28"/>
          <w:szCs w:val="28"/>
        </w:rPr>
        <w:t>организовать физкультурно-спортивное мероприятие таким образом, чтобы возможно было участие лиц различных категорий</w:t>
      </w:r>
    </w:p>
    <w:p w:rsidR="00670AB0" w:rsidRPr="007D494E" w:rsidRDefault="00670AB0" w:rsidP="007D494E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D494E">
        <w:rPr>
          <w:sz w:val="28"/>
          <w:szCs w:val="28"/>
        </w:rPr>
        <w:t>определить содержание для всех субъектов физкультурно-спортивной деятельности</w:t>
      </w:r>
    </w:p>
    <w:p w:rsidR="00670AB0" w:rsidRPr="007D494E" w:rsidRDefault="00670AB0" w:rsidP="007D494E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D494E">
        <w:rPr>
          <w:sz w:val="28"/>
          <w:szCs w:val="28"/>
        </w:rPr>
        <w:lastRenderedPageBreak/>
        <w:t>объединить спорт с искусством.</w:t>
      </w:r>
    </w:p>
    <w:p w:rsidR="00670AB0" w:rsidRPr="007D494E" w:rsidRDefault="00670AB0" w:rsidP="007D49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94E">
        <w:rPr>
          <w:rFonts w:ascii="Times New Roman" w:hAnsi="Times New Roman" w:cs="Times New Roman"/>
          <w:sz w:val="28"/>
          <w:szCs w:val="28"/>
        </w:rPr>
        <w:t>Проведение мероприятия проходило в три этапа: осенью, зимой и весной.</w:t>
      </w:r>
    </w:p>
    <w:p w:rsidR="00670AB0" w:rsidRPr="007D494E" w:rsidRDefault="00670AB0" w:rsidP="007D49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94E">
        <w:rPr>
          <w:rFonts w:ascii="Times New Roman" w:hAnsi="Times New Roman" w:cs="Times New Roman"/>
          <w:sz w:val="28"/>
          <w:szCs w:val="28"/>
        </w:rPr>
        <w:t>В качестве контрольных тестов осеннего этапа были выбраны четыре упражнения:</w:t>
      </w:r>
    </w:p>
    <w:p w:rsidR="00670AB0" w:rsidRPr="007D494E" w:rsidRDefault="00670AB0" w:rsidP="007D494E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D494E">
        <w:rPr>
          <w:sz w:val="28"/>
          <w:szCs w:val="28"/>
        </w:rPr>
        <w:t>сгибание и разгибание рук в упоре лежа, стоя на коленях;</w:t>
      </w:r>
    </w:p>
    <w:p w:rsidR="00670AB0" w:rsidRPr="007D494E" w:rsidRDefault="00670AB0" w:rsidP="007D494E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D494E">
        <w:rPr>
          <w:sz w:val="28"/>
          <w:szCs w:val="28"/>
        </w:rPr>
        <w:t>опускание и поднимание туловища лежа на спине за 2 минуты;</w:t>
      </w:r>
    </w:p>
    <w:p w:rsidR="00670AB0" w:rsidRPr="007D494E" w:rsidRDefault="00670AB0" w:rsidP="007D494E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D494E">
        <w:rPr>
          <w:sz w:val="28"/>
          <w:szCs w:val="28"/>
        </w:rPr>
        <w:t>прыжок длину с места толчком двумя ногами;</w:t>
      </w:r>
    </w:p>
    <w:p w:rsidR="00670AB0" w:rsidRPr="007D494E" w:rsidRDefault="00670AB0" w:rsidP="007D494E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D494E">
        <w:rPr>
          <w:sz w:val="28"/>
          <w:szCs w:val="28"/>
        </w:rPr>
        <w:t>тест К. Купера.</w:t>
      </w:r>
    </w:p>
    <w:p w:rsidR="00670AB0" w:rsidRPr="007D494E" w:rsidRDefault="00670AB0" w:rsidP="007D49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94E">
        <w:rPr>
          <w:rFonts w:ascii="Times New Roman" w:hAnsi="Times New Roman" w:cs="Times New Roman"/>
          <w:sz w:val="28"/>
          <w:szCs w:val="28"/>
        </w:rPr>
        <w:t xml:space="preserve">Для специальной медицинской группы предлагался щадящий режим выполнения теста </w:t>
      </w:r>
      <w:proofErr w:type="spellStart"/>
      <w:r w:rsidRPr="007D494E">
        <w:rPr>
          <w:rFonts w:ascii="Times New Roman" w:hAnsi="Times New Roman" w:cs="Times New Roman"/>
          <w:sz w:val="28"/>
          <w:szCs w:val="28"/>
        </w:rPr>
        <w:t>К.Купера</w:t>
      </w:r>
      <w:proofErr w:type="spellEnd"/>
      <w:r w:rsidRPr="007D494E">
        <w:rPr>
          <w:rFonts w:ascii="Times New Roman" w:hAnsi="Times New Roman" w:cs="Times New Roman"/>
          <w:sz w:val="28"/>
          <w:szCs w:val="28"/>
        </w:rPr>
        <w:t xml:space="preserve">, где бег заменялся ходьбой на протяжении пяти километров. В течение всей дистанции контролируется частота сердечных сокращений. </w:t>
      </w:r>
    </w:p>
    <w:p w:rsidR="00670AB0" w:rsidRPr="007D494E" w:rsidRDefault="00670AB0" w:rsidP="007D49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94E">
        <w:rPr>
          <w:rFonts w:ascii="Times New Roman" w:hAnsi="Times New Roman" w:cs="Times New Roman"/>
          <w:sz w:val="28"/>
          <w:szCs w:val="28"/>
        </w:rPr>
        <w:t xml:space="preserve">В правилах тестирования предполагается смягчение, чтобы избежать негативных эмоций от неудачной попытки. Доминирующим мотивом становится эмоционально-положительная наполняемость всего физкультурно-оздоровительного мероприятия. Во время мероприятия «Спарта» приветствуется юмористическое сопровождение без иронии или сарказма по отношению к участникам, уважительное отношение всех субъектов друг к другу и процессу в целом (особенно отмечаются благородные и честные поступки), представления каких-то своих индивидуальных особенностей. </w:t>
      </w:r>
      <w:proofErr w:type="spellStart"/>
      <w:r w:rsidRPr="007D494E">
        <w:rPr>
          <w:rFonts w:ascii="Times New Roman" w:hAnsi="Times New Roman" w:cs="Times New Roman"/>
          <w:sz w:val="28"/>
          <w:szCs w:val="28"/>
        </w:rPr>
        <w:t>Соревновательность</w:t>
      </w:r>
      <w:proofErr w:type="spellEnd"/>
      <w:r w:rsidRPr="007D494E">
        <w:rPr>
          <w:rFonts w:ascii="Times New Roman" w:hAnsi="Times New Roman" w:cs="Times New Roman"/>
          <w:sz w:val="28"/>
          <w:szCs w:val="28"/>
        </w:rPr>
        <w:t xml:space="preserve"> заменяется сотрудничеством. В рамках мероприятия «Спарта» присуждается самостоятельный приз «</w:t>
      </w:r>
      <w:r w:rsidRPr="007D494E">
        <w:rPr>
          <w:rFonts w:ascii="Times New Roman" w:hAnsi="Times New Roman" w:cs="Times New Roman"/>
          <w:sz w:val="28"/>
          <w:szCs w:val="28"/>
          <w:lang w:val="en-US"/>
        </w:rPr>
        <w:t>Fair</w:t>
      </w:r>
      <w:r w:rsidRPr="007D494E">
        <w:rPr>
          <w:rFonts w:ascii="Times New Roman" w:hAnsi="Times New Roman" w:cs="Times New Roman"/>
          <w:sz w:val="28"/>
          <w:szCs w:val="28"/>
        </w:rPr>
        <w:t xml:space="preserve"> </w:t>
      </w:r>
      <w:r w:rsidRPr="007D494E">
        <w:rPr>
          <w:rFonts w:ascii="Times New Roman" w:hAnsi="Times New Roman" w:cs="Times New Roman"/>
          <w:sz w:val="28"/>
          <w:szCs w:val="28"/>
          <w:lang w:val="en-US"/>
        </w:rPr>
        <w:t>play</w:t>
      </w:r>
      <w:r w:rsidRPr="007D494E">
        <w:rPr>
          <w:rFonts w:ascii="Times New Roman" w:hAnsi="Times New Roman" w:cs="Times New Roman"/>
          <w:sz w:val="28"/>
          <w:szCs w:val="28"/>
        </w:rPr>
        <w:t>», то есть честная игра [</w:t>
      </w:r>
      <w:r w:rsidR="00937DAE">
        <w:rPr>
          <w:rFonts w:ascii="Times New Roman" w:hAnsi="Times New Roman" w:cs="Times New Roman"/>
          <w:sz w:val="28"/>
          <w:szCs w:val="28"/>
        </w:rPr>
        <w:t>3</w:t>
      </w:r>
      <w:r w:rsidRPr="007D494E">
        <w:rPr>
          <w:rFonts w:ascii="Times New Roman" w:hAnsi="Times New Roman" w:cs="Times New Roman"/>
          <w:sz w:val="28"/>
          <w:szCs w:val="28"/>
        </w:rPr>
        <w:t>].</w:t>
      </w:r>
    </w:p>
    <w:p w:rsidR="00670AB0" w:rsidRPr="007D494E" w:rsidRDefault="00670AB0" w:rsidP="007D494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7D494E">
        <w:rPr>
          <w:sz w:val="28"/>
          <w:szCs w:val="28"/>
        </w:rPr>
        <w:t>В ходе физкультурно-оздоровительного мероприятия, кроме демонстрации физических возможностей организма по четырем тестам, предлагается поучаствовать в иных конкурсах.</w:t>
      </w:r>
    </w:p>
    <w:p w:rsidR="00670AB0" w:rsidRPr="007D494E" w:rsidRDefault="00670AB0" w:rsidP="007D494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7D494E">
        <w:rPr>
          <w:sz w:val="28"/>
          <w:szCs w:val="28"/>
        </w:rPr>
        <w:t xml:space="preserve">В первом конкурсе необходимо групповое участие и оценка выставляется всей группе. Второй конкурс ориентирован на представление уникальных способностей каждого участника или некоторых из них. В </w:t>
      </w:r>
      <w:r w:rsidRPr="007D494E">
        <w:rPr>
          <w:sz w:val="28"/>
          <w:szCs w:val="28"/>
        </w:rPr>
        <w:lastRenderedPageBreak/>
        <w:t>третьем конкурсе проявляется творческая и педагогическая позиция обучающихся.</w:t>
      </w:r>
    </w:p>
    <w:p w:rsidR="00670AB0" w:rsidRPr="007D494E" w:rsidRDefault="00670AB0" w:rsidP="007D494E">
      <w:pPr>
        <w:pStyle w:val="Default"/>
        <w:spacing w:line="360" w:lineRule="auto"/>
        <w:ind w:firstLine="709"/>
        <w:jc w:val="both"/>
      </w:pPr>
      <w:r w:rsidRPr="007D494E">
        <w:rPr>
          <w:sz w:val="28"/>
          <w:szCs w:val="28"/>
        </w:rPr>
        <w:t>В рамках такого мероприятий, большое значение имеет организаторская и судейская деятельность, которую следует во многих аспектах передать самим обучающимся.</w:t>
      </w:r>
    </w:p>
    <w:p w:rsidR="00670AB0" w:rsidRPr="007D494E" w:rsidRDefault="00670AB0" w:rsidP="007D494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7D494E">
        <w:rPr>
          <w:color w:val="333333"/>
          <w:sz w:val="28"/>
          <w:szCs w:val="28"/>
          <w:shd w:val="clear" w:color="auto" w:fill="FFFFFF"/>
        </w:rPr>
        <w:t>При формировании оздоровительной потребности в рамках мотивации к выполнению нормативов ГТО большую роль играет когнитивная составляющая, то есть необходимый для осуществления здорового образа жизни объем знаний и умений.</w:t>
      </w:r>
    </w:p>
    <w:p w:rsidR="00670AB0" w:rsidRPr="007D494E" w:rsidRDefault="00670AB0" w:rsidP="007D494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D494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Имея информацию о роли физических упражнений из программы ГТО, может образоваться потребность к данному виду деятельности. Е.Ю. Сысоева, Е.Г. </w:t>
      </w:r>
      <w:proofErr w:type="spellStart"/>
      <w:r w:rsidRPr="007D494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Стадник</w:t>
      </w:r>
      <w:proofErr w:type="spellEnd"/>
      <w:r w:rsidRPr="007D494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Т.Е. </w:t>
      </w:r>
      <w:proofErr w:type="spellStart"/>
      <w:r w:rsidRPr="007D494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Симина</w:t>
      </w:r>
      <w:proofErr w:type="spellEnd"/>
      <w:r w:rsidRPr="007D494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А.Н. Рогозина считают, что существует зависимость мотивации от наличия определенных факторов. </w:t>
      </w:r>
    </w:p>
    <w:p w:rsidR="00670AB0" w:rsidRPr="007D494E" w:rsidRDefault="00670AB0" w:rsidP="007D494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D494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Выполняя физические упражнения с учетом всех факторов, обучающийся обретает не только практический и теоретический опыт, но и расширяет свой кругозор, что приводит к формированию устойчивой мотивации у обучающихся к физкультурно-спортивной деятельности </w:t>
      </w:r>
      <w:r w:rsidRPr="007D494E">
        <w:rPr>
          <w:rFonts w:ascii="Times New Roman" w:hAnsi="Times New Roman" w:cs="Times New Roman"/>
          <w:sz w:val="28"/>
          <w:szCs w:val="28"/>
        </w:rPr>
        <w:t>[</w:t>
      </w:r>
      <w:r w:rsidR="00937DAE">
        <w:rPr>
          <w:rFonts w:ascii="Times New Roman" w:hAnsi="Times New Roman" w:cs="Times New Roman"/>
          <w:sz w:val="28"/>
          <w:szCs w:val="28"/>
        </w:rPr>
        <w:t>4</w:t>
      </w:r>
      <w:r w:rsidRPr="007D494E">
        <w:rPr>
          <w:rFonts w:ascii="Times New Roman" w:hAnsi="Times New Roman" w:cs="Times New Roman"/>
          <w:sz w:val="28"/>
          <w:szCs w:val="28"/>
        </w:rPr>
        <w:t>]</w:t>
      </w:r>
      <w:r w:rsidRPr="007D494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670AB0" w:rsidRPr="007D494E" w:rsidRDefault="00670AB0" w:rsidP="007D494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D494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Так как потребностей в рамках мотивации к физкультурно-спортивной деятельности много (потребность в двигательной активности, потребность в физических нагрузках, потребность в социуме, потребность в единомышленниках, потребность в психологической и эмоциональной разрядке, в физическом самосовершенствовании), то у обучающегося следует формировать психофизическую уверенность, с помощью методов и средств, направленных на восстановление духовных сил </w:t>
      </w:r>
      <w:r w:rsidRPr="007D494E">
        <w:rPr>
          <w:rFonts w:ascii="Times New Roman" w:hAnsi="Times New Roman" w:cs="Times New Roman"/>
          <w:sz w:val="28"/>
          <w:szCs w:val="28"/>
        </w:rPr>
        <w:t>[</w:t>
      </w:r>
      <w:r w:rsidR="00937DAE">
        <w:rPr>
          <w:rFonts w:ascii="Times New Roman" w:hAnsi="Times New Roman" w:cs="Times New Roman"/>
          <w:sz w:val="28"/>
          <w:szCs w:val="28"/>
        </w:rPr>
        <w:t>4</w:t>
      </w:r>
      <w:r w:rsidRPr="007D494E">
        <w:rPr>
          <w:rFonts w:ascii="Times New Roman" w:hAnsi="Times New Roman" w:cs="Times New Roman"/>
          <w:sz w:val="28"/>
          <w:szCs w:val="28"/>
        </w:rPr>
        <w:t>]</w:t>
      </w:r>
      <w:r w:rsidRPr="007D494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670AB0" w:rsidRPr="007D494E" w:rsidRDefault="00670AB0" w:rsidP="007D494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7D494E">
        <w:rPr>
          <w:sz w:val="28"/>
          <w:szCs w:val="28"/>
        </w:rPr>
        <w:t>А.О. Попова, Л.А. Иванова, О.В. Савельева, проведя исследования методов для формирования мотивации, отметили, что на нее большое влияние оказывает половой признак, поэтому они результаты своего исследования провели с учетом данного аспекта [</w:t>
      </w:r>
      <w:r w:rsidR="00937DAE">
        <w:rPr>
          <w:sz w:val="28"/>
          <w:szCs w:val="28"/>
        </w:rPr>
        <w:t>2</w:t>
      </w:r>
      <w:r w:rsidRPr="007D494E">
        <w:rPr>
          <w:sz w:val="28"/>
          <w:szCs w:val="28"/>
        </w:rPr>
        <w:t>].</w:t>
      </w:r>
    </w:p>
    <w:p w:rsidR="00670AB0" w:rsidRPr="007D494E" w:rsidRDefault="00670AB0" w:rsidP="007D49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D49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Таким образом, можно рассматривать процесс формирования мотивации к физкультурно-спортивной деятельности у обучающихся как </w:t>
      </w:r>
      <w:r w:rsidRPr="007D494E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многошаговый процесс, состоящий из таких этапов, как овладение теоретическими знаниями в области физической культуры и спорта, умениями и навыками выполнения физических упражнений, а также глубокое понимание значимости физкультурно-спортивной деятельности для человека.</w:t>
      </w:r>
    </w:p>
    <w:p w:rsidR="0034203A" w:rsidRPr="007D494E" w:rsidRDefault="0034203A" w:rsidP="007D49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203A" w:rsidRPr="007D494E" w:rsidRDefault="0034203A" w:rsidP="007D49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94E">
        <w:rPr>
          <w:rFonts w:ascii="Times New Roman" w:hAnsi="Times New Roman" w:cs="Times New Roman"/>
          <w:sz w:val="28"/>
          <w:szCs w:val="28"/>
        </w:rPr>
        <w:t>Библиографический список</w:t>
      </w:r>
    </w:p>
    <w:p w:rsidR="0034203A" w:rsidRPr="007D494E" w:rsidRDefault="0034203A" w:rsidP="007D49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203A" w:rsidRPr="007D494E" w:rsidRDefault="007D494E" w:rsidP="007D49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94E">
        <w:rPr>
          <w:rFonts w:ascii="Times New Roman" w:hAnsi="Times New Roman" w:cs="Times New Roman"/>
          <w:sz w:val="28"/>
          <w:szCs w:val="28"/>
        </w:rPr>
        <w:t>1</w:t>
      </w:r>
      <w:r w:rsidR="0034203A" w:rsidRPr="007D494E">
        <w:rPr>
          <w:rFonts w:ascii="Times New Roman" w:hAnsi="Times New Roman" w:cs="Times New Roman"/>
          <w:sz w:val="28"/>
          <w:szCs w:val="28"/>
        </w:rPr>
        <w:t xml:space="preserve">. Грачев А.С., </w:t>
      </w:r>
      <w:proofErr w:type="spellStart"/>
      <w:r w:rsidR="0034203A" w:rsidRPr="007D494E">
        <w:rPr>
          <w:rFonts w:ascii="Times New Roman" w:hAnsi="Times New Roman" w:cs="Times New Roman"/>
          <w:sz w:val="28"/>
          <w:szCs w:val="28"/>
        </w:rPr>
        <w:t>Жаглина</w:t>
      </w:r>
      <w:proofErr w:type="spellEnd"/>
      <w:r w:rsidR="0034203A" w:rsidRPr="007D494E">
        <w:rPr>
          <w:rFonts w:ascii="Times New Roman" w:hAnsi="Times New Roman" w:cs="Times New Roman"/>
          <w:sz w:val="28"/>
          <w:szCs w:val="28"/>
        </w:rPr>
        <w:t xml:space="preserve"> Е.В., Гончаров А.А. Влияние мотивации достижения на отношение школьников к регулярным занятиям физической культурой и сдаче норм ГТО // Научный журнал «Дискурс». 2017. 12 (14) Педагогические науки. С. 33-41.</w:t>
      </w:r>
    </w:p>
    <w:p w:rsidR="00937DAE" w:rsidRDefault="007D494E" w:rsidP="007D49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94E">
        <w:rPr>
          <w:rFonts w:ascii="Times New Roman" w:hAnsi="Times New Roman" w:cs="Times New Roman"/>
          <w:sz w:val="28"/>
          <w:szCs w:val="28"/>
        </w:rPr>
        <w:t xml:space="preserve">2. </w:t>
      </w:r>
      <w:r w:rsidR="00937DAE" w:rsidRPr="00274D84">
        <w:rPr>
          <w:rFonts w:ascii="Times New Roman" w:hAnsi="Times New Roman" w:cs="Times New Roman"/>
          <w:sz w:val="28"/>
          <w:szCs w:val="28"/>
        </w:rPr>
        <w:t xml:space="preserve">Попова АО, Иванова ЛА, Савельева ОВ.  Мотивация студентов – эффективный способ выполнения нормативов комплекса ГТО //  Интернет-журнал «НАУКОВЕДЕНИЕ»  Том 7, №3 (май - июнь 2015) URL статьи: </w:t>
      </w:r>
      <w:hyperlink r:id="rId5" w:history="1">
        <w:r w:rsidR="00937DAE" w:rsidRPr="00F11B71">
          <w:rPr>
            <w:rStyle w:val="a5"/>
            <w:rFonts w:ascii="Times New Roman" w:hAnsi="Times New Roman" w:cs="Times New Roman"/>
            <w:sz w:val="28"/>
            <w:szCs w:val="28"/>
          </w:rPr>
          <w:t>http://naukovedenie.ru/PDF/19PVN315.pdf</w:t>
        </w:r>
      </w:hyperlink>
    </w:p>
    <w:p w:rsidR="0034203A" w:rsidRPr="007D494E" w:rsidRDefault="00937DAE" w:rsidP="007D49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34203A" w:rsidRPr="007D494E">
        <w:rPr>
          <w:rFonts w:ascii="Times New Roman" w:hAnsi="Times New Roman" w:cs="Times New Roman"/>
          <w:sz w:val="28"/>
          <w:szCs w:val="28"/>
        </w:rPr>
        <w:t>Рыбачук Н. А. Формирование мотивации студентов вуза к тестированию физических качеств по программе всероссийского комплекса «Готов к труду и обороне» // Вестник Краснодарского государственного института культуры № 1(14), 2018. С.37</w:t>
      </w:r>
    </w:p>
    <w:p w:rsidR="0034203A" w:rsidRDefault="00937DAE" w:rsidP="007D494E">
      <w:pPr>
        <w:pStyle w:val="Default"/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4</w:t>
      </w:r>
      <w:r w:rsidR="007D494E" w:rsidRPr="007D494E">
        <w:rPr>
          <w:bCs/>
          <w:iCs/>
          <w:sz w:val="28"/>
          <w:szCs w:val="28"/>
        </w:rPr>
        <w:t xml:space="preserve">. </w:t>
      </w:r>
      <w:r w:rsidR="0034203A" w:rsidRPr="007D494E">
        <w:rPr>
          <w:bCs/>
          <w:iCs/>
          <w:sz w:val="28"/>
          <w:szCs w:val="28"/>
        </w:rPr>
        <w:t>Сысоева</w:t>
      </w:r>
      <w:r w:rsidR="007D494E" w:rsidRPr="007D494E">
        <w:rPr>
          <w:bCs/>
          <w:iCs/>
          <w:sz w:val="28"/>
          <w:szCs w:val="28"/>
        </w:rPr>
        <w:t xml:space="preserve"> Е.Ю.</w:t>
      </w:r>
      <w:r w:rsidR="0034203A" w:rsidRPr="007D494E">
        <w:rPr>
          <w:iCs/>
          <w:sz w:val="28"/>
          <w:szCs w:val="28"/>
        </w:rPr>
        <w:t xml:space="preserve">, </w:t>
      </w:r>
      <w:proofErr w:type="spellStart"/>
      <w:r w:rsidR="0034203A" w:rsidRPr="007D494E">
        <w:rPr>
          <w:bCs/>
          <w:iCs/>
          <w:sz w:val="28"/>
          <w:szCs w:val="28"/>
        </w:rPr>
        <w:t>Стадник</w:t>
      </w:r>
      <w:proofErr w:type="spellEnd"/>
      <w:r w:rsidR="007D494E" w:rsidRPr="007D494E">
        <w:rPr>
          <w:bCs/>
          <w:iCs/>
          <w:sz w:val="28"/>
          <w:szCs w:val="28"/>
        </w:rPr>
        <w:t xml:space="preserve"> Е.Г.</w:t>
      </w:r>
      <w:r w:rsidR="0034203A" w:rsidRPr="007D494E">
        <w:rPr>
          <w:iCs/>
          <w:sz w:val="28"/>
          <w:szCs w:val="28"/>
        </w:rPr>
        <w:t xml:space="preserve">, </w:t>
      </w:r>
      <w:proofErr w:type="spellStart"/>
      <w:r w:rsidR="0034203A" w:rsidRPr="007D494E">
        <w:rPr>
          <w:bCs/>
          <w:iCs/>
          <w:color w:val="auto"/>
          <w:sz w:val="28"/>
          <w:szCs w:val="28"/>
        </w:rPr>
        <w:t>Симина</w:t>
      </w:r>
      <w:proofErr w:type="spellEnd"/>
      <w:r w:rsidR="007D494E" w:rsidRPr="007D494E">
        <w:rPr>
          <w:bCs/>
          <w:iCs/>
          <w:color w:val="auto"/>
          <w:sz w:val="28"/>
          <w:szCs w:val="28"/>
        </w:rPr>
        <w:t xml:space="preserve"> Т.Е.</w:t>
      </w:r>
      <w:r w:rsidR="0034203A" w:rsidRPr="007D494E">
        <w:rPr>
          <w:iCs/>
          <w:color w:val="auto"/>
          <w:sz w:val="28"/>
          <w:szCs w:val="28"/>
        </w:rPr>
        <w:t xml:space="preserve">, </w:t>
      </w:r>
      <w:r w:rsidR="0034203A" w:rsidRPr="007D494E">
        <w:rPr>
          <w:bCs/>
          <w:iCs/>
          <w:color w:val="auto"/>
          <w:sz w:val="28"/>
          <w:szCs w:val="28"/>
        </w:rPr>
        <w:t>Рогозина</w:t>
      </w:r>
      <w:r w:rsidR="007D494E" w:rsidRPr="007D494E">
        <w:rPr>
          <w:bCs/>
          <w:iCs/>
          <w:color w:val="auto"/>
          <w:sz w:val="28"/>
          <w:szCs w:val="28"/>
        </w:rPr>
        <w:t xml:space="preserve"> А.Н.</w:t>
      </w:r>
      <w:r w:rsidR="0034203A" w:rsidRPr="007D494E">
        <w:rPr>
          <w:iCs/>
          <w:color w:val="auto"/>
          <w:sz w:val="28"/>
          <w:szCs w:val="28"/>
        </w:rPr>
        <w:t xml:space="preserve"> </w:t>
      </w:r>
      <w:r w:rsidR="0034203A" w:rsidRPr="007D494E">
        <w:rPr>
          <w:sz w:val="28"/>
          <w:szCs w:val="28"/>
        </w:rPr>
        <w:t xml:space="preserve"> </w:t>
      </w:r>
      <w:r w:rsidR="007D494E" w:rsidRPr="007D494E">
        <w:rPr>
          <w:bCs/>
          <w:sz w:val="28"/>
          <w:szCs w:val="28"/>
        </w:rPr>
        <w:t>Роль учебных занятий в формировании мотивации у студентов к самостоятельным занятиям физической культурой и спортом</w:t>
      </w:r>
      <w:r w:rsidR="0034203A" w:rsidRPr="007D494E">
        <w:rPr>
          <w:bCs/>
          <w:sz w:val="28"/>
          <w:szCs w:val="28"/>
        </w:rPr>
        <w:t xml:space="preserve"> </w:t>
      </w:r>
      <w:r w:rsidR="0034203A" w:rsidRPr="007D494E">
        <w:rPr>
          <w:bCs/>
          <w:iCs/>
          <w:sz w:val="28"/>
          <w:szCs w:val="28"/>
        </w:rPr>
        <w:t>//Ученые записки университета имени П.Ф. Лесгафта. 2020. № 4 (182). С.434-441</w:t>
      </w:r>
      <w:r w:rsidR="00274D84">
        <w:rPr>
          <w:bCs/>
          <w:iCs/>
          <w:sz w:val="28"/>
          <w:szCs w:val="28"/>
        </w:rPr>
        <w:t>.</w:t>
      </w:r>
    </w:p>
    <w:p w:rsidR="00274D84" w:rsidRPr="00274D84" w:rsidRDefault="00274D84" w:rsidP="00274D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CA3" w:rsidRDefault="00ED3CA3"/>
    <w:sectPr w:rsidR="00ED3C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43F2A"/>
    <w:multiLevelType w:val="hybridMultilevel"/>
    <w:tmpl w:val="F16EB7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1671401"/>
    <w:multiLevelType w:val="hybridMultilevel"/>
    <w:tmpl w:val="3F4E18F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430"/>
    <w:rsid w:val="00274D84"/>
    <w:rsid w:val="0034203A"/>
    <w:rsid w:val="00670AB0"/>
    <w:rsid w:val="007D494E"/>
    <w:rsid w:val="00937DAE"/>
    <w:rsid w:val="00ED3CA3"/>
    <w:rsid w:val="00FE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27450"/>
  <w15:chartTrackingRefBased/>
  <w15:docId w15:val="{E39EB382-6A6C-459E-96D0-F03FBC08E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0AB0"/>
  </w:style>
  <w:style w:type="paragraph" w:styleId="2">
    <w:name w:val="heading 2"/>
    <w:basedOn w:val="a"/>
    <w:link w:val="20"/>
    <w:uiPriority w:val="9"/>
    <w:qFormat/>
    <w:rsid w:val="0034203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0AB0"/>
    <w:pPr>
      <w:spacing w:after="0" w:line="240" w:lineRule="auto"/>
      <w:ind w:left="720"/>
      <w:contextualSpacing/>
      <w:jc w:val="center"/>
    </w:pPr>
    <w:rPr>
      <w:rFonts w:ascii="Times New Roman" w:eastAsia="Calibri" w:hAnsi="Times New Roman" w:cs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670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70A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34203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Hyperlink"/>
    <w:basedOn w:val="a0"/>
    <w:uiPriority w:val="99"/>
    <w:unhideWhenUsed/>
    <w:rsid w:val="00937DA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87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naukovedenie.ru/PDF/19PVN315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956</Words>
  <Characters>5454</Characters>
  <Application>Microsoft Office Word</Application>
  <DocSecurity>0</DocSecurity>
  <Lines>45</Lines>
  <Paragraphs>12</Paragraphs>
  <ScaleCrop>false</ScaleCrop>
  <Company/>
  <LinksUpToDate>false</LinksUpToDate>
  <CharactersWithSpaces>6398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Шарифуллина</dc:creator>
  <cp:keywords/>
  <dc:description/>
  <cp:lastModifiedBy>Светлана Шарифуллина</cp:lastModifiedBy>
  <cp:revision>6</cp:revision>
  <dcterms:created xsi:type="dcterms:W3CDTF">2021-10-13T08:50:00Z</dcterms:created>
  <dcterms:modified xsi:type="dcterms:W3CDTF">2021-10-13T09:15:00Z</dcterms:modified>
</cp:coreProperties>
</file>