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846" w:rsidRDefault="00C11648" w:rsidP="00C11648">
      <w:pPr>
        <w:shd w:val="clear" w:color="auto" w:fill="FFFFFF"/>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ОСУЩЕСТВЛЕНИЕ ПРАВА НА ИСК</w:t>
      </w:r>
      <w:r w:rsidRPr="005556B4">
        <w:rPr>
          <w:rFonts w:ascii="Times New Roman" w:eastAsia="Times New Roman" w:hAnsi="Times New Roman" w:cs="Times New Roman"/>
          <w:color w:val="000000"/>
          <w:sz w:val="28"/>
          <w:szCs w:val="28"/>
          <w:lang w:eastAsia="ru-RU"/>
        </w:rPr>
        <w:t xml:space="preserve"> </w:t>
      </w:r>
      <w:proofErr w:type="gramStart"/>
      <w:r w:rsidRPr="005556B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ОСНОВНАЯ</w:t>
      </w:r>
      <w:proofErr w:type="gramEnd"/>
      <w:r>
        <w:rPr>
          <w:rFonts w:ascii="Times New Roman" w:eastAsia="Times New Roman" w:hAnsi="Times New Roman" w:cs="Times New Roman"/>
          <w:color w:val="000000"/>
          <w:sz w:val="28"/>
          <w:szCs w:val="28"/>
          <w:lang w:eastAsia="ru-RU"/>
        </w:rPr>
        <w:t xml:space="preserve"> ФОРМА ПУБЛИЧНОГО ПРИНУЖДЕНИЯ В ГРАЖДАНСКОМ ПРАВЕ </w:t>
      </w:r>
    </w:p>
    <w:p w:rsidR="00C11648" w:rsidRDefault="00C11648" w:rsidP="00C11648">
      <w:pPr>
        <w:shd w:val="clear" w:color="auto" w:fill="FFFFFF"/>
        <w:spacing w:after="0" w:line="360" w:lineRule="auto"/>
        <w:jc w:val="right"/>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Железняк Алина Олеговна</w:t>
      </w:r>
    </w:p>
    <w:p w:rsidR="00C11648" w:rsidRPr="00C11648" w:rsidRDefault="00C11648" w:rsidP="00C11648">
      <w:pPr>
        <w:shd w:val="clear" w:color="auto" w:fill="FFFFFF"/>
        <w:spacing w:after="0" w:line="360" w:lineRule="auto"/>
        <w:jc w:val="right"/>
        <w:rPr>
          <w:rFonts w:ascii="Times New Roman" w:eastAsia="Times New Roman" w:hAnsi="Times New Roman" w:cs="Times New Roman"/>
          <w:i/>
          <w:color w:val="000000"/>
          <w:sz w:val="28"/>
          <w:szCs w:val="28"/>
          <w:lang w:eastAsia="ru-RU"/>
        </w:rPr>
      </w:pPr>
      <w:r w:rsidRPr="00C11648">
        <w:rPr>
          <w:rFonts w:ascii="Times New Roman" w:eastAsia="Times New Roman" w:hAnsi="Times New Roman" w:cs="Times New Roman"/>
          <w:i/>
          <w:color w:val="000000"/>
          <w:sz w:val="28"/>
          <w:szCs w:val="28"/>
          <w:lang w:eastAsia="ru-RU"/>
        </w:rPr>
        <w:t>Сибирский юридический университет, г. Омск</w:t>
      </w:r>
    </w:p>
    <w:p w:rsidR="00C11648" w:rsidRPr="00C11648" w:rsidRDefault="00C11648" w:rsidP="00C11648">
      <w:pPr>
        <w:shd w:val="clear" w:color="auto" w:fill="FFFFFF"/>
        <w:spacing w:after="0" w:line="360" w:lineRule="auto"/>
        <w:jc w:val="right"/>
        <w:rPr>
          <w:rFonts w:ascii="Times New Roman" w:eastAsia="Times New Roman" w:hAnsi="Times New Roman" w:cs="Times New Roman"/>
          <w:i/>
          <w:color w:val="000000"/>
          <w:sz w:val="28"/>
          <w:szCs w:val="28"/>
          <w:lang w:val="en-US" w:eastAsia="ru-RU"/>
        </w:rPr>
      </w:pPr>
      <w:proofErr w:type="gramStart"/>
      <w:r>
        <w:rPr>
          <w:rFonts w:ascii="Times New Roman" w:eastAsia="Times New Roman" w:hAnsi="Times New Roman" w:cs="Times New Roman"/>
          <w:i/>
          <w:color w:val="000000"/>
          <w:sz w:val="28"/>
          <w:szCs w:val="28"/>
          <w:lang w:val="en-US" w:eastAsia="ru-RU"/>
        </w:rPr>
        <w:t>e</w:t>
      </w:r>
      <w:r w:rsidRPr="00C11648">
        <w:rPr>
          <w:rFonts w:ascii="Times New Roman" w:eastAsia="Times New Roman" w:hAnsi="Times New Roman" w:cs="Times New Roman"/>
          <w:i/>
          <w:color w:val="000000"/>
          <w:sz w:val="28"/>
          <w:szCs w:val="28"/>
          <w:lang w:eastAsia="ru-RU"/>
        </w:rPr>
        <w:t>-</w:t>
      </w:r>
      <w:r>
        <w:rPr>
          <w:rFonts w:ascii="Times New Roman" w:eastAsia="Times New Roman" w:hAnsi="Times New Roman" w:cs="Times New Roman"/>
          <w:i/>
          <w:color w:val="000000"/>
          <w:sz w:val="28"/>
          <w:szCs w:val="28"/>
          <w:lang w:val="en-US" w:eastAsia="ru-RU"/>
        </w:rPr>
        <w:t>mail</w:t>
      </w:r>
      <w:proofErr w:type="gramEnd"/>
      <w:r w:rsidRPr="00C11648">
        <w:rPr>
          <w:rFonts w:ascii="Times New Roman" w:eastAsia="Times New Roman" w:hAnsi="Times New Roman" w:cs="Times New Roman"/>
          <w:i/>
          <w:color w:val="000000"/>
          <w:sz w:val="28"/>
          <w:szCs w:val="28"/>
          <w:lang w:eastAsia="ru-RU"/>
        </w:rPr>
        <w:t xml:space="preserve">: </w:t>
      </w:r>
      <w:r>
        <w:rPr>
          <w:rFonts w:ascii="Times New Roman" w:eastAsia="Times New Roman" w:hAnsi="Times New Roman" w:cs="Times New Roman"/>
          <w:i/>
          <w:color w:val="000000"/>
          <w:sz w:val="28"/>
          <w:szCs w:val="28"/>
          <w:lang w:val="en-US" w:eastAsia="ru-RU"/>
        </w:rPr>
        <w:t>zheleznyak-97@inbox.ru</w:t>
      </w:r>
    </w:p>
    <w:p w:rsidR="00E61846" w:rsidRPr="00C11648" w:rsidRDefault="00E61846" w:rsidP="00E61846">
      <w:pPr>
        <w:shd w:val="clear" w:color="auto" w:fill="FFFFFF"/>
        <w:spacing w:after="0" w:line="360" w:lineRule="auto"/>
        <w:ind w:firstLine="708"/>
        <w:jc w:val="both"/>
        <w:rPr>
          <w:rFonts w:ascii="YS Text" w:eastAsia="Times New Roman" w:hAnsi="YS Text" w:cs="Times New Roman"/>
          <w:color w:val="000000"/>
          <w:sz w:val="23"/>
          <w:szCs w:val="23"/>
          <w:lang w:eastAsia="ru-RU"/>
        </w:rPr>
      </w:pPr>
    </w:p>
    <w:p w:rsidR="00E61846" w:rsidRDefault="00E61846" w:rsidP="00E61846">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Право на иск является базовым правомочий путем реализации которого субъекты правоотношений, могут применять публичное принуждение в гражданском праве. Так, лицо, которое обладает правом на иск, и вправе реализовывать охранительные функции права, может обратиться в суд и располагать правомочием по защите своего нарушенного права, путем удовлетворения своих исковых требований. Рассмотрев ряд позиций авторов относительно сущности права на иск можно отметить неоднозначность существующих подходов.</w:t>
      </w:r>
    </w:p>
    <w:p w:rsidR="00E61846" w:rsidRDefault="00E61846" w:rsidP="00E61846">
      <w:pPr>
        <w:shd w:val="clear" w:color="auto" w:fill="FFFFFF"/>
        <w:spacing w:after="0" w:line="360" w:lineRule="auto"/>
        <w:ind w:firstLine="708"/>
        <w:jc w:val="both"/>
        <w:rPr>
          <w:rFonts w:ascii="Times New Roman" w:hAnsi="Times New Roman" w:cs="Times New Roman"/>
          <w:sz w:val="28"/>
          <w:szCs w:val="28"/>
        </w:rPr>
      </w:pPr>
      <w:r w:rsidRPr="005B0068">
        <w:rPr>
          <w:rFonts w:ascii="Times New Roman" w:hAnsi="Times New Roman" w:cs="Times New Roman"/>
          <w:sz w:val="28"/>
          <w:szCs w:val="28"/>
        </w:rPr>
        <w:t>Одни авторы, такие как М.А. Гурвич, понимают под правом на иск само нарушенное субъективное право в состоянии, способном к принудительной реализации (материальное право на иск)</w:t>
      </w:r>
      <w:r w:rsidRPr="005B0068">
        <w:rPr>
          <w:rStyle w:val="a5"/>
          <w:rFonts w:ascii="Times New Roman" w:hAnsi="Times New Roman" w:cs="Times New Roman"/>
          <w:sz w:val="28"/>
          <w:szCs w:val="28"/>
        </w:rPr>
        <w:footnoteReference w:id="1"/>
      </w:r>
      <w:r w:rsidRPr="005B0068">
        <w:rPr>
          <w:rFonts w:ascii="Times New Roman" w:hAnsi="Times New Roman" w:cs="Times New Roman"/>
          <w:sz w:val="28"/>
          <w:szCs w:val="28"/>
        </w:rPr>
        <w:t xml:space="preserve">. Вторая группа ученых, рассматривают данный институт как право на вынесение законного решения вне зависимости от того, удовлетворит ли оно требования истца или нет (абстрактное право на иск). И, наконец, третья точка зрения, поддерживаемая Е.Я. </w:t>
      </w:r>
      <w:proofErr w:type="spellStart"/>
      <w:r w:rsidRPr="005B0068">
        <w:rPr>
          <w:rFonts w:ascii="Times New Roman" w:hAnsi="Times New Roman" w:cs="Times New Roman"/>
          <w:sz w:val="28"/>
          <w:szCs w:val="28"/>
        </w:rPr>
        <w:t>Мотовиловкером</w:t>
      </w:r>
      <w:proofErr w:type="spellEnd"/>
      <w:r w:rsidRPr="005B0068">
        <w:rPr>
          <w:rFonts w:ascii="Times New Roman" w:hAnsi="Times New Roman" w:cs="Times New Roman"/>
          <w:sz w:val="28"/>
          <w:szCs w:val="28"/>
        </w:rPr>
        <w:t>, Е.А. Крашенинниковым, заключается в понимании права на иск как права на получение благоприятного для истца судебного решения (конкретное право на иск)</w:t>
      </w:r>
      <w:r w:rsidRPr="005B0068">
        <w:rPr>
          <w:rStyle w:val="a5"/>
          <w:rFonts w:ascii="Times New Roman" w:hAnsi="Times New Roman" w:cs="Times New Roman"/>
          <w:sz w:val="28"/>
          <w:szCs w:val="28"/>
        </w:rPr>
        <w:footnoteReference w:id="2"/>
      </w:r>
      <w:r w:rsidRPr="005B0068">
        <w:rPr>
          <w:rFonts w:ascii="Times New Roman" w:hAnsi="Times New Roman" w:cs="Times New Roman"/>
          <w:sz w:val="28"/>
          <w:szCs w:val="28"/>
        </w:rPr>
        <w:t xml:space="preserve">. </w:t>
      </w:r>
    </w:p>
    <w:p w:rsidR="00E61846" w:rsidRPr="005B0068" w:rsidRDefault="00E61846" w:rsidP="00E61846">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Так, анализируя первую позицию можно прийти к выводу о том, что автор рассматривает материальное право на иск через призму его нарушение, и как следствие возникновения субъективного права на притязание, которое в последующем может привести и принуждению.</w:t>
      </w:r>
    </w:p>
    <w:p w:rsidR="00E61846" w:rsidRDefault="00E61846" w:rsidP="00E61846">
      <w:pPr>
        <w:shd w:val="clear" w:color="auto" w:fill="FFFFFF"/>
        <w:spacing w:after="0" w:line="360" w:lineRule="auto"/>
        <w:ind w:firstLine="708"/>
        <w:jc w:val="both"/>
        <w:rPr>
          <w:rFonts w:ascii="Times New Roman" w:hAnsi="Times New Roman" w:cs="Times New Roman"/>
          <w:sz w:val="28"/>
          <w:szCs w:val="28"/>
        </w:rPr>
      </w:pPr>
      <w:r w:rsidRPr="005B0068">
        <w:rPr>
          <w:rFonts w:ascii="Times New Roman" w:hAnsi="Times New Roman" w:cs="Times New Roman"/>
          <w:sz w:val="28"/>
          <w:szCs w:val="28"/>
        </w:rPr>
        <w:lastRenderedPageBreak/>
        <w:t xml:space="preserve">Данная позиция встретила обоснованную критику со стороны Е.Я. </w:t>
      </w:r>
      <w:proofErr w:type="spellStart"/>
      <w:r w:rsidRPr="005B0068">
        <w:rPr>
          <w:rFonts w:ascii="Times New Roman" w:hAnsi="Times New Roman" w:cs="Times New Roman"/>
          <w:sz w:val="28"/>
          <w:szCs w:val="28"/>
        </w:rPr>
        <w:t>Мотовиловкера</w:t>
      </w:r>
      <w:proofErr w:type="spellEnd"/>
      <w:r w:rsidRPr="005B0068">
        <w:rPr>
          <w:rFonts w:ascii="Times New Roman" w:hAnsi="Times New Roman" w:cs="Times New Roman"/>
          <w:sz w:val="28"/>
          <w:szCs w:val="28"/>
        </w:rPr>
        <w:t>, который указывает, что данное понимание иска исчерпывает защиту нарушенного права требованием совершения того действия, которое уже не осуществил ответчик</w:t>
      </w:r>
      <w:r w:rsidRPr="005B0068">
        <w:rPr>
          <w:rStyle w:val="a5"/>
          <w:rFonts w:ascii="Times New Roman" w:hAnsi="Times New Roman" w:cs="Times New Roman"/>
          <w:sz w:val="28"/>
          <w:szCs w:val="28"/>
        </w:rPr>
        <w:footnoteReference w:id="3"/>
      </w:r>
      <w:r w:rsidRPr="005B0068">
        <w:rPr>
          <w:rFonts w:ascii="Times New Roman" w:hAnsi="Times New Roman" w:cs="Times New Roman"/>
          <w:sz w:val="28"/>
          <w:szCs w:val="28"/>
        </w:rPr>
        <w:t xml:space="preserve">. В таком случае непонятно, зачем существует такой правовой институт как право на иск, если вследствие правонарушения ничего нового не появляется, и все остается на своих местах? </w:t>
      </w:r>
    </w:p>
    <w:p w:rsidR="00E61846" w:rsidRPr="005B0068" w:rsidRDefault="00E61846" w:rsidP="00E61846">
      <w:pPr>
        <w:shd w:val="clear" w:color="auto" w:fill="FFFFFF"/>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П</w:t>
      </w:r>
      <w:r>
        <w:rPr>
          <w:rFonts w:ascii="Times New Roman" w:hAnsi="Times New Roman" w:cs="Times New Roman"/>
          <w:sz w:val="28"/>
          <w:szCs w:val="28"/>
        </w:rPr>
        <w:t>раво на иск должно рассматриваться через призму регулятивного и охранительного права. Так у регулятивных правоотношений отсутствует возможность к принуждению в отличии от охранительного. Тем самым право на иск при регулятивном правоотношении может рассматриваться исключительно при наличии законным оснований предъявления иска и его осуществления.</w:t>
      </w:r>
    </w:p>
    <w:p w:rsidR="00E61846" w:rsidRPr="005B0068" w:rsidRDefault="00E61846" w:rsidP="00E61846">
      <w:pPr>
        <w:shd w:val="clear" w:color="auto" w:fill="FFFFFF"/>
        <w:spacing w:after="0" w:line="360" w:lineRule="auto"/>
        <w:ind w:firstLine="708"/>
        <w:jc w:val="both"/>
        <w:rPr>
          <w:rFonts w:ascii="Times New Roman" w:hAnsi="Times New Roman" w:cs="Times New Roman"/>
          <w:sz w:val="28"/>
          <w:szCs w:val="28"/>
        </w:rPr>
      </w:pPr>
      <w:r w:rsidRPr="005B0068">
        <w:rPr>
          <w:rFonts w:ascii="Times New Roman" w:hAnsi="Times New Roman" w:cs="Times New Roman"/>
          <w:sz w:val="28"/>
          <w:szCs w:val="28"/>
        </w:rPr>
        <w:t>Вместе с тем, право на предъявление иска не является правом на иск, оно представляет собой самостоятельное субъективное процессуальное право, которое предоставляется лицу в целях возбуждения судебного процесса</w:t>
      </w:r>
      <w:r w:rsidRPr="005B0068">
        <w:rPr>
          <w:rStyle w:val="a5"/>
          <w:rFonts w:ascii="Times New Roman" w:hAnsi="Times New Roman" w:cs="Times New Roman"/>
          <w:sz w:val="28"/>
          <w:szCs w:val="28"/>
        </w:rPr>
        <w:footnoteReference w:id="4"/>
      </w:r>
      <w:r w:rsidRPr="005B0068">
        <w:rPr>
          <w:rFonts w:ascii="Times New Roman" w:hAnsi="Times New Roman" w:cs="Times New Roman"/>
          <w:sz w:val="28"/>
          <w:szCs w:val="28"/>
        </w:rPr>
        <w:t xml:space="preserve">. </w:t>
      </w:r>
      <w:r>
        <w:rPr>
          <w:rFonts w:ascii="Times New Roman" w:hAnsi="Times New Roman" w:cs="Times New Roman"/>
          <w:sz w:val="28"/>
          <w:szCs w:val="28"/>
        </w:rPr>
        <w:t>Тем самым следует различать материальное право на иск, которое возникает в следствии нарушения права, угрозы его нарушения и других оснований, которые были проанализированы в ходе исследования. В свою очередь право на иск в процессуальном аспекте возникает в случае, если лицо захочет восстановить свои права или пресечь незаконные действия, так как данного интереса попросту может и не быть. То есть в этом смысле рассматривается ни сами материальные основания, а лишь потребность в судебном разбирательстве, так как ни всякое судебное разбирательство приводит к принуждению, поскольку иск может быть и не удовлетворен по тем или иным причинам. К данным причинам можно отнести в том числе отсутствие правовой грамотности, не осведомленность о всех обстоятельствах дела на момент обращения в суд и т.д.</w:t>
      </w:r>
    </w:p>
    <w:p w:rsidR="00E61846" w:rsidRDefault="00E61846" w:rsidP="00E61846">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w:t>
      </w:r>
      <w:r>
        <w:rPr>
          <w:rFonts w:ascii="Times New Roman" w:hAnsi="Times New Roman" w:cs="Times New Roman"/>
          <w:sz w:val="28"/>
          <w:szCs w:val="28"/>
        </w:rPr>
        <w:t>раво на иск должно рассматриваться через призму регулятивного и охранительного права. Так у регулятивных правоотношений отсутствует возможность к принуждению в отличии от охранительного. Тем самым право на иск при регулятивном правоотношении может рассматриваться исключительно при наличии законным оснований предъявления иска и его осуществления. Кроме того, следует различать материальное право на иск, которое возникает в следствии нарушения права, угрозы его нарушения и других оснований, которые были проанализированы в ходе исследования. В свою очередь право на иск в процессуальном аспекте возникает в случае, если лицо захочет восстановить свои права или пресечь незаконные действия, так как данного интереса попросту может и не быть. То есть в этом смысле рассматривается ни сами материальные основания, а лишь потребность в судебном разбирательстве, так как ни всякое судебное разбирательство приводит к принуждению, поскольку иск может быть и не удовлетворен по тем или иным причинам. К данным причинам можно отнести в том числе отсутствие правовой грамотности, не осведомленность о всех обстоятельствах дела на момент обращения в суд и т.д.</w:t>
      </w:r>
    </w:p>
    <w:p w:rsidR="00E61846" w:rsidRDefault="00E61846" w:rsidP="00E61846">
      <w:pPr>
        <w:shd w:val="clear" w:color="auto" w:fill="FFFFFF"/>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Право на иск является базовым правомочий путем реализации которого субъекты правоотношений, могут применять публичное принуждение в гражданском праве. Так, лицо, которое обладает правом на иск, и вправе реализовывать охранительные функции права, может обратиться в суд и располагать правомочием по защите своего нарушенного права, путем удовлетворения своих исковых требований. Таким образом возникает особый вид охранительного правоотношения, участниками которых являются: лицо, право которого нарушено, и оно обратилось в суд с гражданским иском, с целью применения к ответчику отрицательных последствий принуждения; суд, который выступает арбитром в данном споре и в следствии исследования оснований для применения мер принуждения, удовлетворяет требования, тем самым возлагая обязательства на ответчика; ответчик, который обязан претерпеть определённые лишения в следствии вынесения в отношении него </w:t>
      </w:r>
      <w:r>
        <w:rPr>
          <w:rFonts w:ascii="Times New Roman" w:hAnsi="Times New Roman" w:cs="Times New Roman"/>
          <w:sz w:val="28"/>
          <w:szCs w:val="28"/>
        </w:rPr>
        <w:lastRenderedPageBreak/>
        <w:t xml:space="preserve">решения, которым предусмотрено принуждение его к совершению определенных действий, направленных на восстановление нарушенного права или прекращения незаконных действий, которые его нарушают. При этом ответчик может реализовать право на самостоятельное исполнение решения суда, либо же в случае если он это не сделает он будет вынужден претерпевать большие лишения в следствии принудительного исполнения решения суда уполномоченными органами. </w:t>
      </w:r>
    </w:p>
    <w:p w:rsidR="00C11648" w:rsidRDefault="00C11648" w:rsidP="00E61846">
      <w:pPr>
        <w:shd w:val="clear" w:color="auto" w:fill="FFFFFF"/>
        <w:spacing w:after="0" w:line="360" w:lineRule="auto"/>
        <w:ind w:firstLine="708"/>
        <w:jc w:val="both"/>
        <w:rPr>
          <w:rFonts w:ascii="Times New Roman" w:hAnsi="Times New Roman" w:cs="Times New Roman"/>
          <w:sz w:val="28"/>
          <w:szCs w:val="28"/>
        </w:rPr>
      </w:pPr>
    </w:p>
    <w:p w:rsidR="00C11648" w:rsidRDefault="00C11648" w:rsidP="00C11648">
      <w:pPr>
        <w:shd w:val="clear" w:color="auto" w:fill="FFFFFF"/>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BD09A6" w:rsidRDefault="00BD09A6" w:rsidP="00BD09A6">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 xml:space="preserve">           1.</w:t>
      </w:r>
      <w:r w:rsidRPr="00BD09A6">
        <w:rPr>
          <w:rFonts w:ascii="Times New Roman" w:hAnsi="Times New Roman" w:cs="Times New Roman"/>
          <w:sz w:val="28"/>
          <w:szCs w:val="28"/>
        </w:rPr>
        <w:t xml:space="preserve">Гурвич М.А. Право на иск. М., Л.: </w:t>
      </w:r>
      <w:proofErr w:type="spellStart"/>
      <w:r>
        <w:rPr>
          <w:rFonts w:ascii="Times New Roman" w:hAnsi="Times New Roman" w:cs="Times New Roman"/>
          <w:sz w:val="28"/>
          <w:szCs w:val="28"/>
        </w:rPr>
        <w:t>Изд</w:t>
      </w:r>
      <w:proofErr w:type="spellEnd"/>
      <w:r>
        <w:rPr>
          <w:rFonts w:ascii="Times New Roman" w:hAnsi="Times New Roman" w:cs="Times New Roman"/>
          <w:sz w:val="28"/>
          <w:szCs w:val="28"/>
        </w:rPr>
        <w:t xml:space="preserve"> - во АН</w:t>
      </w:r>
      <w:proofErr w:type="spellStart"/>
      <w:r>
        <w:rPr>
          <w:rFonts w:ascii="Times New Roman" w:hAnsi="Times New Roman" w:cs="Times New Roman"/>
          <w:sz w:val="28"/>
          <w:szCs w:val="28"/>
        </w:rPr>
        <w:t xml:space="preserve"> СССР, 1949. </w:t>
      </w:r>
      <w:proofErr w:type="spellEnd"/>
    </w:p>
    <w:p w:rsidR="00BD09A6" w:rsidRPr="00BD09A6" w:rsidRDefault="00BD09A6" w:rsidP="00BD09A6">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С. 142,</w:t>
      </w:r>
      <w:r w:rsidRPr="00BD09A6">
        <w:rPr>
          <w:rFonts w:ascii="Times New Roman" w:hAnsi="Times New Roman" w:cs="Times New Roman"/>
          <w:sz w:val="28"/>
          <w:szCs w:val="28"/>
        </w:rPr>
        <w:t>145.</w:t>
      </w:r>
    </w:p>
    <w:p w:rsidR="00BD09A6" w:rsidRDefault="00BD09A6" w:rsidP="00BD09A6">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 xml:space="preserve">          2.</w:t>
      </w:r>
      <w:r w:rsidRPr="00BD09A6">
        <w:rPr>
          <w:rFonts w:ascii="Times New Roman" w:hAnsi="Times New Roman" w:cs="Times New Roman"/>
          <w:sz w:val="28"/>
          <w:szCs w:val="28"/>
        </w:rPr>
        <w:t xml:space="preserve">Мотовиловкер Е.Я. Теория регулятивного и охранительного права. </w:t>
      </w:r>
    </w:p>
    <w:p w:rsidR="00BD09A6" w:rsidRPr="00BD09A6" w:rsidRDefault="00BD09A6" w:rsidP="00BD09A6">
      <w:pPr>
        <w:shd w:val="clear" w:color="auto" w:fill="FFFFFF"/>
        <w:spacing w:after="0" w:line="360" w:lineRule="auto"/>
        <w:rPr>
          <w:rFonts w:ascii="Times New Roman" w:hAnsi="Times New Roman" w:cs="Times New Roman"/>
          <w:sz w:val="28"/>
          <w:szCs w:val="28"/>
        </w:rPr>
      </w:pPr>
      <w:r w:rsidRPr="00BD09A6">
        <w:rPr>
          <w:rFonts w:ascii="Times New Roman" w:hAnsi="Times New Roman" w:cs="Times New Roman"/>
          <w:sz w:val="28"/>
          <w:szCs w:val="28"/>
        </w:rPr>
        <w:t>С. 100; Крашенинников Е.А. К теории права на иск. С. 9.</w:t>
      </w:r>
    </w:p>
    <w:p w:rsidR="00BD09A6" w:rsidRDefault="00BD09A6" w:rsidP="00BD09A6">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 xml:space="preserve">          3. </w:t>
      </w:r>
      <w:proofErr w:type="spellStart"/>
      <w:r w:rsidRPr="00BD09A6">
        <w:rPr>
          <w:rFonts w:ascii="Times New Roman" w:hAnsi="Times New Roman" w:cs="Times New Roman"/>
          <w:sz w:val="28"/>
          <w:szCs w:val="28"/>
        </w:rPr>
        <w:t>Мотовиловкер</w:t>
      </w:r>
      <w:proofErr w:type="spellEnd"/>
      <w:r w:rsidRPr="00BD09A6">
        <w:rPr>
          <w:rFonts w:ascii="Times New Roman" w:hAnsi="Times New Roman" w:cs="Times New Roman"/>
          <w:sz w:val="28"/>
          <w:szCs w:val="28"/>
        </w:rPr>
        <w:t xml:space="preserve"> Е.Я. Эссе об иске // Юридические записки Ярославского государственного университета. </w:t>
      </w:r>
      <w:proofErr w:type="spellStart"/>
      <w:r w:rsidRPr="00BD09A6">
        <w:rPr>
          <w:rFonts w:ascii="Times New Roman" w:hAnsi="Times New Roman" w:cs="Times New Roman"/>
          <w:sz w:val="28"/>
          <w:szCs w:val="28"/>
        </w:rPr>
        <w:t>Вып</w:t>
      </w:r>
      <w:proofErr w:type="spellEnd"/>
      <w:r w:rsidRPr="00BD09A6">
        <w:rPr>
          <w:rFonts w:ascii="Times New Roman" w:hAnsi="Times New Roman" w:cs="Times New Roman"/>
          <w:sz w:val="28"/>
          <w:szCs w:val="28"/>
        </w:rPr>
        <w:t xml:space="preserve">. 3. Ярославль, 1999. </w:t>
      </w:r>
    </w:p>
    <w:p w:rsidR="00BD09A6" w:rsidRDefault="00BD09A6" w:rsidP="00BD09A6">
      <w:pPr>
        <w:shd w:val="clear" w:color="auto" w:fill="FFFFFF"/>
        <w:spacing w:after="0" w:line="360" w:lineRule="auto"/>
        <w:rPr>
          <w:rFonts w:ascii="Times New Roman" w:hAnsi="Times New Roman" w:cs="Times New Roman"/>
          <w:sz w:val="28"/>
          <w:szCs w:val="28"/>
        </w:rPr>
      </w:pPr>
      <w:bookmarkStart w:id="0" w:name="_GoBack"/>
      <w:bookmarkEnd w:id="0"/>
      <w:r w:rsidRPr="00BD09A6">
        <w:rPr>
          <w:rFonts w:ascii="Times New Roman" w:hAnsi="Times New Roman" w:cs="Times New Roman"/>
          <w:sz w:val="28"/>
          <w:szCs w:val="28"/>
        </w:rPr>
        <w:t>С. 110.</w:t>
      </w:r>
    </w:p>
    <w:p w:rsidR="00BD09A6" w:rsidRPr="00BD09A6" w:rsidRDefault="00BD09A6" w:rsidP="00BD09A6">
      <w:pPr>
        <w:shd w:val="clear" w:color="auto" w:fill="FFFFFF"/>
        <w:spacing w:after="0" w:line="360" w:lineRule="auto"/>
        <w:rPr>
          <w:rFonts w:ascii="Times New Roman" w:hAnsi="Times New Roman" w:cs="Times New Roman"/>
          <w:sz w:val="28"/>
          <w:szCs w:val="28"/>
        </w:rPr>
      </w:pPr>
      <w:r>
        <w:rPr>
          <w:rFonts w:ascii="Times New Roman" w:hAnsi="Times New Roman" w:cs="Times New Roman"/>
          <w:sz w:val="28"/>
          <w:szCs w:val="28"/>
        </w:rPr>
        <w:t xml:space="preserve">          4.</w:t>
      </w:r>
      <w:r w:rsidRPr="00BD09A6">
        <w:rPr>
          <w:rFonts w:ascii="Times New Roman" w:hAnsi="Times New Roman" w:cs="Times New Roman"/>
          <w:sz w:val="28"/>
          <w:szCs w:val="28"/>
        </w:rPr>
        <w:t>Крашенинников Е.А. О праве на предъявление иска // Регламентация защиты субъективных прав в Основах гражданского законодательства. Ярославль, 1992. С. 77.</w:t>
      </w:r>
    </w:p>
    <w:p w:rsidR="00790980" w:rsidRDefault="00790980" w:rsidP="00BD09A6"/>
    <w:sectPr w:rsidR="0079098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B1B" w:rsidRDefault="00EF7B1B" w:rsidP="00E61846">
      <w:pPr>
        <w:spacing w:after="0" w:line="240" w:lineRule="auto"/>
      </w:pPr>
      <w:r>
        <w:separator/>
      </w:r>
    </w:p>
  </w:endnote>
  <w:endnote w:type="continuationSeparator" w:id="0">
    <w:p w:rsidR="00EF7B1B" w:rsidRDefault="00EF7B1B" w:rsidP="00E618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YS Tex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B1B" w:rsidRDefault="00EF7B1B" w:rsidP="00E61846">
      <w:pPr>
        <w:spacing w:after="0" w:line="240" w:lineRule="auto"/>
      </w:pPr>
      <w:r>
        <w:separator/>
      </w:r>
    </w:p>
  </w:footnote>
  <w:footnote w:type="continuationSeparator" w:id="0">
    <w:p w:rsidR="00EF7B1B" w:rsidRDefault="00EF7B1B" w:rsidP="00E61846">
      <w:pPr>
        <w:spacing w:after="0" w:line="240" w:lineRule="auto"/>
      </w:pPr>
      <w:r>
        <w:continuationSeparator/>
      </w:r>
    </w:p>
  </w:footnote>
  <w:footnote w:id="1">
    <w:p w:rsidR="00E61846" w:rsidRPr="00F60B27" w:rsidRDefault="00E61846" w:rsidP="00E61846">
      <w:pPr>
        <w:pStyle w:val="a3"/>
        <w:ind w:firstLine="709"/>
        <w:jc w:val="both"/>
        <w:rPr>
          <w:rFonts w:ascii="Times New Roman" w:hAnsi="Times New Roman" w:cs="Times New Roman"/>
          <w:sz w:val="24"/>
          <w:szCs w:val="24"/>
        </w:rPr>
      </w:pPr>
      <w:r w:rsidRPr="00F60B27">
        <w:rPr>
          <w:rStyle w:val="a5"/>
          <w:rFonts w:ascii="Times New Roman" w:hAnsi="Times New Roman" w:cs="Times New Roman"/>
          <w:sz w:val="24"/>
          <w:szCs w:val="24"/>
        </w:rPr>
        <w:footnoteRef/>
      </w:r>
      <w:r w:rsidRPr="00F60B27">
        <w:rPr>
          <w:rFonts w:ascii="Times New Roman" w:hAnsi="Times New Roman" w:cs="Times New Roman"/>
          <w:sz w:val="24"/>
          <w:szCs w:val="24"/>
        </w:rPr>
        <w:t xml:space="preserve"> </w:t>
      </w:r>
      <w:r w:rsidRPr="002C2778">
        <w:rPr>
          <w:rFonts w:ascii="Times New Roman" w:hAnsi="Times New Roman" w:cs="Times New Roman"/>
          <w:i/>
          <w:sz w:val="24"/>
          <w:szCs w:val="24"/>
        </w:rPr>
        <w:t>Гурвич</w:t>
      </w:r>
      <w:r w:rsidRPr="00F60B27">
        <w:rPr>
          <w:rFonts w:ascii="Times New Roman" w:hAnsi="Times New Roman" w:cs="Times New Roman"/>
          <w:sz w:val="24"/>
          <w:szCs w:val="24"/>
        </w:rPr>
        <w:t xml:space="preserve"> М.А. Право на иск. М., Л.: </w:t>
      </w:r>
      <w:proofErr w:type="spellStart"/>
      <w:r w:rsidRPr="00F60B27">
        <w:rPr>
          <w:rFonts w:ascii="Times New Roman" w:hAnsi="Times New Roman" w:cs="Times New Roman"/>
          <w:sz w:val="24"/>
          <w:szCs w:val="24"/>
        </w:rPr>
        <w:t>Изд</w:t>
      </w:r>
      <w:proofErr w:type="spellEnd"/>
      <w:r w:rsidRPr="00F60B27">
        <w:rPr>
          <w:rFonts w:ascii="Times New Roman" w:hAnsi="Times New Roman" w:cs="Times New Roman"/>
          <w:sz w:val="24"/>
          <w:szCs w:val="24"/>
        </w:rPr>
        <w:t xml:space="preserve"> - во АН СССР, 1949. С. 142, 145.</w:t>
      </w:r>
    </w:p>
  </w:footnote>
  <w:footnote w:id="2">
    <w:p w:rsidR="00E61846" w:rsidRPr="00F60B27" w:rsidRDefault="00E61846" w:rsidP="00E61846">
      <w:pPr>
        <w:pStyle w:val="a3"/>
        <w:ind w:firstLine="709"/>
        <w:jc w:val="both"/>
        <w:rPr>
          <w:rFonts w:ascii="Times New Roman" w:hAnsi="Times New Roman" w:cs="Times New Roman"/>
          <w:sz w:val="24"/>
          <w:szCs w:val="24"/>
        </w:rPr>
      </w:pPr>
      <w:r w:rsidRPr="00F60B27">
        <w:rPr>
          <w:rStyle w:val="a5"/>
          <w:rFonts w:ascii="Times New Roman" w:hAnsi="Times New Roman" w:cs="Times New Roman"/>
          <w:sz w:val="24"/>
          <w:szCs w:val="24"/>
        </w:rPr>
        <w:footnoteRef/>
      </w:r>
      <w:r w:rsidRPr="00F60B27">
        <w:rPr>
          <w:rFonts w:ascii="Times New Roman" w:hAnsi="Times New Roman" w:cs="Times New Roman"/>
          <w:sz w:val="24"/>
          <w:szCs w:val="24"/>
        </w:rPr>
        <w:t xml:space="preserve"> </w:t>
      </w:r>
      <w:proofErr w:type="spellStart"/>
      <w:r w:rsidRPr="002C2778">
        <w:rPr>
          <w:rFonts w:ascii="Times New Roman" w:hAnsi="Times New Roman" w:cs="Times New Roman"/>
          <w:i/>
          <w:sz w:val="24"/>
          <w:szCs w:val="24"/>
        </w:rPr>
        <w:t>Мотовиловкер</w:t>
      </w:r>
      <w:proofErr w:type="spellEnd"/>
      <w:r w:rsidRPr="00F60B27">
        <w:rPr>
          <w:rFonts w:ascii="Times New Roman" w:hAnsi="Times New Roman" w:cs="Times New Roman"/>
          <w:sz w:val="24"/>
          <w:szCs w:val="24"/>
        </w:rPr>
        <w:t xml:space="preserve"> Е.Я. Теория регулятивного и охранительного права. С. 100; Крашенинников Е.А. К теории права на иск. С. 9.</w:t>
      </w:r>
    </w:p>
  </w:footnote>
  <w:footnote w:id="3">
    <w:p w:rsidR="00E61846" w:rsidRPr="00F60B27" w:rsidRDefault="00E61846" w:rsidP="00E61846">
      <w:pPr>
        <w:pStyle w:val="a3"/>
        <w:ind w:firstLine="709"/>
        <w:jc w:val="both"/>
        <w:rPr>
          <w:rFonts w:ascii="Times New Roman" w:hAnsi="Times New Roman" w:cs="Times New Roman"/>
          <w:sz w:val="24"/>
          <w:szCs w:val="24"/>
        </w:rPr>
      </w:pPr>
      <w:r w:rsidRPr="00F60B27">
        <w:rPr>
          <w:rStyle w:val="a5"/>
          <w:rFonts w:ascii="Times New Roman" w:hAnsi="Times New Roman" w:cs="Times New Roman"/>
          <w:sz w:val="24"/>
          <w:szCs w:val="24"/>
        </w:rPr>
        <w:footnoteRef/>
      </w:r>
      <w:r w:rsidRPr="00F60B27">
        <w:rPr>
          <w:rFonts w:ascii="Times New Roman" w:hAnsi="Times New Roman" w:cs="Times New Roman"/>
          <w:sz w:val="24"/>
          <w:szCs w:val="24"/>
        </w:rPr>
        <w:t xml:space="preserve"> </w:t>
      </w:r>
      <w:proofErr w:type="spellStart"/>
      <w:r w:rsidRPr="002C2778">
        <w:rPr>
          <w:rFonts w:ascii="Times New Roman" w:hAnsi="Times New Roman" w:cs="Times New Roman"/>
          <w:i/>
          <w:sz w:val="24"/>
          <w:szCs w:val="24"/>
        </w:rPr>
        <w:t>Мотовиловкер</w:t>
      </w:r>
      <w:proofErr w:type="spellEnd"/>
      <w:r w:rsidRPr="00F60B27">
        <w:rPr>
          <w:rFonts w:ascii="Times New Roman" w:hAnsi="Times New Roman" w:cs="Times New Roman"/>
          <w:sz w:val="24"/>
          <w:szCs w:val="24"/>
        </w:rPr>
        <w:t xml:space="preserve"> Е.Я. Эссе об иске // Юридические записки Ярославского государственного университета. </w:t>
      </w:r>
      <w:proofErr w:type="spellStart"/>
      <w:r w:rsidRPr="00F60B27">
        <w:rPr>
          <w:rFonts w:ascii="Times New Roman" w:hAnsi="Times New Roman" w:cs="Times New Roman"/>
          <w:sz w:val="24"/>
          <w:szCs w:val="24"/>
        </w:rPr>
        <w:t>Вып</w:t>
      </w:r>
      <w:proofErr w:type="spellEnd"/>
      <w:r w:rsidRPr="00F60B27">
        <w:rPr>
          <w:rFonts w:ascii="Times New Roman" w:hAnsi="Times New Roman" w:cs="Times New Roman"/>
          <w:sz w:val="24"/>
          <w:szCs w:val="24"/>
        </w:rPr>
        <w:t>. 3. Ярославль, 1999. С. 110.</w:t>
      </w:r>
    </w:p>
  </w:footnote>
  <w:footnote w:id="4">
    <w:p w:rsidR="00E61846" w:rsidRPr="00F60B27" w:rsidRDefault="00E61846" w:rsidP="00E61846">
      <w:pPr>
        <w:pStyle w:val="a3"/>
        <w:ind w:firstLine="709"/>
        <w:jc w:val="both"/>
        <w:rPr>
          <w:rFonts w:ascii="Times New Roman" w:hAnsi="Times New Roman" w:cs="Times New Roman"/>
          <w:sz w:val="24"/>
          <w:szCs w:val="24"/>
        </w:rPr>
      </w:pPr>
      <w:r w:rsidRPr="00F60B27">
        <w:rPr>
          <w:rStyle w:val="a5"/>
          <w:rFonts w:ascii="Times New Roman" w:hAnsi="Times New Roman" w:cs="Times New Roman"/>
          <w:sz w:val="24"/>
          <w:szCs w:val="24"/>
        </w:rPr>
        <w:footnoteRef/>
      </w:r>
      <w:r w:rsidRPr="00F60B27">
        <w:rPr>
          <w:rFonts w:ascii="Times New Roman" w:hAnsi="Times New Roman" w:cs="Times New Roman"/>
          <w:sz w:val="24"/>
          <w:szCs w:val="24"/>
        </w:rPr>
        <w:t xml:space="preserve"> </w:t>
      </w:r>
      <w:r w:rsidRPr="002C2778">
        <w:rPr>
          <w:rFonts w:ascii="Times New Roman" w:hAnsi="Times New Roman" w:cs="Times New Roman"/>
          <w:i/>
          <w:sz w:val="24"/>
          <w:szCs w:val="24"/>
        </w:rPr>
        <w:t>Крашенинников</w:t>
      </w:r>
      <w:r w:rsidRPr="00F60B27">
        <w:rPr>
          <w:rFonts w:ascii="Times New Roman" w:hAnsi="Times New Roman" w:cs="Times New Roman"/>
          <w:sz w:val="24"/>
          <w:szCs w:val="24"/>
        </w:rPr>
        <w:t xml:space="preserve"> Е.А. О праве на предъявление иска // Регламентация защиты субъективных прав в Основах гражданского законодательства. Ярославль, 1992. С. 77.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7150C"/>
    <w:multiLevelType w:val="hybridMultilevel"/>
    <w:tmpl w:val="08BC62FE"/>
    <w:lvl w:ilvl="0" w:tplc="9E00DE0C">
      <w:start w:val="1"/>
      <w:numFmt w:val="decimal"/>
      <w:lvlText w:val="%1."/>
      <w:lvlJc w:val="left"/>
      <w:pPr>
        <w:ind w:left="1138" w:hanging="360"/>
      </w:pPr>
      <w:rPr>
        <w:rFonts w:hint="default"/>
      </w:rPr>
    </w:lvl>
    <w:lvl w:ilvl="1" w:tplc="04190019" w:tentative="1">
      <w:start w:val="1"/>
      <w:numFmt w:val="lowerLetter"/>
      <w:lvlText w:val="%2."/>
      <w:lvlJc w:val="left"/>
      <w:pPr>
        <w:ind w:left="1858" w:hanging="360"/>
      </w:pPr>
    </w:lvl>
    <w:lvl w:ilvl="2" w:tplc="0419001B" w:tentative="1">
      <w:start w:val="1"/>
      <w:numFmt w:val="lowerRoman"/>
      <w:lvlText w:val="%3."/>
      <w:lvlJc w:val="right"/>
      <w:pPr>
        <w:ind w:left="2578" w:hanging="180"/>
      </w:pPr>
    </w:lvl>
    <w:lvl w:ilvl="3" w:tplc="0419000F" w:tentative="1">
      <w:start w:val="1"/>
      <w:numFmt w:val="decimal"/>
      <w:lvlText w:val="%4."/>
      <w:lvlJc w:val="left"/>
      <w:pPr>
        <w:ind w:left="3298" w:hanging="360"/>
      </w:pPr>
    </w:lvl>
    <w:lvl w:ilvl="4" w:tplc="04190019" w:tentative="1">
      <w:start w:val="1"/>
      <w:numFmt w:val="lowerLetter"/>
      <w:lvlText w:val="%5."/>
      <w:lvlJc w:val="left"/>
      <w:pPr>
        <w:ind w:left="4018" w:hanging="360"/>
      </w:pPr>
    </w:lvl>
    <w:lvl w:ilvl="5" w:tplc="0419001B" w:tentative="1">
      <w:start w:val="1"/>
      <w:numFmt w:val="lowerRoman"/>
      <w:lvlText w:val="%6."/>
      <w:lvlJc w:val="right"/>
      <w:pPr>
        <w:ind w:left="4738" w:hanging="180"/>
      </w:pPr>
    </w:lvl>
    <w:lvl w:ilvl="6" w:tplc="0419000F" w:tentative="1">
      <w:start w:val="1"/>
      <w:numFmt w:val="decimal"/>
      <w:lvlText w:val="%7."/>
      <w:lvlJc w:val="left"/>
      <w:pPr>
        <w:ind w:left="5458" w:hanging="360"/>
      </w:pPr>
    </w:lvl>
    <w:lvl w:ilvl="7" w:tplc="04190019" w:tentative="1">
      <w:start w:val="1"/>
      <w:numFmt w:val="lowerLetter"/>
      <w:lvlText w:val="%8."/>
      <w:lvlJc w:val="left"/>
      <w:pPr>
        <w:ind w:left="6178" w:hanging="360"/>
      </w:pPr>
    </w:lvl>
    <w:lvl w:ilvl="8" w:tplc="0419001B" w:tentative="1">
      <w:start w:val="1"/>
      <w:numFmt w:val="lowerRoman"/>
      <w:lvlText w:val="%9."/>
      <w:lvlJc w:val="right"/>
      <w:pPr>
        <w:ind w:left="689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596"/>
    <w:rsid w:val="00790980"/>
    <w:rsid w:val="008D2596"/>
    <w:rsid w:val="00BD09A6"/>
    <w:rsid w:val="00C11648"/>
    <w:rsid w:val="00E61846"/>
    <w:rsid w:val="00EF7B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870A48-1111-4921-A636-13EC4C85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8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Текст сноски Знак Знак Знак Знак Знак, Знак, Знак Знак Знак,Текст сноски1 Знак,Текст сноски1 Знак Знак,Текст сноски1,Текст сноски1 Знак Знак Знак,Текст сноски11 Знак Знак,Знак,Сноска j Знак"/>
    <w:basedOn w:val="a"/>
    <w:link w:val="a4"/>
    <w:unhideWhenUsed/>
    <w:rsid w:val="00E61846"/>
    <w:pPr>
      <w:spacing w:after="0" w:line="240" w:lineRule="auto"/>
    </w:pPr>
    <w:rPr>
      <w:sz w:val="20"/>
      <w:szCs w:val="20"/>
    </w:rPr>
  </w:style>
  <w:style w:type="character" w:customStyle="1" w:styleId="a4">
    <w:name w:val="Текст сноски Знак"/>
    <w:aliases w:val="Текст сноски Знак Знак Знак2,Текст сноски Знак Знак Знак Знак1,Текст сноски Знак Знак Знак Знак Знак Знак1, Знак Знак1, Знак Знак Знак Знак1,Текст сноски1 Знак Знак2,Текст сноски1 Знак Знак Знак2,Текст сноски1 Знак2,Знак Знак1"/>
    <w:basedOn w:val="a0"/>
    <w:link w:val="a3"/>
    <w:rsid w:val="00E61846"/>
    <w:rPr>
      <w:sz w:val="20"/>
      <w:szCs w:val="20"/>
    </w:rPr>
  </w:style>
  <w:style w:type="character" w:styleId="a5">
    <w:name w:val="footnote reference"/>
    <w:aliases w:val="Сноска Сергея,Ciae niinee I,Знак сноски Н,Ciae niinee-FN,Знак сноски-FN,Сноска № 1,fr,Текст сновски"/>
    <w:basedOn w:val="a0"/>
    <w:uiPriority w:val="99"/>
    <w:semiHidden/>
    <w:unhideWhenUsed/>
    <w:rsid w:val="00E61846"/>
    <w:rPr>
      <w:vertAlign w:val="superscript"/>
    </w:rPr>
  </w:style>
  <w:style w:type="paragraph" w:styleId="a6">
    <w:name w:val="List Paragraph"/>
    <w:basedOn w:val="a"/>
    <w:uiPriority w:val="34"/>
    <w:qFormat/>
    <w:rsid w:val="00BD09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951</Words>
  <Characters>5424</Characters>
  <Application>Microsoft Office Word</Application>
  <DocSecurity>0</DocSecurity>
  <Lines>45</Lines>
  <Paragraphs>12</Paragraphs>
  <ScaleCrop>false</ScaleCrop>
  <Company>SPecialiST RePack</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Железняк</dc:creator>
  <cp:keywords/>
  <dc:description/>
  <cp:lastModifiedBy>Павел Железняк</cp:lastModifiedBy>
  <cp:revision>5</cp:revision>
  <dcterms:created xsi:type="dcterms:W3CDTF">2021-11-24T17:44:00Z</dcterms:created>
  <dcterms:modified xsi:type="dcterms:W3CDTF">2021-11-24T18:08:00Z</dcterms:modified>
</cp:coreProperties>
</file>