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3335D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Цель: </w:t>
      </w:r>
      <w:r>
        <w:rPr>
          <w:rFonts w:ascii="Arial" w:hAnsi="Arial" w:cs="Arial"/>
          <w:color w:val="000000"/>
          <w:sz w:val="21"/>
          <w:szCs w:val="21"/>
        </w:rPr>
        <w:t>информационное обеспечение по подготовке учащихся к ВПР, принятие совместных мер по эффективной подготовке выпускников к ВПР.</w:t>
      </w:r>
    </w:p>
    <w:p w14:paraId="4F464B3B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Задачи:</w:t>
      </w:r>
      <w:r>
        <w:rPr>
          <w:rFonts w:ascii="Arial" w:hAnsi="Arial" w:cs="Arial"/>
          <w:color w:val="000000"/>
          <w:sz w:val="21"/>
          <w:szCs w:val="21"/>
        </w:rPr>
        <w:t> создать эмоциональный настрой на эффективную совместную работу; познакомить родителей с основными возможностями учителя по подготовке выпускников.</w:t>
      </w:r>
    </w:p>
    <w:p w14:paraId="56C0E51B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14:paraId="4122325F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000000"/>
          <w:sz w:val="21"/>
          <w:szCs w:val="21"/>
          <w:u w:val="single"/>
        </w:rPr>
        <w:t>Слайд 1</w:t>
      </w:r>
    </w:p>
    <w:p w14:paraId="57F34020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В настоящее время оценочной процедурой Всероссийской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системы  качества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образования в начальной школе являются: Всероссийские проверочные работы (ВПР).</w:t>
      </w:r>
    </w:p>
    <w:p w14:paraId="29EFEEC2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000000"/>
          <w:sz w:val="21"/>
          <w:szCs w:val="21"/>
          <w:u w:val="single"/>
        </w:rPr>
        <w:t>Слайд 2</w:t>
      </w:r>
    </w:p>
    <w:p w14:paraId="74A747DD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  <w:u w:val="single"/>
        </w:rPr>
        <w:t>Цель ВПР </w:t>
      </w:r>
      <w:r>
        <w:rPr>
          <w:rFonts w:ascii="Arial" w:hAnsi="Arial" w:cs="Arial"/>
          <w:color w:val="000000"/>
          <w:sz w:val="21"/>
          <w:szCs w:val="21"/>
        </w:rPr>
        <w:t>– обеспечение единства образовательного пространства Российской Федерации и поддержки введения Федерального государственного образовательного стандарта за счет предоставления образовательным организациям единых проверочных материалов и единых критериев оценивания учебных достижений.</w:t>
      </w:r>
    </w:p>
    <w:p w14:paraId="507CDCC0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Вокруг них ведётся много споров: нужны – не нужны, можно ли без них обойтись, и вообще, что это такое. Как понять, готов ли ваш ребенок к проверке? Как лучше подготовить четвероклассника к проверочным работам?</w:t>
      </w:r>
    </w:p>
    <w:p w14:paraId="612D8824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Проведение ВПР направлено на помощь обучающимся, их родителям и школе, с тем чтобы:</w:t>
      </w:r>
    </w:p>
    <w:p w14:paraId="2ACCB77A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 выявить сильные и слабые места в преподавании предмета и скорректировать процесс обучения (в частности, с целью работы с отстающими обучающимися);</w:t>
      </w:r>
    </w:p>
    <w:p w14:paraId="0AA79A77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 спланировать обучение педагогов на курсах повышения квалификации;</w:t>
      </w:r>
    </w:p>
    <w:p w14:paraId="5ADD8439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 позволить детям избежать лишних стрессов на ГИА;</w:t>
      </w:r>
    </w:p>
    <w:p w14:paraId="7F2652FF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 определить учителю и родителю образовательную траекторию ребенка;</w:t>
      </w:r>
    </w:p>
    <w:p w14:paraId="7C4B0E19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 определить, на каком реальном образовательном уровне по отношению к требованиям ФГОС находится школа, класс и ребенок.</w:t>
      </w:r>
    </w:p>
    <w:p w14:paraId="6668D2E2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Всероссийские проверочные работы проводятся в 4-х классах по трем предметам: русский язык, математика, окружающий мир.</w:t>
      </w:r>
    </w:p>
    <w:p w14:paraId="5E6F2767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000000"/>
          <w:sz w:val="21"/>
          <w:szCs w:val="21"/>
          <w:u w:val="single"/>
        </w:rPr>
        <w:t>Слайд 3</w:t>
      </w:r>
    </w:p>
    <w:p w14:paraId="69478B8F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 соответствии с приказом №1025 от 20 октября 2017 года Министерства науки и образования РФ проверочные работы в 4 классах по предмету «русский язык» будут проводиться 17 и 19 апреля 2018 г., по «математике» - 24 апреля, по предмету «окружающий мир» - 26 апреля.</w:t>
      </w:r>
    </w:p>
    <w:p w14:paraId="78C1D16D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14:paraId="3E8C32B1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000000"/>
          <w:sz w:val="21"/>
          <w:szCs w:val="21"/>
          <w:u w:val="single"/>
        </w:rPr>
        <w:t>Слайд 4</w:t>
      </w:r>
    </w:p>
    <w:p w14:paraId="23817FF4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Алгоритм подготовки к ВПР</w:t>
      </w:r>
    </w:p>
    <w:p w14:paraId="3A166A57" w14:textId="77777777" w:rsidR="00385C4F" w:rsidRDefault="00385C4F" w:rsidP="00385C4F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Выписать перечень планируемых результатов по предмету (русский язык, математика, окружающий мир).</w:t>
      </w:r>
    </w:p>
    <w:p w14:paraId="08FA5603" w14:textId="77777777" w:rsidR="00385C4F" w:rsidRDefault="00385C4F" w:rsidP="00385C4F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Подобрать несколько заданий для проверки того, насколько усвоен каждый из этих предметов.</w:t>
      </w:r>
    </w:p>
    <w:p w14:paraId="06C272BB" w14:textId="77777777" w:rsidR="00385C4F" w:rsidRDefault="00385C4F" w:rsidP="00385C4F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Провести повторение по разделам учебной предметной программы.</w:t>
      </w:r>
    </w:p>
    <w:p w14:paraId="6CB827E7" w14:textId="77777777" w:rsidR="00385C4F" w:rsidRDefault="00385C4F" w:rsidP="00385C4F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Выполнить несколько проверочных работ на все разделы программы, вместе обсуждать возможные стратегии выполнения работы, особенности формулировок заданий и т.д.</w:t>
      </w:r>
    </w:p>
    <w:p w14:paraId="6FDFBD0E" w14:textId="77777777" w:rsidR="00385C4F" w:rsidRDefault="00385C4F" w:rsidP="00385C4F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Вести учет выявленных пробелов для адресной помощи в ликвидации слабых сторон обучающихся.</w:t>
      </w:r>
    </w:p>
    <w:p w14:paraId="7564B0E7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14:paraId="32E380A2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000000"/>
          <w:sz w:val="21"/>
          <w:szCs w:val="21"/>
          <w:u w:val="single"/>
        </w:rPr>
        <w:lastRenderedPageBreak/>
        <w:t>Слайд 5</w:t>
      </w:r>
    </w:p>
    <w:p w14:paraId="5CCAA449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Как помочь учащимся подготовиться к ВПР?</w:t>
      </w:r>
    </w:p>
    <w:p w14:paraId="650D71C3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(рекомендации для учителей)</w:t>
      </w:r>
    </w:p>
    <w:p w14:paraId="4FD23F99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1. Составьте план подготовки по вашему предмету и расскажите о нем учащимся.</w:t>
      </w:r>
    </w:p>
    <w:p w14:paraId="4FDEB0CA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Составленный в начале года план-график, который максимально учитывает все события школьной жизни, праздники и мероприятия, позволит заранее спланировать объем и сроки изучения учебного материала. Важно дать учащимся информацию о графике работы на год, регулярно обращая их внимание на то, какая часть материала уже пройдена, а какую еще осталось пройти.</w:t>
      </w:r>
    </w:p>
    <w:p w14:paraId="2D3117EA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2. Дайте учащимся возможность оценить их достижения </w:t>
      </w:r>
      <w:r>
        <w:rPr>
          <w:rFonts w:ascii="Arial" w:hAnsi="Arial" w:cs="Arial"/>
          <w:color w:val="000000"/>
          <w:sz w:val="21"/>
          <w:szCs w:val="21"/>
        </w:rPr>
        <w:t>в </w:t>
      </w:r>
      <w:r>
        <w:rPr>
          <w:rFonts w:ascii="Arial" w:hAnsi="Arial" w:cs="Arial"/>
          <w:b/>
          <w:bCs/>
          <w:color w:val="000000"/>
          <w:sz w:val="21"/>
          <w:szCs w:val="21"/>
        </w:rPr>
        <w:t>учебе.</w:t>
      </w:r>
    </w:p>
    <w:p w14:paraId="4F6F4060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Обсуждая с учащимися пройденный материал, делайте акцент на том, что им удалось изучить и что у них получается хорошо. Ставьте перед ними достижимые краткосрочные учебные цели и показывайте, как достижение этих целей отражается на долгосрочном графике подготовки к ВПР.</w:t>
      </w:r>
    </w:p>
    <w:p w14:paraId="7A0590F1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3. Не говорите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b/>
          <w:bCs/>
          <w:color w:val="000000"/>
          <w:sz w:val="21"/>
          <w:szCs w:val="21"/>
        </w:rPr>
        <w:t>с учащимися о ВПР слишком часто.</w:t>
      </w:r>
    </w:p>
    <w:p w14:paraId="4296673C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Регулярно проводите короткие демонстрационные работы в течение года вместо серии больших контрольных работ за месяц до ВПР. Обсуждайте основные вопросы и инструкции, касающиеся ВПР. Даже если работа в классе связана с ВПР, не заостряйте на нем внимание.</w:t>
      </w:r>
    </w:p>
    <w:p w14:paraId="1F03420A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4. Используйте при изучении учебного материала различные педагогические технологии, методы и приемы.</w:t>
      </w:r>
    </w:p>
    <w:p w14:paraId="5B0939EC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Учебный материал должен быть разнообразен: плакаты, интеллект-карты, презентации, ролевые игры, проекты, творческие задачи. Использование различных методов позволяет усваивать материал ученикам с различными особенностями восприятия информации. Учащиеся иногда могут считать предмет скучным, но большинство из них положительно воспримет учебный материал на альтернативных носителях информации, например на собственном сайте или в группе в одной из социальных сетей.</w:t>
      </w:r>
    </w:p>
    <w:p w14:paraId="0BFFE6BC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5. «Скажи мне - и я забуду, учи меня - и я могу запомнить, вовлекай меня - и я научусь» (Б. Франклин).</w:t>
      </w:r>
    </w:p>
    <w:p w14:paraId="73435F29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Во время изучения материала важно, чтобы учащиеся принимали активное самостоятельное участие в его изучении - готовили совместные проекты и презентации в классе и по группам, обучали и проверяли друг друга.</w:t>
      </w:r>
    </w:p>
    <w:p w14:paraId="7AA68FD1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000000"/>
          <w:sz w:val="21"/>
          <w:szCs w:val="21"/>
          <w:u w:val="single"/>
        </w:rPr>
        <w:t>Слайд 6</w:t>
      </w:r>
    </w:p>
    <w:p w14:paraId="62E842BB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6. Научите учащихся работать с критериями оценки заданий.</w:t>
      </w:r>
    </w:p>
    <w:p w14:paraId="0354D8E1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Покажите простой пример демонстрационного задания и разберите подробно, как оно будет оцениваться. Понимая критерии оценки, учащимся будет легче понять, как выполнить то или иное задание.</w:t>
      </w:r>
    </w:p>
    <w:p w14:paraId="6910D427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7. Не показывайте страха и беспокойства по поводу предстоящих ВПР.</w:t>
      </w:r>
    </w:p>
    <w:p w14:paraId="45A7C0A6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ВПР, безусловно, событие, которое вызывает стресс у всех его участников: учащихся, родителей, учителей, администрации образовательной организации. Негативные эмоции заразительны. Покажите на собственном примере, как можно справиться с переживаниями, чувствами и ими управлять.</w:t>
      </w:r>
    </w:p>
    <w:p w14:paraId="4F968109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8. Хвалите своих учеников.</w:t>
      </w:r>
    </w:p>
    <w:p w14:paraId="5BE12337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Любому учащемуся важно опираться на свои сильные стороны и чувствовать себя уверенно на предстоящих проверочных работах. Однако похвала должна быть искренней и по существу. Убедитесь, что ваши ученики имеют реалистичные цели в отношении предстоящих проверочных работ.</w:t>
      </w:r>
    </w:p>
    <w:p w14:paraId="6710D2DD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9. Общайтесь с коллегами!</w:t>
      </w:r>
    </w:p>
    <w:p w14:paraId="0B7658FB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Используйте ресурсы профессионального сообщества. Знакомьтесь с опытом коллег, их идеями и разработками, применяйте их на практике.</w:t>
      </w:r>
    </w:p>
    <w:p w14:paraId="56404FDA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10. Обсуждайте с учащимися важность здорового образа жизни.</w:t>
      </w:r>
    </w:p>
    <w:p w14:paraId="7C4440A6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Хороший сон и правильное питание, умение сосредоточиться и расслабиться после напряженного выполнения заданий вносят значительный вклад в успех на проверочной работе.</w:t>
      </w:r>
    </w:p>
    <w:p w14:paraId="61711411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11. Поддерживайте внеучебные интересы учащихся.</w:t>
      </w:r>
    </w:p>
    <w:p w14:paraId="4A1BC271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Личное пространство, не связанное с учебой, дает возможность переключаться на другие виды деятельности и в конечном итоге быть более эффективными при подготовке к ВПР.</w:t>
      </w:r>
    </w:p>
    <w:p w14:paraId="25FF42F7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12. Общайтесь с родителями и привлекайте их на свою сторону!</w:t>
      </w:r>
    </w:p>
    <w:p w14:paraId="4CB8D65F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Родители всегда беспокоятся за своих детей и берут на себя больше ответственности за их успех на проверочной работе. Обсуждайте с ними вопросы создания комфортной учебной среды для учащегося дома, организации режима сна и питания ребенка, их тревоги и заботы.</w:t>
      </w:r>
    </w:p>
    <w:p w14:paraId="6A04CFC7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000000"/>
          <w:sz w:val="21"/>
          <w:szCs w:val="21"/>
          <w:u w:val="single"/>
        </w:rPr>
        <w:t>Слайд 7</w:t>
      </w:r>
    </w:p>
    <w:p w14:paraId="55A3FA41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Хочу рассказать о видах работ, которые можно использовать на уроках русского языка при подготовке к ВПР.</w:t>
      </w:r>
    </w:p>
    <w:p w14:paraId="0EC47E36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Часть 1 ВПР содержит 3 задания, одно из них написание диктанта, которое проверяет традиционное базовое умение обучающихся правильно писать текст под диктовку, соблюдая при письме изученные орфограммы и пунктуационные нормы, и 2 задания по написанному тексту.</w:t>
      </w:r>
    </w:p>
    <w:p w14:paraId="232A94FE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При подготовке учащихся к диктанту можно использовать следующие виды работ:</w:t>
      </w:r>
    </w:p>
    <w:p w14:paraId="33A290AB" w14:textId="77777777" w:rsidR="00385C4F" w:rsidRDefault="00385C4F" w:rsidP="00385C4F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Орфографические минутки.</w:t>
      </w:r>
    </w:p>
    <w:p w14:paraId="7E94B307" w14:textId="77777777" w:rsidR="00385C4F" w:rsidRDefault="00385C4F" w:rsidP="00385C4F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Зрительные диктанты по системе профессора </w:t>
      </w:r>
      <w:proofErr w:type="spellStart"/>
      <w:r>
        <w:rPr>
          <w:rFonts w:ascii="Arial" w:hAnsi="Arial" w:cs="Arial"/>
          <w:b/>
          <w:bCs/>
          <w:color w:val="000000"/>
          <w:sz w:val="21"/>
          <w:szCs w:val="21"/>
        </w:rPr>
        <w:t>И.Т.Федоренко</w:t>
      </w:r>
      <w:proofErr w:type="spellEnd"/>
      <w:r>
        <w:rPr>
          <w:rFonts w:ascii="Arial" w:hAnsi="Arial" w:cs="Arial"/>
          <w:b/>
          <w:bCs/>
          <w:color w:val="000000"/>
          <w:sz w:val="21"/>
          <w:szCs w:val="21"/>
        </w:rPr>
        <w:t>.</w:t>
      </w:r>
    </w:p>
    <w:p w14:paraId="29A51B9D" w14:textId="77777777" w:rsidR="00385C4F" w:rsidRDefault="00385C4F" w:rsidP="00385C4F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Объяснительные, предупредительные и проверочные диктанты.</w:t>
      </w:r>
    </w:p>
    <w:p w14:paraId="3E212A7B" w14:textId="77777777" w:rsidR="00385C4F" w:rsidRDefault="00385C4F" w:rsidP="00385C4F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Списывание текстов с «пропущенными буквами», с исправлением орфографических ошибок, с «пропуском» пунктуационных знаков.</w:t>
      </w:r>
    </w:p>
    <w:p w14:paraId="19677F5C" w14:textId="77777777" w:rsidR="00385C4F" w:rsidRDefault="00385C4F" w:rsidP="00385C4F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Классификация слов по наличию морфем в корне слова.</w:t>
      </w:r>
    </w:p>
    <w:p w14:paraId="328DBB9F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14:paraId="02639C61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000000"/>
          <w:sz w:val="21"/>
          <w:szCs w:val="21"/>
        </w:rPr>
        <w:t>Часть 2</w:t>
      </w:r>
      <w:r>
        <w:rPr>
          <w:rFonts w:ascii="Arial" w:hAnsi="Arial" w:cs="Arial"/>
          <w:color w:val="000000"/>
          <w:sz w:val="21"/>
          <w:szCs w:val="21"/>
        </w:rPr>
        <w:t> содержит 13 - 16 заданий, в том числе 10 заданий к приведённому в варианте проверочной работы тексту для чтения.</w:t>
      </w:r>
    </w:p>
    <w:p w14:paraId="4272F201" w14:textId="77777777" w:rsidR="00385C4F" w:rsidRDefault="00385C4F" w:rsidP="00385C4F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Упражнения в классификации звуков.</w:t>
      </w:r>
    </w:p>
    <w:p w14:paraId="4EBAF61E" w14:textId="77777777" w:rsidR="00385C4F" w:rsidRDefault="00385C4F" w:rsidP="00385C4F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Упражнения для развития умения разбирать слова по составу.</w:t>
      </w:r>
    </w:p>
    <w:p w14:paraId="7580C100" w14:textId="77777777" w:rsidR="00385C4F" w:rsidRDefault="00385C4F" w:rsidP="00385C4F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Упражнения для развития умения распознавать значение конкретного слова по тексту и формулировать значение слова в письменной форме.</w:t>
      </w:r>
    </w:p>
    <w:p w14:paraId="6779109D" w14:textId="77777777" w:rsidR="00385C4F" w:rsidRDefault="00385C4F" w:rsidP="00385C4F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Упражнения для развития умения распознавать части речи и их грамматические признаки в предложении.</w:t>
      </w:r>
    </w:p>
    <w:p w14:paraId="2A7F3B5E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14:paraId="6E1540F0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000000"/>
          <w:sz w:val="21"/>
          <w:szCs w:val="21"/>
          <w:u w:val="single"/>
        </w:rPr>
        <w:t>Слайд 8</w:t>
      </w:r>
    </w:p>
    <w:p w14:paraId="40693571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Виды работ, которые можно использовать на уроках окружающего мира при подготовке к ВПР</w:t>
      </w:r>
    </w:p>
    <w:p w14:paraId="1F340C71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Диагностическая работа по окружающему миру состоит из двух частей, которые различаются по содержанию, форме и количеству заданий.</w:t>
      </w:r>
    </w:p>
    <w:p w14:paraId="2ACDFD1B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000000"/>
          <w:sz w:val="21"/>
          <w:szCs w:val="21"/>
        </w:rPr>
        <w:lastRenderedPageBreak/>
        <w:t>Задания первой</w:t>
      </w:r>
      <w:r>
        <w:rPr>
          <w:rFonts w:ascii="Arial" w:hAnsi="Arial" w:cs="Arial"/>
          <w:color w:val="000000"/>
          <w:sz w:val="21"/>
          <w:szCs w:val="21"/>
        </w:rPr>
        <w:t> части работы относятся к сфере социально-гуманитарного знания. Они направлены на выявление уровня освоения начальных сведений о сущности и особенностях объектов, процессов и явлений действительности.</w:t>
      </w:r>
    </w:p>
    <w:p w14:paraId="3B73B52C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Лучше всего учащиеся выполняют задания, требующие распознавания предмета и указания его назначения. С данным заданием справляются почти все обучающиеся: все они могут назвать изображенный предмет и пояснить его назначение.</w:t>
      </w:r>
    </w:p>
    <w:p w14:paraId="60FA33F2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000000"/>
          <w:sz w:val="21"/>
          <w:szCs w:val="21"/>
        </w:rPr>
        <w:t>Задание 2</w:t>
      </w:r>
      <w:r>
        <w:rPr>
          <w:rFonts w:ascii="Arial" w:hAnsi="Arial" w:cs="Arial"/>
          <w:color w:val="000000"/>
          <w:sz w:val="21"/>
          <w:szCs w:val="21"/>
        </w:rPr>
        <w:t> имеет более сложную структуру: требуется определить профессию, представитель которой изображен на фотографии; дать пояснения о том, какую работу выполняют люди этой профессии; назвать наиболее важные для представителей этой профессии качества и пояснить свой выбор качеств.</w:t>
      </w:r>
    </w:p>
    <w:p w14:paraId="79A7B862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Здесь в помощь обучающимся можно разработать упражнения, направленные на умение осознанно строить речевое высказывание и инструкции для детей, которые позволяет сконцентрировать внимание учащихся на том, что ОТВЕТЫ В ВЫСКАЗЫВАНИИ ДОЛЖНЫ ПОЛНОСТЬЮ ОТРАЖАТЬ СОДЕРЖАНИЕ ВОПРОСОВ.</w:t>
      </w:r>
    </w:p>
    <w:p w14:paraId="32596FE7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000000"/>
          <w:sz w:val="21"/>
          <w:szCs w:val="21"/>
        </w:rPr>
        <w:t>Задание 3</w:t>
      </w:r>
      <w:r>
        <w:rPr>
          <w:rFonts w:ascii="Arial" w:hAnsi="Arial" w:cs="Arial"/>
          <w:color w:val="000000"/>
          <w:sz w:val="21"/>
          <w:szCs w:val="21"/>
        </w:rPr>
        <w:t> представляет собой небольшое сочинение (объемом 7–8 предложений).</w:t>
      </w:r>
    </w:p>
    <w:p w14:paraId="2C26C4C4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Не все учащиеся могут выразить свою мысль. Типичной ошибкой при составлении текста обычно является отсутствие достаточного количества аргументов.</w:t>
      </w:r>
    </w:p>
    <w:p w14:paraId="6657507E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Исходя из этого можно составить памятки для составления текстов – рассуждений и упражнения для формирования умения акцентировать ответ на ключевом слове вопроса.</w:t>
      </w:r>
    </w:p>
    <w:p w14:paraId="3EB7E1F1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2 Часть</w:t>
      </w:r>
      <w:r>
        <w:rPr>
          <w:rFonts w:ascii="Arial" w:hAnsi="Arial" w:cs="Arial"/>
          <w:color w:val="000000"/>
          <w:sz w:val="21"/>
          <w:szCs w:val="21"/>
        </w:rPr>
        <w:t> работы содержит задания, традиционно проверяющие содержание раздела «Человек и природа».</w:t>
      </w:r>
    </w:p>
    <w:p w14:paraId="2F63B12B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000000"/>
          <w:sz w:val="21"/>
          <w:szCs w:val="21"/>
        </w:rPr>
        <w:t>Задания 4 и 5</w:t>
      </w:r>
      <w:r>
        <w:rPr>
          <w:rFonts w:ascii="Arial" w:hAnsi="Arial" w:cs="Arial"/>
          <w:color w:val="000000"/>
          <w:sz w:val="21"/>
          <w:szCs w:val="21"/>
        </w:rPr>
        <w:t> работы направлены на проверку базовых понятий раздела, к которым традиционно относятся знания (узнавание) тел живой и неживой природы, а также характерных явлений природы.</w:t>
      </w:r>
    </w:p>
    <w:p w14:paraId="1E909790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000000"/>
          <w:sz w:val="21"/>
          <w:szCs w:val="21"/>
        </w:rPr>
        <w:t>Задания 6 и 7</w:t>
      </w:r>
      <w:r>
        <w:rPr>
          <w:rFonts w:ascii="Arial" w:hAnsi="Arial" w:cs="Arial"/>
          <w:color w:val="000000"/>
          <w:sz w:val="21"/>
          <w:szCs w:val="21"/>
        </w:rPr>
        <w:t> позволяют проконтролировать умение понимать условно-графическую информацию, представленную в средствах массовой информации в разделе описания и прогноза погоды.</w:t>
      </w:r>
    </w:p>
    <w:p w14:paraId="2C133A18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000000"/>
          <w:sz w:val="21"/>
          <w:szCs w:val="21"/>
        </w:rPr>
        <w:t>Задание 8</w:t>
      </w:r>
      <w:r>
        <w:rPr>
          <w:rFonts w:ascii="Arial" w:hAnsi="Arial" w:cs="Arial"/>
          <w:color w:val="000000"/>
          <w:sz w:val="21"/>
          <w:szCs w:val="21"/>
        </w:rPr>
        <w:t> дает возможность выявить у обучающихся умение различать в описании опыта его цель, ход опыта и выводы, тогда как </w:t>
      </w:r>
      <w:r>
        <w:rPr>
          <w:rFonts w:ascii="Arial" w:hAnsi="Arial" w:cs="Arial"/>
          <w:i/>
          <w:iCs/>
          <w:color w:val="000000"/>
          <w:sz w:val="21"/>
          <w:szCs w:val="21"/>
        </w:rPr>
        <w:t>задание 9</w:t>
      </w:r>
      <w:r>
        <w:rPr>
          <w:rFonts w:ascii="Arial" w:hAnsi="Arial" w:cs="Arial"/>
          <w:color w:val="000000"/>
          <w:sz w:val="21"/>
          <w:szCs w:val="21"/>
        </w:rPr>
        <w:t> позволяет проверить умение устанавливать причинно-следственные связи этапов осуществления определенной деятельности.</w:t>
      </w:r>
    </w:p>
    <w:p w14:paraId="78A868D5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000000"/>
          <w:sz w:val="21"/>
          <w:szCs w:val="21"/>
        </w:rPr>
        <w:t>Задания 10 и 11</w:t>
      </w:r>
      <w:r>
        <w:rPr>
          <w:rFonts w:ascii="Arial" w:hAnsi="Arial" w:cs="Arial"/>
          <w:color w:val="000000"/>
          <w:sz w:val="21"/>
          <w:szCs w:val="21"/>
        </w:rPr>
        <w:t> проверяют умение работать с географической картой/схемой, на которой обучающиеся должны определить выделенную территорию, а после указать типичных ее обитателей из числа изображенных животных.</w:t>
      </w:r>
    </w:p>
    <w:p w14:paraId="6FCAA378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000000"/>
          <w:sz w:val="21"/>
          <w:szCs w:val="21"/>
        </w:rPr>
        <w:t>Задание 12</w:t>
      </w:r>
      <w:r>
        <w:rPr>
          <w:rFonts w:ascii="Arial" w:hAnsi="Arial" w:cs="Arial"/>
          <w:color w:val="000000"/>
          <w:sz w:val="21"/>
          <w:szCs w:val="21"/>
        </w:rPr>
        <w:t> контролирует умение работать с естественнонаучным текстом, где обучающиеся должны не только понять его содержание, но и, самостоятельно определив основания, провести сравнение двух описанных объектов.</w:t>
      </w:r>
    </w:p>
    <w:p w14:paraId="4BEE289B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000000"/>
          <w:sz w:val="21"/>
          <w:szCs w:val="21"/>
        </w:rPr>
        <w:t>Задания 13 и 17</w:t>
      </w:r>
      <w:r>
        <w:rPr>
          <w:rFonts w:ascii="Arial" w:hAnsi="Arial" w:cs="Arial"/>
          <w:color w:val="000000"/>
          <w:sz w:val="21"/>
          <w:szCs w:val="21"/>
        </w:rPr>
        <w:t> позволяют проверить умение проводить классификацию объектов по одному или нескольким заданным основаниям.</w:t>
      </w:r>
    </w:p>
    <w:p w14:paraId="0A989F73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000000"/>
          <w:sz w:val="21"/>
          <w:szCs w:val="21"/>
        </w:rPr>
        <w:t>Задание 14</w:t>
      </w:r>
      <w:r>
        <w:rPr>
          <w:rFonts w:ascii="Arial" w:hAnsi="Arial" w:cs="Arial"/>
          <w:color w:val="000000"/>
          <w:sz w:val="21"/>
          <w:szCs w:val="21"/>
        </w:rPr>
        <w:t> связано с логическим установлением следствий определенных событий.</w:t>
      </w:r>
    </w:p>
    <w:p w14:paraId="1C29A9CA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000000"/>
          <w:sz w:val="21"/>
          <w:szCs w:val="21"/>
        </w:rPr>
        <w:t>Задание 15, 16</w:t>
      </w:r>
      <w:r>
        <w:rPr>
          <w:rFonts w:ascii="Arial" w:hAnsi="Arial" w:cs="Arial"/>
          <w:color w:val="000000"/>
          <w:sz w:val="21"/>
          <w:szCs w:val="21"/>
        </w:rPr>
        <w:t> проверяют умение находить части целого на схематических рисунках.</w:t>
      </w:r>
    </w:p>
    <w:p w14:paraId="056367E7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000000"/>
          <w:sz w:val="21"/>
          <w:szCs w:val="21"/>
        </w:rPr>
        <w:t>Задание 18</w:t>
      </w:r>
      <w:r>
        <w:rPr>
          <w:rFonts w:ascii="Arial" w:hAnsi="Arial" w:cs="Arial"/>
          <w:color w:val="000000"/>
          <w:sz w:val="21"/>
          <w:szCs w:val="21"/>
        </w:rPr>
        <w:t> позволяет выявить умение преобразовывать модель в целях выявления общих принципов поведения. Выполнение данного задания отражает также понимание обучающимися принятых социальных норм.</w:t>
      </w:r>
    </w:p>
    <w:p w14:paraId="5195C143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Работу можно построить по следующим направлениям:</w:t>
      </w:r>
    </w:p>
    <w:p w14:paraId="792417F4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в рамках урока</w:t>
      </w:r>
    </w:p>
    <w:p w14:paraId="78B7EC11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в рамках дополнительных консультаций по подготовке к ВПР</w:t>
      </w:r>
    </w:p>
    <w:p w14:paraId="42E82EE7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Хорошо составить банк тренировочных заданий, которые можно ежедневно включать в урок. При выполнении данных заданий важно обсуждать с детьми, как составлено задание, в чем его особенность и обращать внимание класса на то, какой планируемый результат оценивается.</w:t>
      </w:r>
    </w:p>
    <w:p w14:paraId="605C2EF4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 рамках дополнительных консультаций можно проводить блочные задания, состоящие из 4-6 упражнений и рассчитанные на 10-20 минут. Каждая работа позволяет ученику проверить свои силы по одной теме (блоку) и оценить результат выполнения с помощью карточки для самопроверки. Данную работу проводить, опираясь на методические материалы сборника «Готовимся к ВПР. Окружающий мир»</w:t>
      </w:r>
    </w:p>
    <w:p w14:paraId="4B823B14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000000"/>
          <w:sz w:val="21"/>
          <w:szCs w:val="21"/>
          <w:u w:val="single"/>
        </w:rPr>
        <w:t>Слайд 9</w:t>
      </w:r>
    </w:p>
    <w:p w14:paraId="5E215271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ВПР по математике </w:t>
      </w:r>
      <w:r>
        <w:rPr>
          <w:rFonts w:ascii="Arial" w:hAnsi="Arial" w:cs="Arial"/>
          <w:color w:val="000000"/>
          <w:sz w:val="21"/>
          <w:szCs w:val="21"/>
        </w:rPr>
        <w:t>содержит 12 заданий.</w:t>
      </w:r>
    </w:p>
    <w:p w14:paraId="3F64B3A2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На выполнение работы отводится 45 минут.</w:t>
      </w:r>
    </w:p>
    <w:p w14:paraId="154C2DFD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Самые </w:t>
      </w:r>
      <w:r>
        <w:rPr>
          <w:rFonts w:ascii="Arial" w:hAnsi="Arial" w:cs="Arial"/>
          <w:b/>
          <w:bCs/>
          <w:color w:val="000000"/>
          <w:sz w:val="21"/>
          <w:szCs w:val="21"/>
        </w:rPr>
        <w:t>простые задания</w:t>
      </w:r>
      <w:r>
        <w:rPr>
          <w:rFonts w:ascii="Arial" w:hAnsi="Arial" w:cs="Arial"/>
          <w:color w:val="000000"/>
          <w:sz w:val="21"/>
          <w:szCs w:val="21"/>
        </w:rPr>
        <w:t> из работы </w:t>
      </w:r>
      <w:r>
        <w:rPr>
          <w:rFonts w:ascii="Arial" w:hAnsi="Arial" w:cs="Arial"/>
          <w:b/>
          <w:bCs/>
          <w:color w:val="000000"/>
          <w:sz w:val="21"/>
          <w:szCs w:val="21"/>
        </w:rPr>
        <w:t>– </w:t>
      </w:r>
      <w:r>
        <w:rPr>
          <w:rFonts w:ascii="Arial" w:hAnsi="Arial" w:cs="Arial"/>
          <w:color w:val="000000"/>
          <w:sz w:val="21"/>
          <w:szCs w:val="21"/>
        </w:rPr>
        <w:t>задания, направленные на проверку вычислительных навыков. Данные приемы вычислений отрабатываются на каждом уроке.</w:t>
      </w:r>
    </w:p>
    <w:p w14:paraId="268CF81C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Задания построены по принципу «От простого – к сложному».</w:t>
      </w:r>
    </w:p>
    <w:p w14:paraId="091722AA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На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уроках  математики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  можно чаще выполнять    математические  диктанты,  направленные  на  отработку  вычислительных  навыков,  знаний  компонентов  и  результата  действия,  а  также  решению  простых  арифметических  задач.  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Дети  любят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  работать  в  группах и парах,  где  каждый  ученик  должен  высказать  и  отстоять  своё  мнение.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Большое  внимание</w:t>
      </w:r>
      <w:proofErr w:type="gramEnd"/>
      <w:r>
        <w:rPr>
          <w:rFonts w:ascii="Arial" w:hAnsi="Arial" w:cs="Arial"/>
          <w:color w:val="000000"/>
          <w:sz w:val="21"/>
          <w:szCs w:val="21"/>
        </w:rPr>
        <w:t>  уделяем  развитию  логического  мышления,  для  этого  включаем задания,  направленные  на  логическое  мышление,  воображение,  тренировку  памяти. </w:t>
      </w:r>
    </w:p>
    <w:p w14:paraId="57999B17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000000"/>
          <w:sz w:val="21"/>
          <w:szCs w:val="21"/>
          <w:u w:val="single"/>
        </w:rPr>
        <w:t>Слайд 10</w:t>
      </w:r>
    </w:p>
    <w:p w14:paraId="3ADF9833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Потренировать своих детей вы можете, используя интернет-сайты:</w:t>
      </w:r>
    </w:p>
    <w:p w14:paraId="2EDEA403" w14:textId="77777777" w:rsidR="00385C4F" w:rsidRDefault="00385C4F" w:rsidP="00385C4F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На официальном сайте ВПР </w:t>
      </w:r>
      <w:r>
        <w:rPr>
          <w:rFonts w:ascii="Arial" w:hAnsi="Arial" w:cs="Arial"/>
          <w:b/>
          <w:bCs/>
          <w:color w:val="000000"/>
          <w:sz w:val="21"/>
          <w:szCs w:val="21"/>
        </w:rPr>
        <w:t>https://vpr.statgrad.org/</w:t>
      </w:r>
      <w:r>
        <w:rPr>
          <w:rFonts w:ascii="Arial" w:hAnsi="Arial" w:cs="Arial"/>
          <w:b/>
          <w:bCs/>
          <w:color w:val="000000"/>
          <w:sz w:val="21"/>
          <w:szCs w:val="21"/>
          <w:u w:val="single"/>
        </w:rPr>
        <w:t> </w:t>
      </w:r>
      <w:r>
        <w:rPr>
          <w:rFonts w:ascii="Arial" w:hAnsi="Arial" w:cs="Arial"/>
          <w:color w:val="000000"/>
          <w:sz w:val="21"/>
          <w:szCs w:val="21"/>
        </w:rPr>
        <w:t>вы найдёте демоверсии ВПР по всем предметам;</w:t>
      </w:r>
    </w:p>
    <w:p w14:paraId="2E46C582" w14:textId="77777777" w:rsidR="00385C4F" w:rsidRDefault="00385C4F" w:rsidP="00385C4F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На сайте НИКО (Национальные исследования качества образования) </w:t>
      </w:r>
      <w:r>
        <w:rPr>
          <w:rFonts w:ascii="Arial" w:hAnsi="Arial" w:cs="Arial"/>
          <w:b/>
          <w:bCs/>
          <w:color w:val="000000"/>
          <w:sz w:val="21"/>
          <w:szCs w:val="21"/>
        </w:rPr>
        <w:t>http://www.eduniko.ru/</w:t>
      </w:r>
      <w:r>
        <w:rPr>
          <w:rFonts w:ascii="Arial" w:hAnsi="Arial" w:cs="Arial"/>
          <w:b/>
          <w:bCs/>
          <w:color w:val="000000"/>
          <w:sz w:val="21"/>
          <w:szCs w:val="21"/>
          <w:u w:val="single"/>
        </w:rPr>
        <w:t> </w:t>
      </w:r>
      <w:r>
        <w:rPr>
          <w:rFonts w:ascii="Arial" w:hAnsi="Arial" w:cs="Arial"/>
          <w:color w:val="000000"/>
          <w:sz w:val="21"/>
          <w:szCs w:val="21"/>
        </w:rPr>
        <w:t>размещен «Банк заданий» — образцы заданий по всем трем предметам. Потренировавшись, ученик уже будет лучше ориентироваться в форме и направленности вопросов. К тому же ребенок привыкнет к объему работ, который довольно внушителен.</w:t>
      </w:r>
    </w:p>
    <w:p w14:paraId="6C13CB77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Если ориентироваться на задания тестов с сайта НИКО, то можно увидеть, что многие из них проверяют не только знания по школьной программе, но и общий кругозор ребенка. Многие вопросы формулируются исходя из современной картины событий и даже бытовых вещей.</w:t>
      </w:r>
    </w:p>
    <w:p w14:paraId="4E7179C2" w14:textId="77777777" w:rsidR="00385C4F" w:rsidRDefault="00385C4F" w:rsidP="00385C4F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неплохо помочь в подготовке ребенка могут и тестовые задания на сайте «Образовательные тесты» </w:t>
      </w:r>
      <w:r>
        <w:rPr>
          <w:rFonts w:ascii="Arial" w:hAnsi="Arial" w:cs="Arial"/>
          <w:b/>
          <w:bCs/>
          <w:color w:val="000000"/>
          <w:sz w:val="21"/>
          <w:szCs w:val="21"/>
        </w:rPr>
        <w:t>http://testedu.ru/</w:t>
      </w:r>
      <w:r>
        <w:rPr>
          <w:rFonts w:ascii="Arial" w:hAnsi="Arial" w:cs="Arial"/>
          <w:color w:val="000000"/>
          <w:sz w:val="21"/>
          <w:szCs w:val="21"/>
        </w:rPr>
        <w:t>. Здесь можно проверить школьника на знания по всем предметам и выявить «слабые места», над которыми стоит поработать тщательнее; также выполнять онлайн тесты на </w:t>
      </w:r>
      <w:r>
        <w:rPr>
          <w:rFonts w:ascii="Arial" w:hAnsi="Arial" w:cs="Arial"/>
          <w:b/>
          <w:bCs/>
          <w:color w:val="000000"/>
          <w:sz w:val="21"/>
          <w:szCs w:val="21"/>
        </w:rPr>
        <w:t>http://onlinetestpad.com/</w:t>
      </w:r>
    </w:p>
    <w:p w14:paraId="7258E61C" w14:textId="77777777" w:rsidR="00385C4F" w:rsidRDefault="00385C4F" w:rsidP="00385C4F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также различные тестовые задания по всем предметам можно найти на Современном учительском портале</w:t>
      </w:r>
      <w:r>
        <w:rPr>
          <w:rFonts w:ascii="Arial" w:hAnsi="Arial" w:cs="Arial"/>
          <w:b/>
          <w:bCs/>
          <w:color w:val="000000"/>
          <w:sz w:val="21"/>
          <w:szCs w:val="21"/>
          <w:u w:val="single"/>
        </w:rPr>
        <w:t> </w:t>
      </w:r>
      <w:r>
        <w:rPr>
          <w:rFonts w:ascii="Arial" w:hAnsi="Arial" w:cs="Arial"/>
          <w:b/>
          <w:bCs/>
          <w:color w:val="000000"/>
          <w:sz w:val="21"/>
          <w:szCs w:val="21"/>
        </w:rPr>
        <w:t>https://www.google.ru/</w:t>
      </w:r>
    </w:p>
    <w:p w14:paraId="5780A9D2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000000"/>
          <w:sz w:val="21"/>
          <w:szCs w:val="21"/>
          <w:u w:val="single"/>
        </w:rPr>
        <w:t>Слайд 11</w:t>
      </w:r>
    </w:p>
    <w:p w14:paraId="7DFFBB9F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Также можно вести подготовку:</w:t>
      </w:r>
    </w:p>
    <w:p w14:paraId="56CDB6E6" w14:textId="77777777" w:rsidR="00385C4F" w:rsidRDefault="00385C4F" w:rsidP="00385C4F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 рабочим тетрадям «ВПР за курс начальной школы. Практикум по выполнению типовых заданий» издательства «Экзамен»</w:t>
      </w:r>
    </w:p>
    <w:p w14:paraId="2CEE8460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Данные рабочие тетради предназначены для подготовки учащихся 4 классов общеобразовательных организаций к Всероссийской проверочной работе по математике, русскому языку, окружающему миру. В тетрадь включены тренировочные задания (каждая содержит по 10 вариантов). Ко всем заданиям и проверочным работам приведены ответы.</w:t>
      </w:r>
    </w:p>
    <w:p w14:paraId="55592327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Работа в тетрадях способствует обобщению знаний ученика по ведущим темам курса, развитию умения самостоятельно справляться с заданиями базового и повышенного уровня сложности, различными по способу представления (текст, таблица), форме ответа (выбор ответа, краткий или развёрнутый ответ).</w:t>
      </w:r>
    </w:p>
    <w:p w14:paraId="57A6658F" w14:textId="77777777" w:rsidR="00385C4F" w:rsidRDefault="00385C4F" w:rsidP="00385C4F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Участие в метапредметных конкурсах, онлайн-олимпиадах, что так же помогает учащимся в подготовке к ВПР.</w:t>
      </w:r>
    </w:p>
    <w:p w14:paraId="25930959" w14:textId="77777777" w:rsidR="00385C4F" w:rsidRDefault="00385C4F" w:rsidP="00385C4F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Использование образовательной платформой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Учи.ру</w:t>
      </w:r>
      <w:proofErr w:type="spellEnd"/>
      <w:r>
        <w:rPr>
          <w:rFonts w:ascii="Arial" w:hAnsi="Arial" w:cs="Arial"/>
          <w:color w:val="000000"/>
          <w:sz w:val="21"/>
          <w:szCs w:val="21"/>
        </w:rPr>
        <w:t> </w:t>
      </w:r>
      <w:proofErr w:type="gramStart"/>
      <w:r>
        <w:rPr>
          <w:rFonts w:ascii="Arial" w:hAnsi="Arial" w:cs="Arial"/>
          <w:b/>
          <w:bCs/>
          <w:color w:val="000000"/>
          <w:sz w:val="21"/>
          <w:szCs w:val="21"/>
        </w:rPr>
        <w:t>https://uchi.ru/</w:t>
      </w:r>
      <w:r>
        <w:rPr>
          <w:rFonts w:ascii="Arial" w:hAnsi="Arial" w:cs="Arial"/>
          <w:color w:val="000000"/>
          <w:sz w:val="21"/>
          <w:szCs w:val="21"/>
        </w:rPr>
        <w:t> .</w:t>
      </w:r>
      <w:proofErr w:type="gramEnd"/>
    </w:p>
    <w:p w14:paraId="14DA727A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Учи.ру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— это, прежде всего,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интернет портал</w:t>
      </w:r>
      <w:proofErr w:type="gramEnd"/>
      <w:r>
        <w:rPr>
          <w:rFonts w:ascii="Arial" w:hAnsi="Arial" w:cs="Arial"/>
          <w:color w:val="000000"/>
          <w:sz w:val="21"/>
          <w:szCs w:val="21"/>
        </w:rPr>
        <w:t>, где ученики в интерактивной форме выполняют задания по математике. Задачи построены таким образом, чтобы ребенок сам «выводил» правило на практике, а не заучивал его.</w:t>
      </w:r>
    </w:p>
    <w:p w14:paraId="1B666F51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14:paraId="43C9245B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Все задания, приведенные выше направлены на оценку обязательных результатов обучения по предметам. Обучающие упражнения помогут смоделировать ситуацию, в которой окажется ученик при выполнении Всероссийской работы. Важно, чтобы любые итоговые работы не вызывали у детей паники, неуверенности в своих силах. Ребёнок должен быть психологически готов к написанию работы, не бояться её. Важно не натренировать ученика на определенной тип работы, а помочь ему понять, насколько хорошо он усвоил материал, как у него получается выполнять разные по типу задания на время, переключать свое внимание, выбирать наилучший путь для выполнения заданий и всей работы в целом.</w:t>
      </w:r>
    </w:p>
    <w:p w14:paraId="16849E2A" w14:textId="77777777" w:rsidR="00385C4F" w:rsidRDefault="00385C4F" w:rsidP="00385C4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000000"/>
          <w:sz w:val="21"/>
          <w:szCs w:val="21"/>
          <w:u w:val="single"/>
        </w:rPr>
        <w:t>Слайд 12</w:t>
      </w:r>
    </w:p>
    <w:p w14:paraId="78B46255" w14:textId="77777777" w:rsidR="00C50313" w:rsidRDefault="00F659A9"/>
    <w:sectPr w:rsidR="00C50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5938"/>
    <w:multiLevelType w:val="multilevel"/>
    <w:tmpl w:val="E6305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DB145A"/>
    <w:multiLevelType w:val="multilevel"/>
    <w:tmpl w:val="F2043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1B5436"/>
    <w:multiLevelType w:val="multilevel"/>
    <w:tmpl w:val="E126E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A13EF5"/>
    <w:multiLevelType w:val="multilevel"/>
    <w:tmpl w:val="EFCE4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2B2878"/>
    <w:multiLevelType w:val="multilevel"/>
    <w:tmpl w:val="7E089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002C43"/>
    <w:multiLevelType w:val="multilevel"/>
    <w:tmpl w:val="657A7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520A8A"/>
    <w:multiLevelType w:val="multilevel"/>
    <w:tmpl w:val="F8240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E932ED1"/>
    <w:multiLevelType w:val="multilevel"/>
    <w:tmpl w:val="77742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DE5331E"/>
    <w:multiLevelType w:val="multilevel"/>
    <w:tmpl w:val="67D48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8"/>
  </w:num>
  <w:num w:numId="6">
    <w:abstractNumId w:val="7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4F"/>
    <w:rsid w:val="00385C4F"/>
    <w:rsid w:val="00A232A0"/>
    <w:rsid w:val="00A51086"/>
    <w:rsid w:val="00F6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082EE"/>
  <w15:chartTrackingRefBased/>
  <w15:docId w15:val="{FA81FA1F-BAF7-4479-B253-AA563BAB8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5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80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2272</Words>
  <Characters>12957</Characters>
  <Application>Microsoft Office Word</Application>
  <DocSecurity>0</DocSecurity>
  <Lines>107</Lines>
  <Paragraphs>30</Paragraphs>
  <ScaleCrop>false</ScaleCrop>
  <Company/>
  <LinksUpToDate>false</LinksUpToDate>
  <CharactersWithSpaces>15199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sokolowa46@mail.ru</dc:creator>
  <cp:keywords/>
  <dc:description/>
  <cp:lastModifiedBy>sokolowa46@mail.ru</cp:lastModifiedBy>
  <cp:revision>2</cp:revision>
  <dcterms:created xsi:type="dcterms:W3CDTF">2021-12-12T16:31:00Z</dcterms:created>
  <dcterms:modified xsi:type="dcterms:W3CDTF">2021-12-12T16:31:00Z</dcterms:modified>
</cp:coreProperties>
</file>