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B1E5E" w14:textId="1A4DCE94" w:rsidR="007F4CEB" w:rsidRPr="00E74950" w:rsidRDefault="00F44170" w:rsidP="00A14848">
      <w:pPr>
        <w:suppressLineNumbers/>
        <w:suppressAutoHyphens/>
        <w:spacing w:after="0" w:line="360" w:lineRule="auto"/>
        <w:jc w:val="center"/>
        <w:rPr>
          <w:rFonts w:ascii="Times New Roman" w:hAnsi="Times New Roman" w:cs="Times New Roman"/>
          <w:b/>
          <w:sz w:val="28"/>
          <w:szCs w:val="28"/>
        </w:rPr>
      </w:pPr>
      <w:r w:rsidRPr="00E74950">
        <w:rPr>
          <w:rFonts w:ascii="Times New Roman" w:hAnsi="Times New Roman" w:cs="Times New Roman"/>
          <w:b/>
          <w:caps/>
          <w:sz w:val="28"/>
          <w:szCs w:val="28"/>
        </w:rPr>
        <w:t>Механизм доказывания: понятие и назначение</w:t>
      </w:r>
    </w:p>
    <w:p w14:paraId="3748CB6C" w14:textId="77777777" w:rsidR="007F4CEB" w:rsidRPr="00E74950" w:rsidRDefault="007F4CEB" w:rsidP="00A14848">
      <w:pPr>
        <w:suppressLineNumbers/>
        <w:suppressAutoHyphens/>
        <w:spacing w:after="0" w:line="360" w:lineRule="auto"/>
        <w:ind w:firstLine="709"/>
        <w:jc w:val="both"/>
        <w:rPr>
          <w:rFonts w:ascii="Times New Roman" w:hAnsi="Times New Roman" w:cs="Times New Roman"/>
          <w:b/>
          <w:sz w:val="28"/>
          <w:szCs w:val="28"/>
        </w:rPr>
      </w:pPr>
    </w:p>
    <w:p w14:paraId="5C863A63" w14:textId="247ABDFC" w:rsidR="00F44170" w:rsidRPr="00E74950" w:rsidRDefault="007F4CEB" w:rsidP="00A14848">
      <w:pPr>
        <w:suppressLineNumbers/>
        <w:suppressAutoHyphens/>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b/>
          <w:sz w:val="28"/>
          <w:szCs w:val="28"/>
        </w:rPr>
        <w:t>Аннотация</w:t>
      </w:r>
      <w:r w:rsidRPr="00E74950">
        <w:rPr>
          <w:rFonts w:ascii="Times New Roman" w:hAnsi="Times New Roman" w:cs="Times New Roman"/>
          <w:sz w:val="28"/>
          <w:szCs w:val="28"/>
        </w:rPr>
        <w:t xml:space="preserve">. В статье подчеркивается актуальность </w:t>
      </w:r>
      <w:r w:rsidR="00F44170" w:rsidRPr="00E74950">
        <w:rPr>
          <w:rFonts w:ascii="Times New Roman" w:hAnsi="Times New Roman" w:cs="Times New Roman"/>
          <w:sz w:val="28"/>
          <w:szCs w:val="28"/>
        </w:rPr>
        <w:t xml:space="preserve">методов доказывания в Российской правовой систем. В процессуальном доказывании центральное место занимает проблема проявления  и механизма доказывания  в современном мире. </w:t>
      </w:r>
      <w:r w:rsidRPr="00E74950">
        <w:rPr>
          <w:rFonts w:ascii="Times New Roman" w:hAnsi="Times New Roman" w:cs="Times New Roman"/>
          <w:sz w:val="28"/>
          <w:szCs w:val="28"/>
        </w:rPr>
        <w:t xml:space="preserve"> Раскрываются цели и задачи </w:t>
      </w:r>
      <w:r w:rsidR="00F44170" w:rsidRPr="00E74950">
        <w:rPr>
          <w:rFonts w:ascii="Times New Roman" w:hAnsi="Times New Roman" w:cs="Times New Roman"/>
          <w:sz w:val="28"/>
          <w:szCs w:val="28"/>
        </w:rPr>
        <w:t>статьи</w:t>
      </w:r>
      <w:r w:rsidRPr="00E74950">
        <w:rPr>
          <w:rFonts w:ascii="Times New Roman" w:hAnsi="Times New Roman" w:cs="Times New Roman"/>
          <w:sz w:val="28"/>
          <w:szCs w:val="28"/>
        </w:rPr>
        <w:t xml:space="preserve"> «</w:t>
      </w:r>
      <w:r w:rsidR="00F44170" w:rsidRPr="00E74950">
        <w:rPr>
          <w:rFonts w:ascii="Times New Roman" w:hAnsi="Times New Roman" w:cs="Times New Roman"/>
          <w:sz w:val="28"/>
          <w:szCs w:val="28"/>
        </w:rPr>
        <w:t>Механизм доказывания: понятие и назначение</w:t>
      </w:r>
      <w:r w:rsidRPr="00E74950">
        <w:rPr>
          <w:rFonts w:ascii="Times New Roman" w:hAnsi="Times New Roman" w:cs="Times New Roman"/>
          <w:sz w:val="28"/>
          <w:szCs w:val="28"/>
        </w:rPr>
        <w:t>»</w:t>
      </w:r>
      <w:r w:rsidR="00F44170" w:rsidRPr="00E74950">
        <w:rPr>
          <w:rFonts w:ascii="Times New Roman" w:hAnsi="Times New Roman" w:cs="Times New Roman"/>
          <w:sz w:val="28"/>
          <w:szCs w:val="28"/>
        </w:rPr>
        <w:t>.</w:t>
      </w:r>
      <w:r w:rsidRPr="00E74950">
        <w:rPr>
          <w:rFonts w:ascii="Times New Roman" w:hAnsi="Times New Roman" w:cs="Times New Roman"/>
          <w:sz w:val="28"/>
          <w:szCs w:val="28"/>
        </w:rPr>
        <w:t xml:space="preserve"> </w:t>
      </w:r>
    </w:p>
    <w:p w14:paraId="5FFB06EF" w14:textId="7E2225D6" w:rsidR="007F4CEB" w:rsidRPr="00E74950" w:rsidRDefault="007F4CEB" w:rsidP="00A14848">
      <w:pPr>
        <w:suppressLineNumbers/>
        <w:suppressAutoHyphens/>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b/>
          <w:sz w:val="28"/>
          <w:szCs w:val="28"/>
        </w:rPr>
        <w:t>Ключевые слова</w:t>
      </w:r>
      <w:r w:rsidRPr="00E74950">
        <w:rPr>
          <w:rFonts w:ascii="Times New Roman" w:hAnsi="Times New Roman" w:cs="Times New Roman"/>
          <w:sz w:val="28"/>
          <w:szCs w:val="28"/>
        </w:rPr>
        <w:t xml:space="preserve">: </w:t>
      </w:r>
      <w:r w:rsidR="00A14848" w:rsidRPr="00E74950">
        <w:rPr>
          <w:rFonts w:ascii="Times New Roman" w:hAnsi="Times New Roman" w:cs="Times New Roman"/>
          <w:sz w:val="28"/>
          <w:szCs w:val="28"/>
        </w:rPr>
        <w:t>доказательство</w:t>
      </w:r>
      <w:r w:rsidRPr="00E74950">
        <w:rPr>
          <w:rFonts w:ascii="Times New Roman" w:hAnsi="Times New Roman" w:cs="Times New Roman"/>
          <w:sz w:val="28"/>
          <w:szCs w:val="28"/>
        </w:rPr>
        <w:t>,</w:t>
      </w:r>
      <w:r w:rsidRPr="00E74950">
        <w:rPr>
          <w:rFonts w:ascii="Times New Roman" w:hAnsi="Times New Roman" w:cs="Times New Roman"/>
          <w:b/>
          <w:bCs/>
          <w:sz w:val="28"/>
          <w:szCs w:val="28"/>
        </w:rPr>
        <w:t xml:space="preserve"> </w:t>
      </w:r>
      <w:r w:rsidR="00A14848" w:rsidRPr="00E74950">
        <w:rPr>
          <w:rStyle w:val="4"/>
          <w:b w:val="0"/>
          <w:bCs w:val="0"/>
          <w:sz w:val="28"/>
          <w:szCs w:val="28"/>
          <w:lang w:val="ru-RU"/>
        </w:rPr>
        <w:t>нормативно – правовая база, презумпция, показания</w:t>
      </w:r>
      <w:r w:rsidRPr="00E74950">
        <w:rPr>
          <w:rFonts w:ascii="Times New Roman" w:hAnsi="Times New Roman" w:cs="Times New Roman"/>
          <w:b/>
          <w:bCs/>
          <w:sz w:val="28"/>
          <w:szCs w:val="28"/>
        </w:rPr>
        <w:t>.</w:t>
      </w:r>
    </w:p>
    <w:p w14:paraId="176C963D" w14:textId="77777777" w:rsidR="00A14848" w:rsidRPr="00E74950" w:rsidRDefault="00A14848" w:rsidP="00A14848">
      <w:pPr>
        <w:spacing w:after="0" w:line="360" w:lineRule="auto"/>
        <w:ind w:firstLine="709"/>
        <w:jc w:val="both"/>
        <w:rPr>
          <w:rFonts w:ascii="Times New Roman" w:hAnsi="Times New Roman" w:cs="Times New Roman"/>
          <w:sz w:val="28"/>
          <w:szCs w:val="28"/>
          <w:lang w:val="en-US"/>
        </w:rPr>
      </w:pPr>
      <w:r w:rsidRPr="00E74950">
        <w:rPr>
          <w:rFonts w:ascii="Times New Roman" w:hAnsi="Times New Roman" w:cs="Times New Roman"/>
          <w:sz w:val="28"/>
          <w:szCs w:val="28"/>
          <w:lang w:val="en-US"/>
        </w:rPr>
        <w:t xml:space="preserve"> </w:t>
      </w:r>
    </w:p>
    <w:p w14:paraId="55AA52ED" w14:textId="5C2520EA" w:rsidR="00A14848" w:rsidRPr="00E74950" w:rsidRDefault="00A14848" w:rsidP="00A14848">
      <w:pPr>
        <w:spacing w:after="0" w:line="360" w:lineRule="auto"/>
        <w:ind w:firstLine="709"/>
        <w:jc w:val="center"/>
        <w:rPr>
          <w:rFonts w:ascii="Times New Roman" w:hAnsi="Times New Roman" w:cs="Times New Roman"/>
          <w:sz w:val="28"/>
          <w:szCs w:val="28"/>
          <w:lang w:val="en-US"/>
        </w:rPr>
      </w:pPr>
      <w:r w:rsidRPr="00E74950">
        <w:rPr>
          <w:rFonts w:ascii="Times New Roman" w:hAnsi="Times New Roman" w:cs="Times New Roman"/>
          <w:sz w:val="28"/>
          <w:szCs w:val="28"/>
          <w:lang w:val="en-US"/>
        </w:rPr>
        <w:t>THE MECHANISM OF PROOF: THE CONCEPT AND PURPOSE</w:t>
      </w:r>
    </w:p>
    <w:p w14:paraId="023C43BD" w14:textId="77777777" w:rsidR="00A14848" w:rsidRPr="00E74950" w:rsidRDefault="00A14848" w:rsidP="00A14848">
      <w:pPr>
        <w:spacing w:after="0" w:line="360" w:lineRule="auto"/>
        <w:ind w:firstLine="709"/>
        <w:jc w:val="both"/>
        <w:rPr>
          <w:rFonts w:ascii="Times New Roman" w:hAnsi="Times New Roman" w:cs="Times New Roman"/>
          <w:sz w:val="28"/>
          <w:szCs w:val="28"/>
          <w:lang w:val="en-US"/>
        </w:rPr>
      </w:pPr>
    </w:p>
    <w:p w14:paraId="5CFF63E1" w14:textId="77777777" w:rsidR="00A14848" w:rsidRPr="00E74950" w:rsidRDefault="00A14848" w:rsidP="00A14848">
      <w:pPr>
        <w:spacing w:after="0" w:line="360" w:lineRule="auto"/>
        <w:ind w:firstLine="709"/>
        <w:jc w:val="both"/>
        <w:rPr>
          <w:rFonts w:ascii="Times New Roman" w:hAnsi="Times New Roman" w:cs="Times New Roman"/>
          <w:sz w:val="28"/>
          <w:szCs w:val="28"/>
          <w:lang w:val="en-US"/>
        </w:rPr>
      </w:pPr>
      <w:r w:rsidRPr="00E74950">
        <w:rPr>
          <w:rFonts w:ascii="Times New Roman" w:hAnsi="Times New Roman" w:cs="Times New Roman"/>
          <w:sz w:val="28"/>
          <w:szCs w:val="28"/>
          <w:lang w:val="en-US"/>
        </w:rPr>
        <w:t>Annotation. The article emphasizes the relevance of methods of proof in the Russian legal system. In procedural proof, the central place is occupied by the problem of the manifestation and mechanism of proof in the modern world. The goals and objectives of the article "The mechanism of proof: the concept and purpose"are revealed.</w:t>
      </w:r>
    </w:p>
    <w:p w14:paraId="086B7AA0" w14:textId="52F5D584" w:rsidR="007F4CEB" w:rsidRPr="00E74950" w:rsidRDefault="00A14848" w:rsidP="00A14848">
      <w:pPr>
        <w:spacing w:after="0" w:line="360" w:lineRule="auto"/>
        <w:ind w:firstLine="709"/>
        <w:jc w:val="both"/>
        <w:rPr>
          <w:rFonts w:ascii="Times New Roman" w:hAnsi="Times New Roman" w:cs="Times New Roman"/>
          <w:sz w:val="28"/>
          <w:szCs w:val="28"/>
          <w:lang w:val="en-US"/>
        </w:rPr>
      </w:pPr>
      <w:r w:rsidRPr="00E74950">
        <w:rPr>
          <w:rFonts w:ascii="Times New Roman" w:hAnsi="Times New Roman" w:cs="Times New Roman"/>
          <w:sz w:val="28"/>
          <w:szCs w:val="28"/>
          <w:lang w:val="en-US"/>
        </w:rPr>
        <w:t>Key</w:t>
      </w:r>
      <w:r w:rsidRPr="00E74950">
        <w:rPr>
          <w:rFonts w:ascii="Times New Roman" w:hAnsi="Times New Roman" w:cs="Times New Roman"/>
          <w:sz w:val="28"/>
          <w:szCs w:val="28"/>
          <w:lang w:val="en-US"/>
        </w:rPr>
        <w:t xml:space="preserve"> </w:t>
      </w:r>
      <w:r w:rsidRPr="00E74950">
        <w:rPr>
          <w:rFonts w:ascii="Times New Roman" w:hAnsi="Times New Roman" w:cs="Times New Roman"/>
          <w:sz w:val="28"/>
          <w:szCs w:val="28"/>
          <w:lang w:val="en-US"/>
        </w:rPr>
        <w:t>words: evidence, regulatory framework, presumption, testimony.</w:t>
      </w:r>
    </w:p>
    <w:p w14:paraId="11D72007" w14:textId="77777777" w:rsidR="005423D5" w:rsidRPr="00E74950" w:rsidRDefault="005423D5" w:rsidP="00A14848">
      <w:pPr>
        <w:spacing w:after="0" w:line="360" w:lineRule="auto"/>
        <w:ind w:firstLine="709"/>
        <w:jc w:val="both"/>
        <w:rPr>
          <w:rFonts w:ascii="Times New Roman" w:hAnsi="Times New Roman" w:cs="Times New Roman"/>
          <w:sz w:val="28"/>
          <w:szCs w:val="28"/>
          <w:lang w:val="en-US"/>
        </w:rPr>
      </w:pPr>
    </w:p>
    <w:p w14:paraId="3EFD9C79" w14:textId="43271358" w:rsidR="000576E3" w:rsidRPr="00E74950" w:rsidRDefault="00397428"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Одн</w:t>
      </w:r>
      <w:r w:rsidR="000576E3" w:rsidRPr="00E74950">
        <w:rPr>
          <w:rFonts w:ascii="Times New Roman" w:hAnsi="Times New Roman" w:cs="Times New Roman"/>
          <w:sz w:val="28"/>
          <w:szCs w:val="28"/>
        </w:rPr>
        <w:t>а</w:t>
      </w:r>
      <w:r w:rsidRPr="00E74950">
        <w:rPr>
          <w:rFonts w:ascii="Times New Roman" w:hAnsi="Times New Roman" w:cs="Times New Roman"/>
          <w:sz w:val="28"/>
          <w:szCs w:val="28"/>
        </w:rPr>
        <w:t xml:space="preserve"> из важн</w:t>
      </w:r>
      <w:r w:rsidR="000576E3" w:rsidRPr="00E74950">
        <w:rPr>
          <w:rFonts w:ascii="Times New Roman" w:hAnsi="Times New Roman" w:cs="Times New Roman"/>
          <w:sz w:val="28"/>
          <w:szCs w:val="28"/>
        </w:rPr>
        <w:t>ых</w:t>
      </w:r>
      <w:r w:rsidRPr="00E74950">
        <w:rPr>
          <w:rFonts w:ascii="Times New Roman" w:hAnsi="Times New Roman" w:cs="Times New Roman"/>
          <w:sz w:val="28"/>
          <w:szCs w:val="28"/>
        </w:rPr>
        <w:t xml:space="preserve"> состав</w:t>
      </w:r>
      <w:r w:rsidR="000576E3" w:rsidRPr="00E74950">
        <w:rPr>
          <w:rFonts w:ascii="Times New Roman" w:hAnsi="Times New Roman" w:cs="Times New Roman"/>
          <w:sz w:val="28"/>
          <w:szCs w:val="28"/>
        </w:rPr>
        <w:t>ных частей</w:t>
      </w:r>
      <w:r w:rsidRPr="00E74950">
        <w:rPr>
          <w:rFonts w:ascii="Times New Roman" w:hAnsi="Times New Roman" w:cs="Times New Roman"/>
          <w:sz w:val="28"/>
          <w:szCs w:val="28"/>
        </w:rPr>
        <w:t xml:space="preserve"> </w:t>
      </w:r>
      <w:r w:rsidR="00EA2AF1" w:rsidRPr="00E74950">
        <w:rPr>
          <w:rFonts w:ascii="Times New Roman" w:hAnsi="Times New Roman" w:cs="Times New Roman"/>
          <w:sz w:val="28"/>
          <w:szCs w:val="28"/>
        </w:rPr>
        <w:t>гражданского</w:t>
      </w:r>
      <w:r w:rsidR="000576E3" w:rsidRPr="00E74950">
        <w:rPr>
          <w:rFonts w:ascii="Times New Roman" w:hAnsi="Times New Roman" w:cs="Times New Roman"/>
          <w:sz w:val="28"/>
          <w:szCs w:val="28"/>
        </w:rPr>
        <w:t xml:space="preserve"> права</w:t>
      </w:r>
      <w:r w:rsidRPr="00E74950">
        <w:rPr>
          <w:rFonts w:ascii="Times New Roman" w:hAnsi="Times New Roman" w:cs="Times New Roman"/>
          <w:sz w:val="28"/>
          <w:szCs w:val="28"/>
        </w:rPr>
        <w:t xml:space="preserve"> </w:t>
      </w:r>
      <w:r w:rsidR="000576E3" w:rsidRPr="00E74950">
        <w:rPr>
          <w:rFonts w:ascii="Times New Roman" w:hAnsi="Times New Roman" w:cs="Times New Roman"/>
          <w:sz w:val="28"/>
          <w:szCs w:val="28"/>
        </w:rPr>
        <w:t xml:space="preserve">является такая деятельность, которая предполагает </w:t>
      </w:r>
      <w:r w:rsidR="00712B06" w:rsidRPr="00E74950">
        <w:rPr>
          <w:rFonts w:ascii="Times New Roman" w:hAnsi="Times New Roman" w:cs="Times New Roman"/>
          <w:sz w:val="28"/>
          <w:szCs w:val="28"/>
        </w:rPr>
        <w:t xml:space="preserve">определение обстоятельств дела, выясняя что действительно произошло. Данные выяснения </w:t>
      </w:r>
      <w:r w:rsidR="00F44170" w:rsidRPr="00E74950">
        <w:rPr>
          <w:rFonts w:ascii="Times New Roman" w:hAnsi="Times New Roman" w:cs="Times New Roman"/>
          <w:sz w:val="28"/>
          <w:szCs w:val="28"/>
        </w:rPr>
        <w:t xml:space="preserve">- </w:t>
      </w:r>
      <w:r w:rsidR="00712B06" w:rsidRPr="00E74950">
        <w:rPr>
          <w:rFonts w:ascii="Times New Roman" w:hAnsi="Times New Roman" w:cs="Times New Roman"/>
          <w:sz w:val="28"/>
          <w:szCs w:val="28"/>
        </w:rPr>
        <w:t>важный элемент имеющихся стадий в уголовном процессе, который необходим как для предварительного расследования, так и для судебного разбирательства.</w:t>
      </w:r>
    </w:p>
    <w:p w14:paraId="05F3D773" w14:textId="0C89E2B4" w:rsidR="00712B06" w:rsidRPr="00E74950" w:rsidRDefault="00712B06"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При этом необходимо понимать, что важно именно познание, которое обладает важнейшей спецификацией, так как оно </w:t>
      </w:r>
      <w:r w:rsidRPr="00E74950">
        <w:rPr>
          <w:rFonts w:ascii="Times New Roman" w:hAnsi="Times New Roman" w:cs="Times New Roman"/>
          <w:sz w:val="28"/>
          <w:szCs w:val="28"/>
        </w:rPr>
        <w:t>ретроспективно</w:t>
      </w:r>
      <w:r w:rsidRPr="00E74950">
        <w:rPr>
          <w:rFonts w:ascii="Times New Roman" w:hAnsi="Times New Roman" w:cs="Times New Roman"/>
          <w:sz w:val="28"/>
          <w:szCs w:val="28"/>
        </w:rPr>
        <w:t>, его наличие связано с событиями, и присутствует как короткий промежуток времени, так и в некоторых случаях продолжительный срок.</w:t>
      </w:r>
      <w:r w:rsidR="00A130E5" w:rsidRPr="00E74950">
        <w:rPr>
          <w:rFonts w:ascii="Times New Roman" w:hAnsi="Times New Roman" w:cs="Times New Roman"/>
          <w:sz w:val="28"/>
          <w:szCs w:val="28"/>
        </w:rPr>
        <w:t xml:space="preserve"> Фактические обстоятельства, в таких ситуациях устанавливаются исключая </w:t>
      </w:r>
      <w:r w:rsidR="00A130E5" w:rsidRPr="00A130E5">
        <w:rPr>
          <w:rFonts w:ascii="Times New Roman" w:hAnsi="Times New Roman" w:cs="Times New Roman"/>
          <w:sz w:val="28"/>
          <w:szCs w:val="28"/>
        </w:rPr>
        <w:t>гносеологически</w:t>
      </w:r>
      <w:r w:rsidR="00A130E5" w:rsidRPr="00E74950">
        <w:rPr>
          <w:rFonts w:ascii="Times New Roman" w:hAnsi="Times New Roman" w:cs="Times New Roman"/>
          <w:sz w:val="28"/>
          <w:szCs w:val="28"/>
        </w:rPr>
        <w:t>е</w:t>
      </w:r>
      <w:r w:rsidR="00A130E5" w:rsidRPr="00A130E5">
        <w:rPr>
          <w:rFonts w:ascii="Times New Roman" w:hAnsi="Times New Roman" w:cs="Times New Roman"/>
          <w:sz w:val="28"/>
          <w:szCs w:val="28"/>
        </w:rPr>
        <w:t xml:space="preserve"> метод</w:t>
      </w:r>
      <w:r w:rsidR="00A130E5" w:rsidRPr="00E74950">
        <w:rPr>
          <w:rFonts w:ascii="Times New Roman" w:hAnsi="Times New Roman" w:cs="Times New Roman"/>
          <w:sz w:val="28"/>
          <w:szCs w:val="28"/>
        </w:rPr>
        <w:t xml:space="preserve">ы, </w:t>
      </w:r>
      <w:r w:rsidR="00BB30A5" w:rsidRPr="00E74950">
        <w:rPr>
          <w:rFonts w:ascii="Times New Roman" w:hAnsi="Times New Roman" w:cs="Times New Roman"/>
          <w:sz w:val="28"/>
          <w:szCs w:val="28"/>
        </w:rPr>
        <w:t xml:space="preserve">осуществляются </w:t>
      </w:r>
      <w:r w:rsidR="00A130E5" w:rsidRPr="00E74950">
        <w:rPr>
          <w:rFonts w:ascii="Times New Roman" w:hAnsi="Times New Roman" w:cs="Times New Roman"/>
          <w:sz w:val="28"/>
          <w:szCs w:val="28"/>
        </w:rPr>
        <w:t xml:space="preserve">путем применения </w:t>
      </w:r>
      <w:r w:rsidR="00EA2AF1" w:rsidRPr="00E74950">
        <w:rPr>
          <w:rFonts w:ascii="Times New Roman" w:hAnsi="Times New Roman" w:cs="Times New Roman"/>
          <w:sz w:val="28"/>
          <w:szCs w:val="28"/>
        </w:rPr>
        <w:t>гражданского права</w:t>
      </w:r>
      <w:r w:rsidR="00A130E5" w:rsidRPr="00E74950">
        <w:rPr>
          <w:rFonts w:ascii="Times New Roman" w:hAnsi="Times New Roman" w:cs="Times New Roman"/>
          <w:sz w:val="28"/>
          <w:szCs w:val="28"/>
        </w:rPr>
        <w:t>.</w:t>
      </w:r>
    </w:p>
    <w:p w14:paraId="64A96E62" w14:textId="096F8417" w:rsidR="00F44170" w:rsidRPr="00E74950" w:rsidRDefault="00F44170"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lastRenderedPageBreak/>
        <w:t>Актуальность этой проблемы обусловлена тем, что в</w:t>
      </w:r>
      <w:r w:rsidRPr="00E74950">
        <w:rPr>
          <w:rFonts w:ascii="Times New Roman" w:hAnsi="Times New Roman" w:cs="Times New Roman"/>
          <w:sz w:val="28"/>
          <w:szCs w:val="28"/>
        </w:rPr>
        <w:t xml:space="preserve"> процессуальном доказывании центральное место занимает проблема проявления  и механизма доказывания  в современном мире</w:t>
      </w:r>
      <w:r w:rsidRPr="00E74950">
        <w:rPr>
          <w:rFonts w:ascii="Times New Roman" w:hAnsi="Times New Roman" w:cs="Times New Roman"/>
          <w:sz w:val="28"/>
          <w:szCs w:val="28"/>
        </w:rPr>
        <w:t>, а также самого механизма функционирования доказательного процесса</w:t>
      </w:r>
      <w:r w:rsidRPr="00E74950">
        <w:rPr>
          <w:rFonts w:ascii="Times New Roman" w:hAnsi="Times New Roman" w:cs="Times New Roman"/>
          <w:sz w:val="28"/>
          <w:szCs w:val="28"/>
        </w:rPr>
        <w:t>.</w:t>
      </w:r>
    </w:p>
    <w:p w14:paraId="4B1CFE28" w14:textId="3046FB16" w:rsidR="00A130E5" w:rsidRPr="00E74950" w:rsidRDefault="00BB30A5"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Нормативно - правовая база является необходимой основой познания и служит для того, чтобы сформировать на законных основаниях познавательные потребности и обеспечить соответствие таким принципам </w:t>
      </w:r>
      <w:r w:rsidR="00242921" w:rsidRPr="00E74950">
        <w:rPr>
          <w:rFonts w:ascii="Times New Roman" w:hAnsi="Times New Roman" w:cs="Times New Roman"/>
          <w:sz w:val="28"/>
          <w:szCs w:val="28"/>
        </w:rPr>
        <w:t>гражданского – процессуального кодекса</w:t>
      </w:r>
      <w:r w:rsidRPr="00E74950">
        <w:rPr>
          <w:rFonts w:ascii="Times New Roman" w:hAnsi="Times New Roman" w:cs="Times New Roman"/>
          <w:sz w:val="28"/>
          <w:szCs w:val="28"/>
        </w:rPr>
        <w:t>, как:</w:t>
      </w:r>
    </w:p>
    <w:p w14:paraId="50090B42" w14:textId="791A1866" w:rsidR="00BB30A5" w:rsidRPr="00E74950" w:rsidRDefault="00BB30A5"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-уважение чести и достоинства личности;</w:t>
      </w:r>
    </w:p>
    <w:p w14:paraId="4E3C0A0A" w14:textId="79270A18" w:rsidR="00BB30A5" w:rsidRPr="00E74950" w:rsidRDefault="00BB30A5"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-презумпция невиновности;</w:t>
      </w:r>
    </w:p>
    <w:p w14:paraId="69BB4376" w14:textId="5555EEC1" w:rsidR="00BB30A5" w:rsidRPr="00E74950" w:rsidRDefault="00BB30A5"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-обеспечение права на защиту и пр.</w:t>
      </w:r>
    </w:p>
    <w:p w14:paraId="5CB5555A" w14:textId="24AA3A54" w:rsidR="00BB30A5" w:rsidRPr="00E74950" w:rsidRDefault="00BB30A5"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Характерной особенностью </w:t>
      </w:r>
      <w:r w:rsidR="00242921" w:rsidRPr="00E74950">
        <w:rPr>
          <w:rFonts w:ascii="Times New Roman" w:hAnsi="Times New Roman" w:cs="Times New Roman"/>
          <w:sz w:val="28"/>
          <w:szCs w:val="28"/>
        </w:rPr>
        <w:t>гражданско</w:t>
      </w:r>
      <w:r w:rsidRPr="00E74950">
        <w:rPr>
          <w:rFonts w:ascii="Times New Roman" w:hAnsi="Times New Roman" w:cs="Times New Roman"/>
          <w:sz w:val="28"/>
          <w:szCs w:val="28"/>
        </w:rPr>
        <w:t xml:space="preserve"> – процессуального познания является возобновление и циклический процесс, применяемые при расследовании и доказывании, выясняя обстоятельства по делу, так как будто они </w:t>
      </w:r>
      <w:r w:rsidR="00A64A66" w:rsidRPr="00E74950">
        <w:rPr>
          <w:rFonts w:ascii="Times New Roman" w:hAnsi="Times New Roman" w:cs="Times New Roman"/>
          <w:sz w:val="28"/>
          <w:szCs w:val="28"/>
        </w:rPr>
        <w:t>не разу не были выявлены в предыдущей стадии.</w:t>
      </w:r>
    </w:p>
    <w:p w14:paraId="5913D572" w14:textId="2699381F" w:rsidR="00A64A66" w:rsidRPr="00E74950" w:rsidRDefault="00A64A66"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Именно вместе правовые нормы о доказывании и доказательствах формируют доказательное право.  Их применение обусловлено соблюдением нескольких традиций:</w:t>
      </w:r>
    </w:p>
    <w:p w14:paraId="2B714038" w14:textId="1F8BB3D2" w:rsidR="00A64A66" w:rsidRPr="00E74950" w:rsidRDefault="00A64A66"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англосаксонская, ее не относят к материальному и процессуальному праву, а определяют как обособленную юридическую отрасль, которая призвана соединять уголовно – процессуальные и гражданские тезисы о доказывании и доказательствах;</w:t>
      </w:r>
    </w:p>
    <w:p w14:paraId="66747D16" w14:textId="207BA543" w:rsidR="00A64A66" w:rsidRPr="00E74950" w:rsidRDefault="00A64A66"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континентальная, где ее положения выступают частью уголовно – процессуального права, а основы гражданского доказывания являются частью гражданско – процессуального права.</w:t>
      </w:r>
    </w:p>
    <w:p w14:paraId="5EB522DB" w14:textId="59729F6B" w:rsidR="00242921" w:rsidRPr="00E74950" w:rsidRDefault="00A64A66" w:rsidP="00242921">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Российская Федерация является типичным представителем континентальной традиции, так как в </w:t>
      </w:r>
      <w:r w:rsidR="00242921" w:rsidRPr="00E74950">
        <w:rPr>
          <w:rFonts w:ascii="Times New Roman" w:hAnsi="Times New Roman" w:cs="Times New Roman"/>
          <w:sz w:val="28"/>
          <w:szCs w:val="28"/>
        </w:rPr>
        <w:t>ГПК РФ</w:t>
      </w:r>
      <w:r w:rsidRPr="00E74950">
        <w:rPr>
          <w:rFonts w:ascii="Times New Roman" w:hAnsi="Times New Roman" w:cs="Times New Roman"/>
          <w:sz w:val="28"/>
          <w:szCs w:val="28"/>
        </w:rPr>
        <w:t xml:space="preserve"> существу</w:t>
      </w:r>
      <w:r w:rsidR="00242921" w:rsidRPr="00E74950">
        <w:rPr>
          <w:rFonts w:ascii="Times New Roman" w:hAnsi="Times New Roman" w:cs="Times New Roman"/>
          <w:sz w:val="28"/>
          <w:szCs w:val="28"/>
        </w:rPr>
        <w:t>е</w:t>
      </w:r>
      <w:r w:rsidRPr="00E74950">
        <w:rPr>
          <w:rFonts w:ascii="Times New Roman" w:hAnsi="Times New Roman" w:cs="Times New Roman"/>
          <w:sz w:val="28"/>
          <w:szCs w:val="28"/>
        </w:rPr>
        <w:t>т специальн</w:t>
      </w:r>
      <w:r w:rsidR="00242921" w:rsidRPr="00E74950">
        <w:rPr>
          <w:rFonts w:ascii="Times New Roman" w:hAnsi="Times New Roman" w:cs="Times New Roman"/>
          <w:sz w:val="28"/>
          <w:szCs w:val="28"/>
        </w:rPr>
        <w:t>ая</w:t>
      </w:r>
      <w:r w:rsidRPr="00E74950">
        <w:rPr>
          <w:rFonts w:ascii="Times New Roman" w:hAnsi="Times New Roman" w:cs="Times New Roman"/>
          <w:sz w:val="28"/>
          <w:szCs w:val="28"/>
        </w:rPr>
        <w:t xml:space="preserve"> глав</w:t>
      </w:r>
      <w:r w:rsidR="00242921" w:rsidRPr="00E74950">
        <w:rPr>
          <w:rFonts w:ascii="Times New Roman" w:hAnsi="Times New Roman" w:cs="Times New Roman"/>
          <w:sz w:val="28"/>
          <w:szCs w:val="28"/>
        </w:rPr>
        <w:t xml:space="preserve">а </w:t>
      </w:r>
      <w:r w:rsidR="00242921" w:rsidRPr="00E74950">
        <w:rPr>
          <w:rFonts w:ascii="Times New Roman" w:hAnsi="Times New Roman" w:cs="Times New Roman"/>
          <w:sz w:val="28"/>
          <w:szCs w:val="28"/>
        </w:rPr>
        <w:t xml:space="preserve">6. </w:t>
      </w:r>
      <w:r w:rsidR="00242921" w:rsidRPr="00E74950">
        <w:rPr>
          <w:rFonts w:ascii="Times New Roman" w:hAnsi="Times New Roman" w:cs="Times New Roman"/>
          <w:sz w:val="28"/>
          <w:szCs w:val="28"/>
        </w:rPr>
        <w:t>доказательства и доказывание.</w:t>
      </w:r>
    </w:p>
    <w:p w14:paraId="638038ED" w14:textId="7807D660" w:rsidR="00BF3E0B" w:rsidRPr="00E74950" w:rsidRDefault="00BF3E0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Котор</w:t>
      </w:r>
      <w:r w:rsidR="00242921" w:rsidRPr="00E74950">
        <w:rPr>
          <w:rFonts w:ascii="Times New Roman" w:hAnsi="Times New Roman" w:cs="Times New Roman"/>
          <w:sz w:val="28"/>
          <w:szCs w:val="28"/>
        </w:rPr>
        <w:t>ая</w:t>
      </w:r>
      <w:r w:rsidRPr="00E74950">
        <w:rPr>
          <w:rFonts w:ascii="Times New Roman" w:hAnsi="Times New Roman" w:cs="Times New Roman"/>
          <w:sz w:val="28"/>
          <w:szCs w:val="28"/>
        </w:rPr>
        <w:t xml:space="preserve"> регулиру</w:t>
      </w:r>
      <w:r w:rsidR="00242921" w:rsidRPr="00E74950">
        <w:rPr>
          <w:rFonts w:ascii="Times New Roman" w:hAnsi="Times New Roman" w:cs="Times New Roman"/>
          <w:sz w:val="28"/>
          <w:szCs w:val="28"/>
        </w:rPr>
        <w:t>е</w:t>
      </w:r>
      <w:r w:rsidRPr="00E74950">
        <w:rPr>
          <w:rFonts w:ascii="Times New Roman" w:hAnsi="Times New Roman" w:cs="Times New Roman"/>
          <w:sz w:val="28"/>
          <w:szCs w:val="28"/>
        </w:rPr>
        <w:t xml:space="preserve">т все возникающие вопросы в доказывании и доказательствах в </w:t>
      </w:r>
      <w:r w:rsidR="00242921" w:rsidRPr="00E74950">
        <w:rPr>
          <w:rFonts w:ascii="Times New Roman" w:hAnsi="Times New Roman" w:cs="Times New Roman"/>
          <w:sz w:val="28"/>
          <w:szCs w:val="28"/>
        </w:rPr>
        <w:t>гражданском праве</w:t>
      </w:r>
      <w:r w:rsidRPr="00E74950">
        <w:rPr>
          <w:rFonts w:ascii="Times New Roman" w:hAnsi="Times New Roman" w:cs="Times New Roman"/>
          <w:sz w:val="28"/>
          <w:szCs w:val="28"/>
        </w:rPr>
        <w:t>.</w:t>
      </w:r>
    </w:p>
    <w:p w14:paraId="26B6993A" w14:textId="578EDD4D" w:rsidR="00A64A66" w:rsidRPr="00E74950" w:rsidRDefault="00BF3E0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lastRenderedPageBreak/>
        <w:t xml:space="preserve">При этом, само доказывание считается автономным и замкнутым звеном </w:t>
      </w:r>
      <w:r w:rsidR="00242921" w:rsidRPr="00E74950">
        <w:rPr>
          <w:rFonts w:ascii="Times New Roman" w:hAnsi="Times New Roman" w:cs="Times New Roman"/>
          <w:sz w:val="28"/>
          <w:szCs w:val="28"/>
        </w:rPr>
        <w:t xml:space="preserve">как </w:t>
      </w:r>
      <w:r w:rsidRPr="00E74950">
        <w:rPr>
          <w:rFonts w:ascii="Times New Roman" w:hAnsi="Times New Roman" w:cs="Times New Roman"/>
          <w:sz w:val="28"/>
          <w:szCs w:val="28"/>
        </w:rPr>
        <w:t xml:space="preserve">уголовного и </w:t>
      </w:r>
      <w:r w:rsidR="00242921" w:rsidRPr="00E74950">
        <w:rPr>
          <w:rFonts w:ascii="Times New Roman" w:hAnsi="Times New Roman" w:cs="Times New Roman"/>
          <w:sz w:val="28"/>
          <w:szCs w:val="28"/>
        </w:rPr>
        <w:t xml:space="preserve">гражданско - </w:t>
      </w:r>
      <w:r w:rsidRPr="00E74950">
        <w:rPr>
          <w:rFonts w:ascii="Times New Roman" w:hAnsi="Times New Roman" w:cs="Times New Roman"/>
          <w:sz w:val="28"/>
          <w:szCs w:val="28"/>
        </w:rPr>
        <w:t>процессуального права. Во – первых, оно является составной частью положений уголовного процесса, так как доказывание выполняется практически на всех стадиях уголовного процесса. Во – вторых, оно имеет личную структуру, которая делится на общую часть и особенную</w:t>
      </w:r>
      <w:r w:rsidR="00242921" w:rsidRPr="00E74950">
        <w:rPr>
          <w:rFonts w:ascii="Times New Roman" w:hAnsi="Times New Roman" w:cs="Times New Roman"/>
          <w:sz w:val="28"/>
          <w:szCs w:val="28"/>
        </w:rPr>
        <w:t>, ориентированную на гражданско – процессуальный кодекс</w:t>
      </w:r>
      <w:r w:rsidRPr="00E74950">
        <w:rPr>
          <w:rFonts w:ascii="Times New Roman" w:hAnsi="Times New Roman" w:cs="Times New Roman"/>
          <w:sz w:val="28"/>
          <w:szCs w:val="28"/>
        </w:rPr>
        <w:t xml:space="preserve">. </w:t>
      </w:r>
    </w:p>
    <w:p w14:paraId="30BA10FD" w14:textId="28381679" w:rsidR="00BF3E0B" w:rsidRPr="00E74950" w:rsidRDefault="00BF3E0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Особенность доказательного права состоит в том, что существует </w:t>
      </w:r>
      <w:r w:rsidR="00303CCA" w:rsidRPr="00E74950">
        <w:rPr>
          <w:rFonts w:ascii="Times New Roman" w:hAnsi="Times New Roman" w:cs="Times New Roman"/>
          <w:sz w:val="28"/>
          <w:szCs w:val="28"/>
        </w:rPr>
        <w:t>возможность, а в некоторых ситуациях необходимость для выделения общей и особенной части, а также в данном праве присутствуют отдельные виды доказательств, используя которые и выполняется уголовно – процессуальное доказывание.</w:t>
      </w:r>
    </w:p>
    <w:p w14:paraId="0AC2E605" w14:textId="2EAF467C" w:rsidR="000B73B5" w:rsidRPr="00E74950" w:rsidRDefault="00227214"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Существуют нормы и институты, которые законодательно определяют</w:t>
      </w:r>
      <w:r w:rsidR="00242921" w:rsidRPr="00E74950">
        <w:rPr>
          <w:rFonts w:ascii="Times New Roman" w:hAnsi="Times New Roman" w:cs="Times New Roman"/>
          <w:sz w:val="28"/>
          <w:szCs w:val="28"/>
        </w:rPr>
        <w:t>:</w:t>
      </w:r>
    </w:p>
    <w:p w14:paraId="00416B0C" w14:textId="324B0531" w:rsidR="00227214" w:rsidRPr="00E74950" w:rsidRDefault="00227214" w:rsidP="00397428">
      <w:pPr>
        <w:spacing w:after="0" w:line="360" w:lineRule="auto"/>
        <w:ind w:firstLine="709"/>
        <w:jc w:val="both"/>
        <w:rPr>
          <w:rFonts w:ascii="Times New Roman" w:hAnsi="Times New Roman" w:cs="Times New Roman"/>
          <w:color w:val="000000"/>
          <w:sz w:val="26"/>
          <w:szCs w:val="26"/>
          <w:shd w:val="clear" w:color="auto" w:fill="FFFFFF"/>
        </w:rPr>
      </w:pPr>
      <w:r w:rsidRPr="00E74950">
        <w:rPr>
          <w:rFonts w:ascii="Times New Roman" w:hAnsi="Times New Roman" w:cs="Times New Roman"/>
          <w:sz w:val="28"/>
          <w:szCs w:val="28"/>
        </w:rPr>
        <w:t xml:space="preserve">- </w:t>
      </w:r>
      <w:r w:rsidR="00242921" w:rsidRPr="00E74950">
        <w:rPr>
          <w:rFonts w:ascii="Times New Roman" w:hAnsi="Times New Roman" w:cs="Times New Roman"/>
          <w:sz w:val="28"/>
          <w:szCs w:val="28"/>
        </w:rPr>
        <w:t>обязанность доказывания</w:t>
      </w:r>
      <w:r w:rsidRPr="00E74950">
        <w:rPr>
          <w:rFonts w:ascii="Times New Roman" w:hAnsi="Times New Roman" w:cs="Times New Roman"/>
          <w:sz w:val="28"/>
          <w:szCs w:val="28"/>
        </w:rPr>
        <w:t xml:space="preserve"> (</w:t>
      </w:r>
      <w:r w:rsidR="00242921" w:rsidRPr="00E74950">
        <w:rPr>
          <w:rFonts w:ascii="Times New Roman" w:hAnsi="Times New Roman" w:cs="Times New Roman"/>
          <w:color w:val="000000"/>
          <w:sz w:val="26"/>
          <w:szCs w:val="26"/>
          <w:shd w:val="clear" w:color="auto" w:fill="FFFFFF"/>
        </w:rPr>
        <w:t xml:space="preserve">ГПК </w:t>
      </w:r>
      <w:r w:rsidRPr="00E74950">
        <w:rPr>
          <w:rFonts w:ascii="Times New Roman" w:hAnsi="Times New Roman" w:cs="Times New Roman"/>
          <w:color w:val="000000"/>
          <w:sz w:val="26"/>
          <w:szCs w:val="26"/>
          <w:shd w:val="clear" w:color="auto" w:fill="FFFFFF"/>
        </w:rPr>
        <w:t xml:space="preserve"> РФ Статья </w:t>
      </w:r>
      <w:r w:rsidR="00242921" w:rsidRPr="00E74950">
        <w:rPr>
          <w:rFonts w:ascii="Times New Roman" w:hAnsi="Times New Roman" w:cs="Times New Roman"/>
          <w:color w:val="000000"/>
          <w:sz w:val="26"/>
          <w:szCs w:val="26"/>
          <w:shd w:val="clear" w:color="auto" w:fill="FFFFFF"/>
        </w:rPr>
        <w:t>56</w:t>
      </w:r>
      <w:r w:rsidRPr="00E74950">
        <w:rPr>
          <w:rFonts w:ascii="Times New Roman" w:hAnsi="Times New Roman" w:cs="Times New Roman"/>
          <w:color w:val="000000"/>
          <w:sz w:val="26"/>
          <w:szCs w:val="26"/>
          <w:shd w:val="clear" w:color="auto" w:fill="FFFFFF"/>
        </w:rPr>
        <w:t>);</w:t>
      </w:r>
    </w:p>
    <w:p w14:paraId="215F28B0" w14:textId="4F943700" w:rsidR="00227214" w:rsidRPr="00E74950" w:rsidRDefault="00227214" w:rsidP="00397428">
      <w:pPr>
        <w:spacing w:after="0" w:line="360" w:lineRule="auto"/>
        <w:ind w:firstLine="709"/>
        <w:jc w:val="both"/>
        <w:rPr>
          <w:rFonts w:ascii="Times New Roman" w:hAnsi="Times New Roman" w:cs="Times New Roman"/>
          <w:color w:val="000000"/>
          <w:sz w:val="26"/>
          <w:szCs w:val="26"/>
          <w:shd w:val="clear" w:color="auto" w:fill="FFFFFF"/>
        </w:rPr>
      </w:pPr>
      <w:r w:rsidRPr="00E74950">
        <w:rPr>
          <w:rFonts w:ascii="Times New Roman" w:hAnsi="Times New Roman" w:cs="Times New Roman"/>
          <w:color w:val="000000"/>
          <w:sz w:val="26"/>
          <w:szCs w:val="26"/>
          <w:shd w:val="clear" w:color="auto" w:fill="FFFFFF"/>
        </w:rPr>
        <w:t xml:space="preserve">- </w:t>
      </w:r>
      <w:r w:rsidR="00242921" w:rsidRPr="00E74950">
        <w:rPr>
          <w:rFonts w:ascii="Times New Roman" w:hAnsi="Times New Roman" w:cs="Times New Roman"/>
          <w:color w:val="000000"/>
          <w:sz w:val="26"/>
          <w:szCs w:val="26"/>
          <w:shd w:val="clear" w:color="auto" w:fill="FFFFFF"/>
        </w:rPr>
        <w:t>обеспечение</w:t>
      </w:r>
      <w:r w:rsidRPr="00E74950">
        <w:rPr>
          <w:rFonts w:ascii="Times New Roman" w:hAnsi="Times New Roman" w:cs="Times New Roman"/>
          <w:color w:val="000000"/>
          <w:sz w:val="26"/>
          <w:szCs w:val="26"/>
          <w:shd w:val="clear" w:color="auto" w:fill="FFFFFF"/>
        </w:rPr>
        <w:t xml:space="preserve"> доказательств (</w:t>
      </w:r>
      <w:r w:rsidR="00242921" w:rsidRPr="00E74950">
        <w:rPr>
          <w:rFonts w:ascii="Times New Roman" w:hAnsi="Times New Roman" w:cs="Times New Roman"/>
          <w:color w:val="000000"/>
          <w:sz w:val="26"/>
          <w:szCs w:val="26"/>
          <w:shd w:val="clear" w:color="auto" w:fill="FFFFFF"/>
        </w:rPr>
        <w:t>ГП</w:t>
      </w:r>
      <w:r w:rsidRPr="00E74950">
        <w:rPr>
          <w:rFonts w:ascii="Times New Roman" w:hAnsi="Times New Roman" w:cs="Times New Roman"/>
          <w:color w:val="000000"/>
          <w:sz w:val="26"/>
          <w:szCs w:val="26"/>
          <w:shd w:val="clear" w:color="auto" w:fill="FFFFFF"/>
        </w:rPr>
        <w:t xml:space="preserve">К РФ Статья </w:t>
      </w:r>
      <w:r w:rsidR="00242921" w:rsidRPr="00E74950">
        <w:rPr>
          <w:rFonts w:ascii="Times New Roman" w:hAnsi="Times New Roman" w:cs="Times New Roman"/>
          <w:color w:val="000000"/>
          <w:sz w:val="26"/>
          <w:szCs w:val="26"/>
          <w:shd w:val="clear" w:color="auto" w:fill="FFFFFF"/>
        </w:rPr>
        <w:t>64</w:t>
      </w:r>
      <w:r w:rsidRPr="00E74950">
        <w:rPr>
          <w:rFonts w:ascii="Times New Roman" w:hAnsi="Times New Roman" w:cs="Times New Roman"/>
          <w:color w:val="000000"/>
          <w:sz w:val="26"/>
          <w:szCs w:val="26"/>
          <w:shd w:val="clear" w:color="auto" w:fill="FFFFFF"/>
        </w:rPr>
        <w:t>);</w:t>
      </w:r>
    </w:p>
    <w:p w14:paraId="5AEBAD64" w14:textId="32ACE1FA" w:rsidR="001A2C87" w:rsidRPr="00E74950" w:rsidRDefault="00227214" w:rsidP="001A2C87">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color w:val="000000"/>
          <w:sz w:val="26"/>
          <w:szCs w:val="26"/>
          <w:shd w:val="clear" w:color="auto" w:fill="FFFFFF"/>
        </w:rPr>
        <w:t xml:space="preserve">- </w:t>
      </w:r>
      <w:r w:rsidR="00242921" w:rsidRPr="00E74950">
        <w:rPr>
          <w:rFonts w:ascii="Times New Roman" w:hAnsi="Times New Roman" w:cs="Times New Roman"/>
          <w:color w:val="000000"/>
          <w:sz w:val="26"/>
          <w:szCs w:val="26"/>
          <w:shd w:val="clear" w:color="auto" w:fill="FFFFFF"/>
        </w:rPr>
        <w:t>обязанности и права свидетеля</w:t>
      </w:r>
      <w:r w:rsidRPr="00E74950">
        <w:rPr>
          <w:rFonts w:ascii="Times New Roman" w:hAnsi="Times New Roman" w:cs="Times New Roman"/>
          <w:color w:val="000000"/>
          <w:sz w:val="26"/>
          <w:szCs w:val="26"/>
          <w:shd w:val="clear" w:color="auto" w:fill="FFFFFF"/>
        </w:rPr>
        <w:t xml:space="preserve"> (</w:t>
      </w:r>
      <w:r w:rsidR="00242921" w:rsidRPr="00E74950">
        <w:rPr>
          <w:rFonts w:ascii="Times New Roman" w:hAnsi="Times New Roman" w:cs="Times New Roman"/>
          <w:color w:val="000000"/>
          <w:sz w:val="26"/>
          <w:szCs w:val="26"/>
          <w:shd w:val="clear" w:color="auto" w:fill="FFFFFF"/>
        </w:rPr>
        <w:t>ГПК</w:t>
      </w:r>
      <w:r w:rsidRPr="00E74950">
        <w:rPr>
          <w:rFonts w:ascii="Times New Roman" w:hAnsi="Times New Roman" w:cs="Times New Roman"/>
          <w:color w:val="000000"/>
          <w:sz w:val="26"/>
          <w:szCs w:val="26"/>
          <w:shd w:val="clear" w:color="auto" w:fill="FFFFFF"/>
        </w:rPr>
        <w:t xml:space="preserve"> РФ Статья </w:t>
      </w:r>
      <w:r w:rsidR="000A71A0" w:rsidRPr="00E74950">
        <w:rPr>
          <w:rFonts w:ascii="Times New Roman" w:hAnsi="Times New Roman" w:cs="Times New Roman"/>
          <w:color w:val="000000"/>
          <w:sz w:val="26"/>
          <w:szCs w:val="26"/>
          <w:shd w:val="clear" w:color="auto" w:fill="FFFFFF"/>
        </w:rPr>
        <w:t>7</w:t>
      </w:r>
      <w:r w:rsidR="00242921" w:rsidRPr="00E74950">
        <w:rPr>
          <w:rFonts w:ascii="Times New Roman" w:hAnsi="Times New Roman" w:cs="Times New Roman"/>
          <w:color w:val="000000"/>
          <w:sz w:val="26"/>
          <w:szCs w:val="26"/>
          <w:shd w:val="clear" w:color="auto" w:fill="FFFFFF"/>
        </w:rPr>
        <w:t>0</w:t>
      </w:r>
      <w:r w:rsidR="000A71A0" w:rsidRPr="00E74950">
        <w:rPr>
          <w:rFonts w:ascii="Times New Roman" w:hAnsi="Times New Roman" w:cs="Times New Roman"/>
          <w:color w:val="000000"/>
          <w:sz w:val="26"/>
          <w:szCs w:val="26"/>
          <w:shd w:val="clear" w:color="auto" w:fill="FFFFFF"/>
        </w:rPr>
        <w:t>).</w:t>
      </w:r>
      <w:r w:rsidRPr="00E74950">
        <w:rPr>
          <w:rFonts w:ascii="Times New Roman" w:hAnsi="Times New Roman" w:cs="Times New Roman"/>
          <w:color w:val="000000"/>
          <w:sz w:val="26"/>
          <w:szCs w:val="26"/>
          <w:shd w:val="clear" w:color="auto" w:fill="FFFFFF"/>
        </w:rPr>
        <w:t xml:space="preserve">   </w:t>
      </w:r>
    </w:p>
    <w:p w14:paraId="0D69B742" w14:textId="2740135C" w:rsidR="001A2C87" w:rsidRPr="00E74950" w:rsidRDefault="007F4CE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Номы и институты, имеющие отношение хотя бы к одному виду доказательств, относят к особенной части доказательного права.</w:t>
      </w:r>
      <w:r w:rsidR="0005583B" w:rsidRPr="00E74950">
        <w:rPr>
          <w:rFonts w:ascii="Times New Roman" w:hAnsi="Times New Roman" w:cs="Times New Roman"/>
          <w:sz w:val="28"/>
          <w:szCs w:val="28"/>
        </w:rPr>
        <w:t xml:space="preserve"> При наличии в </w:t>
      </w:r>
      <w:r w:rsidR="00242921" w:rsidRPr="00E74950">
        <w:rPr>
          <w:rFonts w:ascii="Times New Roman" w:hAnsi="Times New Roman" w:cs="Times New Roman"/>
          <w:sz w:val="28"/>
          <w:szCs w:val="28"/>
        </w:rPr>
        <w:t>гражданско</w:t>
      </w:r>
      <w:r w:rsidR="0005583B" w:rsidRPr="00E74950">
        <w:rPr>
          <w:rFonts w:ascii="Times New Roman" w:hAnsi="Times New Roman" w:cs="Times New Roman"/>
          <w:sz w:val="28"/>
          <w:szCs w:val="28"/>
        </w:rPr>
        <w:t xml:space="preserve"> – процессуальной части доказательного права, появляется возможность констатировать факт высокого уровня правовой доктрины, так как именно она позволяет совершенно использовать и систематизировать уголовно – процессуальные нормы о доказывании и доказательствах. Здесь необходимо отметить, что Российская Федерации относится к тем странам, которые позиционируют высокий уровень развития доказательной правовой доктрины.</w:t>
      </w:r>
    </w:p>
    <w:p w14:paraId="1E9BA8B9" w14:textId="77E0BC33" w:rsidR="0000446F" w:rsidRPr="00E74950" w:rsidRDefault="008008E7" w:rsidP="0000446F">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Состав и структура доказывания, как общего предмета сформулирована в ст. </w:t>
      </w:r>
      <w:r w:rsidR="00242921" w:rsidRPr="00E74950">
        <w:rPr>
          <w:rFonts w:ascii="Times New Roman" w:hAnsi="Times New Roman" w:cs="Times New Roman"/>
          <w:sz w:val="28"/>
          <w:szCs w:val="28"/>
        </w:rPr>
        <w:t>55</w:t>
      </w:r>
      <w:r w:rsidRPr="00E74950">
        <w:rPr>
          <w:rFonts w:ascii="Times New Roman" w:hAnsi="Times New Roman" w:cs="Times New Roman"/>
          <w:sz w:val="28"/>
          <w:szCs w:val="28"/>
        </w:rPr>
        <w:t xml:space="preserve"> </w:t>
      </w:r>
      <w:r w:rsidR="00242921" w:rsidRPr="00E74950">
        <w:rPr>
          <w:rFonts w:ascii="Times New Roman" w:hAnsi="Times New Roman" w:cs="Times New Roman"/>
          <w:sz w:val="28"/>
          <w:szCs w:val="28"/>
        </w:rPr>
        <w:t>ГПК</w:t>
      </w:r>
      <w:r w:rsidRPr="00E74950">
        <w:rPr>
          <w:rFonts w:ascii="Times New Roman" w:hAnsi="Times New Roman" w:cs="Times New Roman"/>
          <w:sz w:val="28"/>
          <w:szCs w:val="28"/>
        </w:rPr>
        <w:t xml:space="preserve"> </w:t>
      </w:r>
      <w:r w:rsidR="00242921" w:rsidRPr="00E74950">
        <w:rPr>
          <w:rFonts w:ascii="Times New Roman" w:hAnsi="Times New Roman" w:cs="Times New Roman"/>
          <w:sz w:val="28"/>
          <w:szCs w:val="28"/>
        </w:rPr>
        <w:t xml:space="preserve">. </w:t>
      </w:r>
      <w:r w:rsidRPr="00E74950">
        <w:rPr>
          <w:rFonts w:ascii="Times New Roman" w:hAnsi="Times New Roman" w:cs="Times New Roman"/>
          <w:sz w:val="28"/>
          <w:szCs w:val="28"/>
        </w:rPr>
        <w:t xml:space="preserve">Таким образом, </w:t>
      </w:r>
      <w:r w:rsidR="00EF55D6" w:rsidRPr="00E74950">
        <w:rPr>
          <w:rFonts w:ascii="Times New Roman" w:hAnsi="Times New Roman" w:cs="Times New Roman"/>
          <w:sz w:val="28"/>
          <w:szCs w:val="28"/>
        </w:rPr>
        <w:t xml:space="preserve">обязательное </w:t>
      </w:r>
      <w:r w:rsidRPr="00E74950">
        <w:rPr>
          <w:rFonts w:ascii="Times New Roman" w:hAnsi="Times New Roman" w:cs="Times New Roman"/>
          <w:sz w:val="28"/>
          <w:szCs w:val="28"/>
        </w:rPr>
        <w:t>доказывани</w:t>
      </w:r>
      <w:r w:rsidR="00EF55D6" w:rsidRPr="00E74950">
        <w:rPr>
          <w:rFonts w:ascii="Times New Roman" w:hAnsi="Times New Roman" w:cs="Times New Roman"/>
          <w:sz w:val="28"/>
          <w:szCs w:val="28"/>
        </w:rPr>
        <w:t>е</w:t>
      </w:r>
      <w:r w:rsidRPr="00E74950">
        <w:rPr>
          <w:rFonts w:ascii="Times New Roman" w:hAnsi="Times New Roman" w:cs="Times New Roman"/>
          <w:sz w:val="28"/>
          <w:szCs w:val="28"/>
        </w:rPr>
        <w:t xml:space="preserve">  может быть</w:t>
      </w:r>
      <w:r w:rsidR="00EF55D6" w:rsidRPr="00E74950">
        <w:rPr>
          <w:rFonts w:ascii="Times New Roman" w:hAnsi="Times New Roman" w:cs="Times New Roman"/>
          <w:sz w:val="28"/>
          <w:szCs w:val="28"/>
        </w:rPr>
        <w:t xml:space="preserve"> осуществлено</w:t>
      </w:r>
      <w:r w:rsidRPr="00E74950">
        <w:rPr>
          <w:rFonts w:ascii="Times New Roman" w:hAnsi="Times New Roman" w:cs="Times New Roman"/>
          <w:sz w:val="28"/>
          <w:szCs w:val="28"/>
        </w:rPr>
        <w:t xml:space="preserve"> по усмотрению суда или же следователя, так как он закреплен в законодательстве.</w:t>
      </w:r>
      <w:r w:rsidR="0000446F" w:rsidRPr="00E74950">
        <w:rPr>
          <w:rFonts w:ascii="Times New Roman" w:hAnsi="Times New Roman" w:cs="Times New Roman"/>
          <w:sz w:val="28"/>
          <w:szCs w:val="28"/>
        </w:rPr>
        <w:t xml:space="preserve"> Данный факт не всегда исключает детализацию обстоятельств, которые в обязательном порядке по уголовным делам должны доказываться. Так как именно детализация требует последовательности в соблюдении предписаний закона, для того, чтобы определить признаки деяния, </w:t>
      </w:r>
      <w:r w:rsidR="0000446F" w:rsidRPr="00E74950">
        <w:rPr>
          <w:rFonts w:ascii="Times New Roman" w:hAnsi="Times New Roman" w:cs="Times New Roman"/>
          <w:sz w:val="28"/>
          <w:szCs w:val="28"/>
        </w:rPr>
        <w:lastRenderedPageBreak/>
        <w:t>а также необходимо производить тщательный анализ всех имеющихся обстоятельств дела, как по отдельности, так и в совокупности.</w:t>
      </w:r>
    </w:p>
    <w:p w14:paraId="4FD5BFCE" w14:textId="77777777" w:rsidR="00EF55D6" w:rsidRPr="00E74950" w:rsidRDefault="0000446F" w:rsidP="00EF55D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При моделировании структуры и состава предмета доказывания, выявлено, что в его основе имеется предписание материального, уголовного  и гражданского права, следовательно выявляется уголовная конструкция состава преступления, которая является предметом доказывания. </w:t>
      </w:r>
    </w:p>
    <w:p w14:paraId="5690E5FA" w14:textId="562C3380" w:rsidR="001962C1" w:rsidRPr="00E74950" w:rsidRDefault="001962C1"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Необходимо понимать и следующий факт, закон</w:t>
      </w:r>
      <w:r w:rsidR="00C13610" w:rsidRPr="00E74950">
        <w:rPr>
          <w:rFonts w:ascii="Times New Roman" w:hAnsi="Times New Roman" w:cs="Times New Roman"/>
          <w:sz w:val="28"/>
          <w:szCs w:val="28"/>
        </w:rPr>
        <w:t xml:space="preserve"> при выявлении «особенных случаев» требует установления обстоятельств </w:t>
      </w:r>
      <w:r w:rsidR="00961028" w:rsidRPr="00E74950">
        <w:rPr>
          <w:rFonts w:ascii="Times New Roman" w:hAnsi="Times New Roman" w:cs="Times New Roman"/>
          <w:sz w:val="28"/>
          <w:szCs w:val="28"/>
        </w:rPr>
        <w:t>при выполнении</w:t>
      </w:r>
      <w:r w:rsidR="00C13610" w:rsidRPr="00E74950">
        <w:rPr>
          <w:rFonts w:ascii="Times New Roman" w:hAnsi="Times New Roman" w:cs="Times New Roman"/>
          <w:sz w:val="28"/>
          <w:szCs w:val="28"/>
        </w:rPr>
        <w:t xml:space="preserve"> следственных действий. При этом важными элементами выступают не специальные предметы, которые подлежат установлению в уголовном деле, а специальные обстоятельства, </w:t>
      </w:r>
      <w:r w:rsidR="00961028" w:rsidRPr="00E74950">
        <w:rPr>
          <w:rFonts w:ascii="Times New Roman" w:hAnsi="Times New Roman" w:cs="Times New Roman"/>
          <w:sz w:val="28"/>
          <w:szCs w:val="28"/>
        </w:rPr>
        <w:t xml:space="preserve">которые устанавливают, например, для того чтобы проверить </w:t>
      </w:r>
      <w:r w:rsidR="00EA2AF1" w:rsidRPr="00E74950">
        <w:rPr>
          <w:rFonts w:ascii="Times New Roman" w:hAnsi="Times New Roman" w:cs="Times New Roman"/>
          <w:sz w:val="28"/>
          <w:szCs w:val="28"/>
        </w:rPr>
        <w:t>и</w:t>
      </w:r>
      <w:r w:rsidR="00961028" w:rsidRPr="00E74950">
        <w:rPr>
          <w:rFonts w:ascii="Times New Roman" w:hAnsi="Times New Roman" w:cs="Times New Roman"/>
          <w:sz w:val="28"/>
          <w:szCs w:val="28"/>
        </w:rPr>
        <w:t xml:space="preserve"> оценить доказательства, полученные в ходе следственного разбирательства</w:t>
      </w:r>
      <w:r w:rsidR="00EA2AF1" w:rsidRPr="00E74950">
        <w:rPr>
          <w:rFonts w:ascii="Times New Roman" w:hAnsi="Times New Roman" w:cs="Times New Roman"/>
          <w:sz w:val="28"/>
          <w:szCs w:val="28"/>
        </w:rPr>
        <w:t xml:space="preserve"> </w:t>
      </w:r>
      <w:bookmarkStart w:id="0" w:name="_Hlk82610748"/>
      <w:r w:rsidR="00EA2AF1" w:rsidRPr="00E74950">
        <w:rPr>
          <w:rFonts w:ascii="Times New Roman" w:hAnsi="Times New Roman" w:cs="Times New Roman"/>
          <w:sz w:val="28"/>
          <w:szCs w:val="28"/>
        </w:rPr>
        <w:t>[5; с.98].</w:t>
      </w:r>
      <w:bookmarkEnd w:id="0"/>
    </w:p>
    <w:p w14:paraId="31F9F71B" w14:textId="5C25C806" w:rsidR="00287A93" w:rsidRPr="00E74950" w:rsidRDefault="0018383E" w:rsidP="00287A93">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В понятиях пределах доказывания также существуют уточняющие нюансы, так как они связано с предметом доказывания</w:t>
      </w:r>
      <w:r w:rsidR="00753C6B" w:rsidRPr="00E74950">
        <w:rPr>
          <w:rFonts w:ascii="Times New Roman" w:hAnsi="Times New Roman" w:cs="Times New Roman"/>
          <w:sz w:val="28"/>
          <w:szCs w:val="28"/>
        </w:rPr>
        <w:t>, при этом нужно отметить, что понятия разные. Предметом доказывания выступает обособленная программа, которая направлена на поиск нужной доказательной базы. Пределы доказывания обуславливают границы привлечения такого количества доказательств, которое будет считаться достаточным для осуществления объективного, полного, всестороннего установления обстоятельств преступного деяния.</w:t>
      </w:r>
    </w:p>
    <w:p w14:paraId="4ED01359" w14:textId="6B5BDAC6" w:rsidR="00753C6B" w:rsidRPr="00E74950" w:rsidRDefault="00753C6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Имеющаяся функциональная связь таких критериев определения доказательной базы, проявляется в том, что порождаются события преступного деяния и выявляются определённые следы в сознании личности на материальных вещах.</w:t>
      </w:r>
      <w:r w:rsidR="00EA2AF1" w:rsidRPr="00E74950">
        <w:rPr>
          <w:rFonts w:ascii="Times New Roman" w:hAnsi="Times New Roman" w:cs="Times New Roman"/>
          <w:sz w:val="28"/>
          <w:szCs w:val="28"/>
        </w:rPr>
        <w:t xml:space="preserve"> </w:t>
      </w:r>
      <w:r w:rsidRPr="00E74950">
        <w:rPr>
          <w:rFonts w:ascii="Times New Roman" w:hAnsi="Times New Roman" w:cs="Times New Roman"/>
          <w:sz w:val="28"/>
          <w:szCs w:val="28"/>
        </w:rPr>
        <w:t>Сбор доказательств осуществляется целенаправленно, где в пределы включена доказательная база, способная установить обстоятельства предмета доказывания.</w:t>
      </w:r>
    </w:p>
    <w:p w14:paraId="7647ADB8" w14:textId="59224E46" w:rsidR="008F59AF" w:rsidRPr="00E74950" w:rsidRDefault="00753C6B"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 </w:t>
      </w:r>
      <w:r w:rsidR="008F59AF" w:rsidRPr="00E74950">
        <w:rPr>
          <w:rFonts w:ascii="Times New Roman" w:hAnsi="Times New Roman" w:cs="Times New Roman"/>
          <w:sz w:val="28"/>
          <w:szCs w:val="28"/>
        </w:rPr>
        <w:t xml:space="preserve">Следовательно, понятие пределов в доказывании отображает количество собранной информации по определенному делу и помогает определить </w:t>
      </w:r>
      <w:r w:rsidR="008F59AF" w:rsidRPr="00E74950">
        <w:rPr>
          <w:rFonts w:ascii="Times New Roman" w:hAnsi="Times New Roman" w:cs="Times New Roman"/>
          <w:sz w:val="28"/>
          <w:szCs w:val="28"/>
        </w:rPr>
        <w:lastRenderedPageBreak/>
        <w:t>достаточно ли их для того, чтобы принимать уголовно – процессуальное решение, в том числе и финальное.</w:t>
      </w:r>
    </w:p>
    <w:p w14:paraId="5A5E9CF3" w14:textId="5FBB3415" w:rsidR="008F59AF" w:rsidRPr="00E74950" w:rsidRDefault="008F59AF" w:rsidP="008F59AF">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ab/>
        <w:t xml:space="preserve">При правильном </w:t>
      </w:r>
      <w:r w:rsidRPr="00E74950">
        <w:rPr>
          <w:rFonts w:ascii="Times New Roman" w:hAnsi="Times New Roman" w:cs="Times New Roman"/>
          <w:sz w:val="28"/>
          <w:szCs w:val="28"/>
        </w:rPr>
        <w:t>дефиници</w:t>
      </w:r>
      <w:r w:rsidRPr="00E74950">
        <w:rPr>
          <w:rFonts w:ascii="Times New Roman" w:hAnsi="Times New Roman" w:cs="Times New Roman"/>
          <w:sz w:val="28"/>
          <w:szCs w:val="28"/>
        </w:rPr>
        <w:t>и пределов в доказывании важную роль играет практическая составляющая, так как именно необоснованное суждение может привести к наличию не выявленных обстоятельств, которые входят в состав доказывания. Необоснованное решение провоцирует избыток информации, которая в последствии может запутать фактические обстоятельства дела, затянуть процесс и увеличить сроки как расследования, так и судебного разбирательства.</w:t>
      </w:r>
    </w:p>
    <w:p w14:paraId="7FCB6EDA" w14:textId="2DC2D86D" w:rsidR="008F59AF" w:rsidRPr="00E74950" w:rsidRDefault="008F59AF"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При выявлении факта установления пределов доказывания в законодательстве, следует отметить, что именно </w:t>
      </w:r>
      <w:r w:rsidR="00EF55D6" w:rsidRPr="00E74950">
        <w:rPr>
          <w:rFonts w:ascii="Times New Roman" w:hAnsi="Times New Roman" w:cs="Times New Roman"/>
          <w:sz w:val="28"/>
          <w:szCs w:val="28"/>
        </w:rPr>
        <w:t>гражданско</w:t>
      </w:r>
      <w:r w:rsidRPr="00E74950">
        <w:rPr>
          <w:rFonts w:ascii="Times New Roman" w:hAnsi="Times New Roman" w:cs="Times New Roman"/>
          <w:sz w:val="28"/>
          <w:szCs w:val="28"/>
        </w:rPr>
        <w:t xml:space="preserve"> – процессуальный закон не содержит нормы, которые определяют пределы в доказывании, и именно этот факт отличает институт доказывания от предмета доказывания.</w:t>
      </w:r>
    </w:p>
    <w:p w14:paraId="5F6D074D" w14:textId="7378AD4E" w:rsidR="008F59AF" w:rsidRPr="00E74950" w:rsidRDefault="008F59AF"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Также необходимо отметить, что в законе не установлены пределы доказывания, а также наименьшее количество доказательных материалов, которые необходимо собрать для решения конкретного дела</w:t>
      </w:r>
      <w:r w:rsidR="00313C63" w:rsidRPr="00E74950">
        <w:rPr>
          <w:rFonts w:ascii="Times New Roman" w:hAnsi="Times New Roman" w:cs="Times New Roman"/>
          <w:sz w:val="28"/>
          <w:szCs w:val="28"/>
        </w:rPr>
        <w:t xml:space="preserve">, поэтому в данном случае используется </w:t>
      </w:r>
      <w:r w:rsidR="00EF55D6" w:rsidRPr="00E74950">
        <w:rPr>
          <w:rFonts w:ascii="Times New Roman" w:hAnsi="Times New Roman" w:cs="Times New Roman"/>
          <w:sz w:val="28"/>
          <w:szCs w:val="28"/>
        </w:rPr>
        <w:t>заключение эксперта (ст. 86 ГПК РФ)</w:t>
      </w:r>
      <w:r w:rsidR="00313C63" w:rsidRPr="00E74950">
        <w:rPr>
          <w:rFonts w:ascii="Times New Roman" w:hAnsi="Times New Roman" w:cs="Times New Roman"/>
          <w:sz w:val="28"/>
          <w:szCs w:val="28"/>
        </w:rPr>
        <w:t>.</w:t>
      </w:r>
      <w:r w:rsidR="005D031E" w:rsidRPr="00E74950">
        <w:rPr>
          <w:rFonts w:ascii="Times New Roman" w:hAnsi="Times New Roman" w:cs="Times New Roman"/>
          <w:sz w:val="28"/>
          <w:szCs w:val="28"/>
        </w:rPr>
        <w:t xml:space="preserve"> </w:t>
      </w:r>
    </w:p>
    <w:p w14:paraId="4E1C3884" w14:textId="61D8DB96" w:rsidR="00B32E77"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Гражданское процессуальное доказывание испытывает на себе влияние гражданского процессуального права, </w:t>
      </w:r>
      <w:r w:rsidR="00B32E77" w:rsidRPr="00E74950">
        <w:rPr>
          <w:rFonts w:ascii="Times New Roman" w:hAnsi="Times New Roman" w:cs="Times New Roman"/>
          <w:sz w:val="28"/>
          <w:szCs w:val="28"/>
        </w:rPr>
        <w:t>именно оно формировалось с позиций:</w:t>
      </w:r>
    </w:p>
    <w:p w14:paraId="576CE607" w14:textId="21A572DB" w:rsidR="00B32E77" w:rsidRPr="00E74950" w:rsidRDefault="00B32E7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-следственное;</w:t>
      </w:r>
    </w:p>
    <w:p w14:paraId="6333FF4B" w14:textId="08FF7661" w:rsidR="00B32E77" w:rsidRPr="00E74950" w:rsidRDefault="00B32E7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-состязательное.</w:t>
      </w:r>
    </w:p>
    <w:p w14:paraId="4B6D201C" w14:textId="02BEFF3B" w:rsidR="00B32E77" w:rsidRPr="00E74950" w:rsidRDefault="00B32E7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Влияние на доказывание внутри отрасли сформировалось как гражданско – процессуальная форма, которая проявляется в гражданском праве. Такого формата форма – это определенная система правил и порядков, которые установлены гражданским кодексом и определяют регламент правосудия, а также права и обязанности лиц, которые учувствуют в процессе</w:t>
      </w:r>
    </w:p>
    <w:p w14:paraId="5EE97987" w14:textId="17BADA32" w:rsidR="00B32E77" w:rsidRPr="00E74950" w:rsidRDefault="00B32E7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Анализ судопроизводства и его отличия от деятельности других правоохранительных органов, предопределили различные точки зрения на гражданскую процессуальную форму. Так, например, И.В. Решетникова в своих </w:t>
      </w:r>
      <w:r w:rsidRPr="00E74950">
        <w:rPr>
          <w:rFonts w:ascii="Times New Roman" w:hAnsi="Times New Roman" w:cs="Times New Roman"/>
          <w:sz w:val="28"/>
          <w:szCs w:val="28"/>
        </w:rPr>
        <w:lastRenderedPageBreak/>
        <w:t xml:space="preserve">работах определила определенные черты </w:t>
      </w:r>
      <w:r w:rsidRPr="00E74950">
        <w:rPr>
          <w:rFonts w:ascii="Times New Roman" w:hAnsi="Times New Roman" w:cs="Times New Roman"/>
          <w:sz w:val="28"/>
          <w:szCs w:val="28"/>
        </w:rPr>
        <w:t>гражданской процессуальной формы доказывания</w:t>
      </w:r>
      <w:r w:rsidRPr="00E74950">
        <w:rPr>
          <w:rFonts w:ascii="Times New Roman" w:hAnsi="Times New Roman" w:cs="Times New Roman"/>
          <w:sz w:val="28"/>
          <w:szCs w:val="28"/>
        </w:rPr>
        <w:t>:</w:t>
      </w:r>
    </w:p>
    <w:p w14:paraId="76517B64" w14:textId="07575274" w:rsidR="00B32E77" w:rsidRPr="00E74950" w:rsidRDefault="00B32E7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-законодательное урегулирование, которое характеризуется формой регулирования доказывания, где совмещаются процессуальные </w:t>
      </w:r>
      <w:r w:rsidRPr="00E74950">
        <w:rPr>
          <w:rFonts w:ascii="Times New Roman" w:hAnsi="Times New Roman" w:cs="Times New Roman"/>
          <w:sz w:val="28"/>
          <w:szCs w:val="28"/>
        </w:rPr>
        <w:t xml:space="preserve">(ГПК РФ) </w:t>
      </w:r>
      <w:r w:rsidRPr="00E74950">
        <w:rPr>
          <w:rFonts w:ascii="Times New Roman" w:hAnsi="Times New Roman" w:cs="Times New Roman"/>
          <w:sz w:val="28"/>
          <w:szCs w:val="28"/>
        </w:rPr>
        <w:t>и материальные источники права. При этом законодательное урегулирование координирует деятельность по доказыванию, а также все присущие этому процессу этапы</w:t>
      </w:r>
      <w:r w:rsidR="00C5014D" w:rsidRPr="00E74950">
        <w:rPr>
          <w:rFonts w:ascii="Times New Roman" w:hAnsi="Times New Roman" w:cs="Times New Roman"/>
          <w:sz w:val="28"/>
          <w:szCs w:val="28"/>
        </w:rPr>
        <w:t>;</w:t>
      </w:r>
    </w:p>
    <w:p w14:paraId="5CEF6007" w14:textId="3C02D68D" w:rsidR="00B32E77" w:rsidRPr="00E74950" w:rsidRDefault="00C5014D"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доскональность правового регулирования и регламентации (последовательные этапы и действия в доказывании);</w:t>
      </w:r>
    </w:p>
    <w:p w14:paraId="0819B030" w14:textId="2680D7A9" w:rsidR="00C5014D" w:rsidRPr="00E74950" w:rsidRDefault="00C5014D"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универсальная сторона доказывания, предусматривает регламентацию всех видов, стадий и представлений в гражданском судопроизводстве. Наиболее активно данный аспект применяется в суде первой инстанции, где имеется возможность пересмотра решений с помощью подачи апелляции. Здесь новые доказательные факты представляются в апелляционную инстанцию, обосновывая причины.</w:t>
      </w:r>
    </w:p>
    <w:p w14:paraId="382B22DA" w14:textId="3B267196" w:rsidR="00C5014D" w:rsidRPr="00E74950" w:rsidRDefault="00C5014D"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Обязательным процессом для нормативно – правовых предписаний и привлеченных к делу субъектов, является императивность процессуальной формы доказывания. Нарушение предписаний, выделенных на законодательном уровне, влечет отрицательные последствия для участников данного производства.</w:t>
      </w:r>
    </w:p>
    <w:p w14:paraId="6DE56EBC" w14:textId="42144C7C" w:rsidR="00074887" w:rsidRPr="00E74950" w:rsidRDefault="00C5014D"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xml:space="preserve">Важно отметить, что при процессуальной форме доказывания возникает погнятие – системность, которая подразумевает единство и </w:t>
      </w:r>
      <w:r w:rsidR="00074887" w:rsidRPr="00E74950">
        <w:rPr>
          <w:rFonts w:ascii="Times New Roman" w:hAnsi="Times New Roman" w:cs="Times New Roman"/>
          <w:sz w:val="28"/>
          <w:szCs w:val="28"/>
        </w:rPr>
        <w:t>взаимосвязанность совершаемых участниками процесса доказательных действий, и в отношении элементов и в отношении целого. Все процессуальные действия предусмотренные ГПК отнесенные к доказыванию, должны соответствовать требованиям:</w:t>
      </w:r>
    </w:p>
    <w:p w14:paraId="0DA73F71" w14:textId="65CFCB77" w:rsidR="00C5014D"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w:t>
      </w:r>
      <w:r w:rsidR="00C5014D" w:rsidRPr="00E74950">
        <w:rPr>
          <w:rFonts w:ascii="Times New Roman" w:hAnsi="Times New Roman" w:cs="Times New Roman"/>
          <w:sz w:val="28"/>
          <w:szCs w:val="28"/>
        </w:rPr>
        <w:t xml:space="preserve"> </w:t>
      </w:r>
      <w:r w:rsidRPr="00E74950">
        <w:rPr>
          <w:rFonts w:ascii="Times New Roman" w:hAnsi="Times New Roman" w:cs="Times New Roman"/>
          <w:sz w:val="28"/>
          <w:szCs w:val="28"/>
        </w:rPr>
        <w:t>взаимосвязанность;</w:t>
      </w:r>
    </w:p>
    <w:p w14:paraId="6FBD70EA" w14:textId="54CABBFA" w:rsidR="00074887"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w:t>
      </w:r>
      <w:r w:rsidRPr="00E74950">
        <w:rPr>
          <w:rFonts w:ascii="Times New Roman" w:hAnsi="Times New Roman" w:cs="Times New Roman"/>
          <w:sz w:val="28"/>
          <w:szCs w:val="28"/>
        </w:rPr>
        <w:t>взаимообусловленн</w:t>
      </w:r>
      <w:r w:rsidRPr="00E74950">
        <w:rPr>
          <w:rFonts w:ascii="Times New Roman" w:hAnsi="Times New Roman" w:cs="Times New Roman"/>
          <w:sz w:val="28"/>
          <w:szCs w:val="28"/>
        </w:rPr>
        <w:t>ость;</w:t>
      </w:r>
    </w:p>
    <w:p w14:paraId="009A5877" w14:textId="786675AF" w:rsidR="00074887"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-взаимозависимость.</w:t>
      </w:r>
    </w:p>
    <w:p w14:paraId="0FCF862E" w14:textId="77777777" w:rsidR="00C5014D" w:rsidRPr="00E74950" w:rsidRDefault="00C5014D" w:rsidP="00FC0A96">
      <w:pPr>
        <w:spacing w:after="0" w:line="360" w:lineRule="auto"/>
        <w:ind w:firstLine="709"/>
        <w:jc w:val="both"/>
        <w:rPr>
          <w:rFonts w:ascii="Times New Roman" w:hAnsi="Times New Roman" w:cs="Times New Roman"/>
          <w:sz w:val="28"/>
          <w:szCs w:val="28"/>
        </w:rPr>
      </w:pPr>
    </w:p>
    <w:p w14:paraId="3D7042AB" w14:textId="77777777" w:rsidR="00074887"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lastRenderedPageBreak/>
        <w:t xml:space="preserve">Гражданское процессуальное доказывание </w:t>
      </w:r>
      <w:r w:rsidR="00074887" w:rsidRPr="00E74950">
        <w:rPr>
          <w:rFonts w:ascii="Times New Roman" w:hAnsi="Times New Roman" w:cs="Times New Roman"/>
          <w:sz w:val="28"/>
          <w:szCs w:val="28"/>
        </w:rPr>
        <w:t>характеризуется и такими особенностями, как</w:t>
      </w:r>
      <w:r w:rsidRPr="00E74950">
        <w:rPr>
          <w:rFonts w:ascii="Times New Roman" w:hAnsi="Times New Roman" w:cs="Times New Roman"/>
          <w:sz w:val="28"/>
          <w:szCs w:val="28"/>
        </w:rPr>
        <w:t>:</w:t>
      </w:r>
    </w:p>
    <w:p w14:paraId="051BFB2C" w14:textId="77777777" w:rsidR="00074887"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w:t>
      </w:r>
      <w:r w:rsidR="00FC0A96" w:rsidRPr="00E74950">
        <w:rPr>
          <w:rFonts w:ascii="Times New Roman" w:hAnsi="Times New Roman" w:cs="Times New Roman"/>
          <w:sz w:val="28"/>
          <w:szCs w:val="28"/>
        </w:rPr>
        <w:t>ретроспективность</w:t>
      </w:r>
      <w:r w:rsidRPr="00E74950">
        <w:rPr>
          <w:rFonts w:ascii="Times New Roman" w:hAnsi="Times New Roman" w:cs="Times New Roman"/>
          <w:sz w:val="28"/>
          <w:szCs w:val="28"/>
        </w:rPr>
        <w:t>;</w:t>
      </w:r>
    </w:p>
    <w:p w14:paraId="73EB0C50" w14:textId="77777777" w:rsidR="00074887"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w:t>
      </w:r>
      <w:r w:rsidR="00FC0A96" w:rsidRPr="00E74950">
        <w:rPr>
          <w:rFonts w:ascii="Times New Roman" w:hAnsi="Times New Roman" w:cs="Times New Roman"/>
          <w:sz w:val="28"/>
          <w:szCs w:val="28"/>
        </w:rPr>
        <w:t>реконструктивность</w:t>
      </w:r>
      <w:r w:rsidRPr="00E74950">
        <w:rPr>
          <w:rFonts w:ascii="Times New Roman" w:hAnsi="Times New Roman" w:cs="Times New Roman"/>
          <w:sz w:val="28"/>
          <w:szCs w:val="28"/>
        </w:rPr>
        <w:t>;</w:t>
      </w:r>
    </w:p>
    <w:p w14:paraId="2C1CC96D" w14:textId="77777777" w:rsidR="00074887" w:rsidRPr="00E74950" w:rsidRDefault="00074887"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w:t>
      </w:r>
      <w:r w:rsidR="00FC0A96" w:rsidRPr="00E74950">
        <w:rPr>
          <w:rFonts w:ascii="Times New Roman" w:hAnsi="Times New Roman" w:cs="Times New Roman"/>
          <w:sz w:val="28"/>
          <w:szCs w:val="28"/>
        </w:rPr>
        <w:t>комплексность.</w:t>
      </w:r>
    </w:p>
    <w:p w14:paraId="38A6FB20" w14:textId="36AB3616"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Все субъекты доказывания, должны выполнять одну важную задачу, то есть воспроизводить прошлое, причем необходимо применять и комплексность, чтобы вся информация была собрана воедино, с учетом логики, познания, психологии и процессуальной деятельности.</w:t>
      </w:r>
    </w:p>
    <w:p w14:paraId="17867E5C" w14:textId="3C09FF73"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Доказывание, являясь разновидностью познания использует следующие методы познания:</w:t>
      </w:r>
    </w:p>
    <w:p w14:paraId="6699AA61" w14:textId="2A4E6E4C"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-описание при осмотре;</w:t>
      </w:r>
    </w:p>
    <w:p w14:paraId="1DEA2DD5" w14:textId="4A6859C6"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-наблюдение;</w:t>
      </w:r>
    </w:p>
    <w:p w14:paraId="2048D4C7" w14:textId="1C3F0FB3"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технические;</w:t>
      </w:r>
    </w:p>
    <w:p w14:paraId="125059E9" w14:textId="3A4A1201" w:rsidR="00412798" w:rsidRPr="00E74950" w:rsidRDefault="00412798"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-научные;</w:t>
      </w:r>
    </w:p>
    <w:p w14:paraId="46A1913F" w14:textId="5B6CD9D7" w:rsidR="00412798"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-обнаружение;</w:t>
      </w:r>
    </w:p>
    <w:p w14:paraId="79EE00A4" w14:textId="621C66F3"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-фиксация, данный методы должны выполняться и соблюдаться при исполнении экспертизы любого уровня.</w:t>
      </w:r>
    </w:p>
    <w:p w14:paraId="5C0A5FB6" w14:textId="78C7CD0D"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Каждый субъект должен анализировать доказательства, используя следующие методы:</w:t>
      </w:r>
    </w:p>
    <w:p w14:paraId="24125BBE" w14:textId="09705556"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сопоставление;</w:t>
      </w:r>
    </w:p>
    <w:p w14:paraId="35867339" w14:textId="75B6711B"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-сравнение;</w:t>
      </w:r>
    </w:p>
    <w:p w14:paraId="731E0D3F" w14:textId="1836B0D5"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-индукция;</w:t>
      </w:r>
    </w:p>
    <w:p w14:paraId="052A9FA4" w14:textId="1D140871"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-дедукция;</w:t>
      </w:r>
    </w:p>
    <w:p w14:paraId="2494A461" w14:textId="719F811F"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-анализ;</w:t>
      </w:r>
    </w:p>
    <w:p w14:paraId="0F29658C" w14:textId="38759759"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-синтез;</w:t>
      </w:r>
    </w:p>
    <w:p w14:paraId="123C11FE" w14:textId="4B8AEBFD" w:rsidR="000F034E" w:rsidRPr="00E74950" w:rsidRDefault="000F034E"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-заключение и т.п.</w:t>
      </w:r>
    </w:p>
    <w:p w14:paraId="00FBB85D" w14:textId="37E348AF" w:rsidR="00FC0A96"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w:t>
      </w:r>
      <w:r w:rsidR="001F1CD9" w:rsidRPr="00E74950">
        <w:rPr>
          <w:rFonts w:ascii="Times New Roman" w:hAnsi="Times New Roman" w:cs="Times New Roman"/>
          <w:sz w:val="28"/>
          <w:szCs w:val="28"/>
        </w:rPr>
        <w:t>Обстоятельства, которые</w:t>
      </w:r>
      <w:r w:rsidR="000F034E" w:rsidRPr="00E74950">
        <w:rPr>
          <w:rFonts w:ascii="Times New Roman" w:hAnsi="Times New Roman" w:cs="Times New Roman"/>
          <w:sz w:val="28"/>
          <w:szCs w:val="28"/>
        </w:rPr>
        <w:t xml:space="preserve"> </w:t>
      </w:r>
      <w:r w:rsidRPr="00E74950">
        <w:rPr>
          <w:rFonts w:ascii="Times New Roman" w:hAnsi="Times New Roman" w:cs="Times New Roman"/>
          <w:sz w:val="28"/>
          <w:szCs w:val="28"/>
        </w:rPr>
        <w:t>устан</w:t>
      </w:r>
      <w:r w:rsidR="001F1CD9" w:rsidRPr="00E74950">
        <w:rPr>
          <w:rFonts w:ascii="Times New Roman" w:hAnsi="Times New Roman" w:cs="Times New Roman"/>
          <w:sz w:val="28"/>
          <w:szCs w:val="28"/>
        </w:rPr>
        <w:t>авливаются</w:t>
      </w:r>
      <w:r w:rsidRPr="00E74950">
        <w:rPr>
          <w:rFonts w:ascii="Times New Roman" w:hAnsi="Times New Roman" w:cs="Times New Roman"/>
          <w:sz w:val="28"/>
          <w:szCs w:val="28"/>
        </w:rPr>
        <w:t xml:space="preserve"> вступившим в законную силу судебным постановлением по ранее рассмотренному делу, обязательны для суда. Указанные обстоятельства не доказываются вновь и не подлежат оспариванию </w:t>
      </w:r>
      <w:r w:rsidRPr="00E74950">
        <w:rPr>
          <w:rFonts w:ascii="Times New Roman" w:hAnsi="Times New Roman" w:cs="Times New Roman"/>
          <w:sz w:val="28"/>
          <w:szCs w:val="28"/>
        </w:rPr>
        <w:lastRenderedPageBreak/>
        <w:t>при рассмотрении другого дела, в котором участвуют те же лица, а также в случаях, предусмотренных ГПК РФ.</w:t>
      </w:r>
    </w:p>
    <w:p w14:paraId="49948BFE" w14:textId="77777777" w:rsidR="00FC0A96"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При рассмотрении гражданского дела обстоятельства, установленные вступившим в законную силу решением арбитражного суда, не должны доказываться и не могут оспариваться лицами, если они участвовали в деле, которое было разрешено арбитражным судом.</w:t>
      </w:r>
    </w:p>
    <w:p w14:paraId="2EB4E46B" w14:textId="16A6DCE0" w:rsidR="00FC0A96"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Кроме того, вступившие в законную силу приговор суда по уголовному делу, иные постановления суда по этому делу и постановления суда по делу об административном правонарушении обязательны для суда, рассматривающего дело о гражданско-правовых последствиях действий лица, в отношении которого они вынесены, по вопросам, имели ли место эти действия и совершены ли они данным лицом.</w:t>
      </w:r>
    </w:p>
    <w:p w14:paraId="10488FEB" w14:textId="1A74349A" w:rsidR="00FC0A96" w:rsidRPr="00E74950" w:rsidRDefault="00FC0A96" w:rsidP="00FC0A96">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 Обстоятельства, подтвержденные нотариусом при совершении нотариального действия, не требуют доказывания, если подлинность нотариально оформленного документа не опровергнута или не установлено существенное нарушение порядка совершения нотариального действия.</w:t>
      </w:r>
    </w:p>
    <w:p w14:paraId="2AB9F0DF" w14:textId="3BF37A2F" w:rsidR="005D031E" w:rsidRPr="00E74950" w:rsidRDefault="005D031E"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Таким образом, при определении пределов в доказывании по определённому делу, ориентир только на внутреннее убеждение следователя, дознавателя, прокурора по определенному делу, с учетом его особенностей.</w:t>
      </w:r>
    </w:p>
    <w:p w14:paraId="3265747E" w14:textId="779D91DA" w:rsidR="005D031E" w:rsidRPr="00E74950" w:rsidRDefault="00FD0A20"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Существующее в доказательстве понятие относимость помогает охарактеризовать содержательность данного процесса, но с точки зрения предмета. Именно по этой причине доказательство проявляется как относительное и допустимое, но не достоверное. В данном случае уместен пример, когда допрошенный свидетель в определенном процессуальном процессе дает ложные показания. После установления данного факта, доказательство не имеет юридической силы и не будет использовано при уголовно – процессуальном решении.</w:t>
      </w:r>
    </w:p>
    <w:p w14:paraId="7745159C" w14:textId="3B1CBA36" w:rsidR="00FD0A20" w:rsidRPr="00E74950" w:rsidRDefault="0061744C" w:rsidP="00397428">
      <w:pPr>
        <w:spacing w:after="0" w:line="360" w:lineRule="auto"/>
        <w:ind w:firstLine="709"/>
        <w:jc w:val="both"/>
        <w:rPr>
          <w:rFonts w:ascii="Times New Roman" w:hAnsi="Times New Roman" w:cs="Times New Roman"/>
          <w:sz w:val="28"/>
          <w:szCs w:val="28"/>
        </w:rPr>
      </w:pPr>
      <w:r w:rsidRPr="00E74950">
        <w:rPr>
          <w:rFonts w:ascii="Times New Roman" w:hAnsi="Times New Roman" w:cs="Times New Roman"/>
          <w:sz w:val="28"/>
          <w:szCs w:val="28"/>
        </w:rPr>
        <w:t>Достоверность доказательства</w:t>
      </w:r>
      <w:r w:rsidRPr="00E74950">
        <w:rPr>
          <w:rFonts w:ascii="Times New Roman" w:hAnsi="Times New Roman" w:cs="Times New Roman"/>
          <w:sz w:val="28"/>
          <w:szCs w:val="28"/>
        </w:rPr>
        <w:t xml:space="preserve"> выявляется только после установления всех обстоятельств по делу, после оценивания всех доказательств и следов преступного деяния и т.п. </w:t>
      </w:r>
      <w:r w:rsidR="00DA7BB9" w:rsidRPr="00E74950">
        <w:rPr>
          <w:rFonts w:ascii="Times New Roman" w:hAnsi="Times New Roman" w:cs="Times New Roman"/>
          <w:sz w:val="28"/>
          <w:szCs w:val="28"/>
        </w:rPr>
        <w:t xml:space="preserve">Достоверность и ее установление зависит от событий </w:t>
      </w:r>
      <w:r w:rsidR="00DA7BB9" w:rsidRPr="00E74950">
        <w:rPr>
          <w:rFonts w:ascii="Times New Roman" w:hAnsi="Times New Roman" w:cs="Times New Roman"/>
          <w:sz w:val="28"/>
          <w:szCs w:val="28"/>
        </w:rPr>
        <w:lastRenderedPageBreak/>
        <w:t>на объекте реальности и сохранности его на момент обнаружения, а также от квалифицированной работы правоохранительных органов.</w:t>
      </w:r>
    </w:p>
    <w:p w14:paraId="20B08318" w14:textId="77777777" w:rsidR="000F034E" w:rsidRPr="00E74950" w:rsidRDefault="000F034E" w:rsidP="00A14848">
      <w:pPr>
        <w:spacing w:after="0" w:line="360" w:lineRule="auto"/>
        <w:ind w:firstLine="709"/>
        <w:jc w:val="center"/>
        <w:rPr>
          <w:rFonts w:ascii="Times New Roman" w:hAnsi="Times New Roman" w:cs="Times New Roman"/>
          <w:b/>
          <w:sz w:val="28"/>
          <w:szCs w:val="28"/>
        </w:rPr>
      </w:pPr>
    </w:p>
    <w:p w14:paraId="5F482A93"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10DB72CF"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8A62C4A"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0EDF3654"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77B67D2A"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9276C60"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1B6E8FA2"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FE2D73B"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3767DB9"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368FCBC5"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3785D748"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6AC4439"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03F59E66"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71EA6DC7"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2B5744F1"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6ED26952"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6326184C"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6D2DA7DA"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566D930"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3DAEF8B3"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7DB83FEA"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5AD61205"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3F61533F"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4BA121BC"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05194EC3"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1476A79A"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08B5FAF2" w14:textId="77777777" w:rsidR="006B43A5" w:rsidRPr="00E74950" w:rsidRDefault="006B43A5" w:rsidP="00A14848">
      <w:pPr>
        <w:spacing w:after="0" w:line="360" w:lineRule="auto"/>
        <w:ind w:firstLine="709"/>
        <w:jc w:val="center"/>
        <w:rPr>
          <w:rFonts w:ascii="Times New Roman" w:hAnsi="Times New Roman" w:cs="Times New Roman"/>
          <w:b/>
          <w:sz w:val="28"/>
          <w:szCs w:val="28"/>
        </w:rPr>
      </w:pPr>
    </w:p>
    <w:p w14:paraId="65E06CB7" w14:textId="27086922" w:rsidR="00A14848" w:rsidRPr="00E74950" w:rsidRDefault="00A14848" w:rsidP="00A14848">
      <w:pPr>
        <w:spacing w:after="0" w:line="360" w:lineRule="auto"/>
        <w:ind w:firstLine="709"/>
        <w:jc w:val="center"/>
        <w:rPr>
          <w:rFonts w:ascii="Times New Roman" w:hAnsi="Times New Roman" w:cs="Times New Roman"/>
          <w:sz w:val="28"/>
          <w:szCs w:val="28"/>
        </w:rPr>
      </w:pPr>
      <w:r w:rsidRPr="00E74950">
        <w:rPr>
          <w:rFonts w:ascii="Times New Roman" w:hAnsi="Times New Roman" w:cs="Times New Roman"/>
          <w:b/>
          <w:sz w:val="28"/>
          <w:szCs w:val="28"/>
        </w:rPr>
        <w:lastRenderedPageBreak/>
        <w:t>Библиографический список:</w:t>
      </w:r>
    </w:p>
    <w:p w14:paraId="67CFEF91" w14:textId="717E588C" w:rsidR="00A14848" w:rsidRPr="00E74950" w:rsidRDefault="00A14848" w:rsidP="00A14848">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1. Конституция Российской Федерации (принята всенародным голосованием 12 декабря 1993 года) (с</w:t>
      </w:r>
      <w:r w:rsidR="00DE6A44" w:rsidRPr="00E74950">
        <w:rPr>
          <w:rFonts w:ascii="Times New Roman" w:hAnsi="Times New Roman" w:cs="Times New Roman"/>
          <w:sz w:val="28"/>
          <w:szCs w:val="28"/>
        </w:rPr>
        <w:t xml:space="preserve"> последними </w:t>
      </w:r>
      <w:r w:rsidRPr="00E74950">
        <w:rPr>
          <w:rFonts w:ascii="Times New Roman" w:hAnsi="Times New Roman" w:cs="Times New Roman"/>
          <w:sz w:val="28"/>
          <w:szCs w:val="28"/>
        </w:rPr>
        <w:t>изменениями от</w:t>
      </w:r>
      <w:r w:rsidR="00DE6A44" w:rsidRPr="00E74950">
        <w:rPr>
          <w:rFonts w:ascii="Times New Roman" w:hAnsi="Times New Roman" w:cs="Times New Roman"/>
          <w:sz w:val="28"/>
          <w:szCs w:val="28"/>
        </w:rPr>
        <w:t xml:space="preserve"> 14.03.2020</w:t>
      </w:r>
      <w:r w:rsidRPr="00E74950">
        <w:rPr>
          <w:rFonts w:ascii="Times New Roman" w:hAnsi="Times New Roman" w:cs="Times New Roman"/>
          <w:sz w:val="28"/>
          <w:szCs w:val="28"/>
        </w:rPr>
        <w:t xml:space="preserve">) </w:t>
      </w:r>
      <w:bookmarkStart w:id="1" w:name="_Hlk82618066"/>
      <w:r w:rsidRPr="00E74950">
        <w:rPr>
          <w:rFonts w:ascii="Times New Roman" w:hAnsi="Times New Roman" w:cs="Times New Roman"/>
          <w:sz w:val="28"/>
          <w:szCs w:val="28"/>
        </w:rPr>
        <w:t>[Электронный ресурс]. – Режим доступа: www.consultant.ru. – Загл. с экрана.</w:t>
      </w:r>
      <w:bookmarkEnd w:id="1"/>
    </w:p>
    <w:p w14:paraId="51DADB1D" w14:textId="127A40C3" w:rsidR="006B43A5" w:rsidRPr="00E74950" w:rsidRDefault="00A14848" w:rsidP="00A14848">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 xml:space="preserve"> 2. </w:t>
      </w:r>
      <w:hyperlink r:id="rId7" w:history="1">
        <w:r w:rsidR="006B43A5" w:rsidRPr="00E74950">
          <w:rPr>
            <w:rStyle w:val="a4"/>
            <w:rFonts w:ascii="Times New Roman" w:hAnsi="Times New Roman" w:cs="Times New Roman"/>
            <w:color w:val="auto"/>
            <w:sz w:val="28"/>
            <w:szCs w:val="28"/>
            <w:u w:val="none"/>
          </w:rPr>
          <w:t>"Гражданский процессуальный кодекс Российской Федерации" от 14.11.2002 N 138-ФЗ (ред. от 01.07.2021)</w:t>
        </w:r>
      </w:hyperlink>
      <w:r w:rsidR="006B43A5" w:rsidRPr="00E74950">
        <w:rPr>
          <w:rFonts w:ascii="Times New Roman" w:hAnsi="Times New Roman" w:cs="Times New Roman"/>
          <w:sz w:val="28"/>
          <w:szCs w:val="28"/>
        </w:rPr>
        <w:t xml:space="preserve"> </w:t>
      </w:r>
      <w:r w:rsidR="006B43A5" w:rsidRPr="006B43A5">
        <w:rPr>
          <w:rFonts w:ascii="Times New Roman" w:hAnsi="Times New Roman" w:cs="Times New Roman"/>
          <w:sz w:val="28"/>
          <w:szCs w:val="28"/>
        </w:rPr>
        <w:t>[Электронный ресурс]. – Режим доступа: www.consultant.ru. – Загл. с экрана.</w:t>
      </w:r>
    </w:p>
    <w:p w14:paraId="2A02FF37" w14:textId="3504E08E" w:rsidR="006B43A5" w:rsidRPr="00E74950" w:rsidRDefault="006B43A5" w:rsidP="006B43A5">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3.</w:t>
      </w:r>
      <w:r w:rsidRPr="00E74950">
        <w:rPr>
          <w:rFonts w:ascii="Times New Roman" w:hAnsi="Times New Roman" w:cs="Times New Roman"/>
          <w:sz w:val="28"/>
          <w:szCs w:val="28"/>
        </w:rPr>
        <w:t>Зайцев И. Фокина М. Отрицательные факты в гражданских делах : И. Зайцев, М. Фокина // - Российская юстиция, - 20</w:t>
      </w:r>
      <w:r w:rsidRPr="00E74950">
        <w:rPr>
          <w:rFonts w:ascii="Times New Roman" w:hAnsi="Times New Roman" w:cs="Times New Roman"/>
          <w:sz w:val="28"/>
          <w:szCs w:val="28"/>
        </w:rPr>
        <w:t>19</w:t>
      </w:r>
      <w:r w:rsidRPr="00E74950">
        <w:rPr>
          <w:rFonts w:ascii="Times New Roman" w:hAnsi="Times New Roman" w:cs="Times New Roman"/>
          <w:sz w:val="28"/>
          <w:szCs w:val="28"/>
        </w:rPr>
        <w:t>. №3.</w:t>
      </w:r>
    </w:p>
    <w:p w14:paraId="3D50DE45" w14:textId="1AE72C30" w:rsidR="006B43A5" w:rsidRPr="00E74950" w:rsidRDefault="006B43A5" w:rsidP="006B43A5">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4</w:t>
      </w:r>
      <w:r w:rsidRPr="00E74950">
        <w:rPr>
          <w:rFonts w:ascii="Times New Roman" w:hAnsi="Times New Roman" w:cs="Times New Roman"/>
          <w:sz w:val="28"/>
          <w:szCs w:val="28"/>
        </w:rPr>
        <w:t>. Афанасьева С. Зайцева И.Бесспорные обстоятельства в гражданских делах: С. Афанасьева, И. Зайцева // - Российская юстиция, - 20</w:t>
      </w:r>
      <w:r w:rsidRPr="00E74950">
        <w:rPr>
          <w:rFonts w:ascii="Times New Roman" w:hAnsi="Times New Roman" w:cs="Times New Roman"/>
          <w:sz w:val="28"/>
          <w:szCs w:val="28"/>
        </w:rPr>
        <w:t>18</w:t>
      </w:r>
      <w:r w:rsidRPr="00E74950">
        <w:rPr>
          <w:rFonts w:ascii="Times New Roman" w:hAnsi="Times New Roman" w:cs="Times New Roman"/>
          <w:sz w:val="28"/>
          <w:szCs w:val="28"/>
        </w:rPr>
        <w:t>. №3.</w:t>
      </w:r>
    </w:p>
    <w:p w14:paraId="2376568E" w14:textId="07EE1844" w:rsidR="00DE6A44" w:rsidRPr="00E74950" w:rsidRDefault="006B43A5" w:rsidP="00A14848">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5</w:t>
      </w:r>
      <w:r w:rsidR="00DE6A44" w:rsidRPr="00E74950">
        <w:rPr>
          <w:rFonts w:ascii="Times New Roman" w:hAnsi="Times New Roman" w:cs="Times New Roman"/>
          <w:sz w:val="28"/>
          <w:szCs w:val="28"/>
        </w:rPr>
        <w:t>. Кузнецов H. Право защитника собирать доказательства: сущность и пределы / H. Кузнецов, С. Дадонов // Российская юстиция. – 20</w:t>
      </w:r>
      <w:r w:rsidR="00DE6A44" w:rsidRPr="00E74950">
        <w:rPr>
          <w:rFonts w:ascii="Times New Roman" w:hAnsi="Times New Roman" w:cs="Times New Roman"/>
          <w:sz w:val="28"/>
          <w:szCs w:val="28"/>
        </w:rPr>
        <w:t>19</w:t>
      </w:r>
      <w:r w:rsidR="00DE6A44" w:rsidRPr="00E74950">
        <w:rPr>
          <w:rFonts w:ascii="Times New Roman" w:hAnsi="Times New Roman" w:cs="Times New Roman"/>
          <w:sz w:val="28"/>
          <w:szCs w:val="28"/>
        </w:rPr>
        <w:t xml:space="preserve">. − № 8. – С. 32. 24. </w:t>
      </w:r>
    </w:p>
    <w:p w14:paraId="5EAFE8D0" w14:textId="446F54E0" w:rsidR="00E74950" w:rsidRDefault="006B43A5" w:rsidP="00A14848">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6</w:t>
      </w:r>
      <w:r w:rsidR="00DE6A44" w:rsidRPr="00E74950">
        <w:rPr>
          <w:rFonts w:ascii="Times New Roman" w:hAnsi="Times New Roman" w:cs="Times New Roman"/>
          <w:sz w:val="28"/>
          <w:szCs w:val="28"/>
        </w:rPr>
        <w:t>.</w:t>
      </w:r>
      <w:r w:rsidR="00E74950" w:rsidRPr="00E74950">
        <w:rPr>
          <w:rFonts w:ascii="Roboto" w:hAnsi="Roboto"/>
          <w:color w:val="646464"/>
          <w:sz w:val="23"/>
          <w:szCs w:val="23"/>
        </w:rPr>
        <w:t xml:space="preserve"> </w:t>
      </w:r>
      <w:r w:rsidR="00E74950" w:rsidRPr="00E74950">
        <w:rPr>
          <w:rFonts w:ascii="Times New Roman" w:hAnsi="Times New Roman" w:cs="Times New Roman"/>
          <w:sz w:val="28"/>
          <w:szCs w:val="28"/>
        </w:rPr>
        <w:t>Треушников М.К. Судебные доказательства: учебник/ М.К. Треушников // - Издательство «Инфра-М», - 20</w:t>
      </w:r>
      <w:r w:rsidR="00E74950">
        <w:rPr>
          <w:rFonts w:ascii="Times New Roman" w:hAnsi="Times New Roman" w:cs="Times New Roman"/>
          <w:sz w:val="28"/>
          <w:szCs w:val="28"/>
        </w:rPr>
        <w:t>19</w:t>
      </w:r>
      <w:bookmarkStart w:id="2" w:name="_GoBack"/>
      <w:bookmarkEnd w:id="2"/>
      <w:r w:rsidR="00E74950" w:rsidRPr="00E74950">
        <w:rPr>
          <w:rFonts w:ascii="Times New Roman" w:hAnsi="Times New Roman" w:cs="Times New Roman"/>
          <w:sz w:val="28"/>
          <w:szCs w:val="28"/>
        </w:rPr>
        <w:t>.</w:t>
      </w:r>
    </w:p>
    <w:p w14:paraId="1F47BEF4" w14:textId="381026DE" w:rsidR="006B43A5" w:rsidRPr="00A14848" w:rsidRDefault="006B43A5" w:rsidP="00A14848">
      <w:pPr>
        <w:spacing w:after="0" w:line="360" w:lineRule="auto"/>
        <w:jc w:val="both"/>
        <w:rPr>
          <w:rFonts w:ascii="Times New Roman" w:hAnsi="Times New Roman" w:cs="Times New Roman"/>
          <w:sz w:val="28"/>
          <w:szCs w:val="28"/>
        </w:rPr>
      </w:pPr>
      <w:r w:rsidRPr="00E74950">
        <w:rPr>
          <w:rFonts w:ascii="Times New Roman" w:hAnsi="Times New Roman" w:cs="Times New Roman"/>
          <w:sz w:val="28"/>
          <w:szCs w:val="28"/>
        </w:rPr>
        <w:t>7.</w:t>
      </w:r>
      <w:r w:rsidRPr="00E74950">
        <w:rPr>
          <w:rFonts w:ascii="Times New Roman" w:hAnsi="Times New Roman" w:cs="Times New Roman"/>
          <w:sz w:val="28"/>
          <w:szCs w:val="28"/>
        </w:rPr>
        <w:t>Шакарян М.С. Гражданское процессуальное право : учебник/ М.С. Шакарян. // 20</w:t>
      </w:r>
      <w:r w:rsidRPr="00E74950">
        <w:rPr>
          <w:rFonts w:ascii="Times New Roman" w:hAnsi="Times New Roman" w:cs="Times New Roman"/>
          <w:sz w:val="28"/>
          <w:szCs w:val="28"/>
        </w:rPr>
        <w:t>18</w:t>
      </w:r>
      <w:r w:rsidRPr="00E74950">
        <w:rPr>
          <w:rFonts w:ascii="Times New Roman" w:hAnsi="Times New Roman" w:cs="Times New Roman"/>
          <w:sz w:val="28"/>
          <w:szCs w:val="28"/>
        </w:rPr>
        <w:t>.</w:t>
      </w:r>
    </w:p>
    <w:p w14:paraId="3348A0E5" w14:textId="045149D6" w:rsidR="00A14848" w:rsidRDefault="00A14848" w:rsidP="00397428">
      <w:pPr>
        <w:spacing w:after="0" w:line="360" w:lineRule="auto"/>
        <w:ind w:firstLine="709"/>
        <w:jc w:val="both"/>
        <w:rPr>
          <w:rFonts w:ascii="Times New Roman" w:hAnsi="Times New Roman" w:cs="Times New Roman"/>
          <w:sz w:val="28"/>
          <w:szCs w:val="28"/>
        </w:rPr>
      </w:pPr>
    </w:p>
    <w:p w14:paraId="3D8A45A6" w14:textId="7C9EBFE7" w:rsidR="00A14848" w:rsidRDefault="00A14848" w:rsidP="00397428">
      <w:pPr>
        <w:spacing w:after="0" w:line="360" w:lineRule="auto"/>
        <w:ind w:firstLine="709"/>
        <w:jc w:val="both"/>
        <w:rPr>
          <w:rFonts w:ascii="Times New Roman" w:hAnsi="Times New Roman" w:cs="Times New Roman"/>
          <w:sz w:val="28"/>
          <w:szCs w:val="28"/>
        </w:rPr>
      </w:pPr>
    </w:p>
    <w:p w14:paraId="7134EF82" w14:textId="16D55254" w:rsidR="00A14848" w:rsidRDefault="00A14848" w:rsidP="00397428">
      <w:pPr>
        <w:spacing w:after="0" w:line="360" w:lineRule="auto"/>
        <w:ind w:firstLine="709"/>
        <w:jc w:val="both"/>
        <w:rPr>
          <w:rFonts w:ascii="Times New Roman" w:hAnsi="Times New Roman" w:cs="Times New Roman"/>
          <w:sz w:val="28"/>
          <w:szCs w:val="28"/>
        </w:rPr>
      </w:pPr>
    </w:p>
    <w:p w14:paraId="10C41CFC" w14:textId="4E98B96D" w:rsidR="00A14848" w:rsidRDefault="00A14848" w:rsidP="00397428">
      <w:pPr>
        <w:spacing w:after="0" w:line="360" w:lineRule="auto"/>
        <w:ind w:firstLine="709"/>
        <w:jc w:val="both"/>
        <w:rPr>
          <w:rFonts w:ascii="Times New Roman" w:hAnsi="Times New Roman" w:cs="Times New Roman"/>
          <w:sz w:val="28"/>
          <w:szCs w:val="28"/>
        </w:rPr>
      </w:pPr>
    </w:p>
    <w:p w14:paraId="540E682F" w14:textId="47BFA7E5" w:rsidR="00A14848" w:rsidRDefault="00A14848" w:rsidP="00397428">
      <w:pPr>
        <w:spacing w:after="0" w:line="360" w:lineRule="auto"/>
        <w:ind w:firstLine="709"/>
        <w:jc w:val="both"/>
        <w:rPr>
          <w:rFonts w:ascii="Times New Roman" w:hAnsi="Times New Roman" w:cs="Times New Roman"/>
          <w:sz w:val="28"/>
          <w:szCs w:val="28"/>
        </w:rPr>
      </w:pPr>
    </w:p>
    <w:p w14:paraId="1E98C759" w14:textId="77777777" w:rsidR="00A14848" w:rsidRPr="00397428" w:rsidRDefault="00A14848" w:rsidP="00397428">
      <w:pPr>
        <w:spacing w:after="0" w:line="360" w:lineRule="auto"/>
        <w:ind w:firstLine="709"/>
        <w:jc w:val="both"/>
        <w:rPr>
          <w:rFonts w:ascii="Times New Roman" w:hAnsi="Times New Roman" w:cs="Times New Roman"/>
          <w:sz w:val="28"/>
          <w:szCs w:val="28"/>
        </w:rPr>
      </w:pPr>
    </w:p>
    <w:sectPr w:rsidR="00A14848" w:rsidRPr="00397428" w:rsidSect="00A14848">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99196" w14:textId="77777777" w:rsidR="002E3DA9" w:rsidRDefault="002E3DA9" w:rsidP="00BF3E0B">
      <w:pPr>
        <w:spacing w:after="0" w:line="240" w:lineRule="auto"/>
      </w:pPr>
      <w:r>
        <w:separator/>
      </w:r>
    </w:p>
  </w:endnote>
  <w:endnote w:type="continuationSeparator" w:id="0">
    <w:p w14:paraId="59EA4DF3" w14:textId="77777777" w:rsidR="002E3DA9" w:rsidRDefault="002E3DA9" w:rsidP="00BF3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Roboto">
    <w:altName w:val="Arial"/>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15227"/>
      <w:docPartObj>
        <w:docPartGallery w:val="Page Numbers (Bottom of Page)"/>
        <w:docPartUnique/>
      </w:docPartObj>
    </w:sdtPr>
    <w:sdtContent>
      <w:p w14:paraId="0D21C392" w14:textId="555A7382" w:rsidR="00BF3E0B" w:rsidRDefault="00BF3E0B">
        <w:pPr>
          <w:pStyle w:val="a8"/>
          <w:jc w:val="right"/>
        </w:pPr>
        <w:r>
          <w:fldChar w:fldCharType="begin"/>
        </w:r>
        <w:r>
          <w:instrText>PAGE   \* MERGEFORMAT</w:instrText>
        </w:r>
        <w:r>
          <w:fldChar w:fldCharType="separate"/>
        </w:r>
        <w:r>
          <w:t>2</w:t>
        </w:r>
        <w:r>
          <w:fldChar w:fldCharType="end"/>
        </w:r>
      </w:p>
    </w:sdtContent>
  </w:sdt>
  <w:p w14:paraId="4C9DD23A" w14:textId="77777777" w:rsidR="00BF3E0B" w:rsidRDefault="00BF3E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B9A1A" w14:textId="77777777" w:rsidR="002E3DA9" w:rsidRDefault="002E3DA9" w:rsidP="00BF3E0B">
      <w:pPr>
        <w:spacing w:after="0" w:line="240" w:lineRule="auto"/>
      </w:pPr>
      <w:r>
        <w:separator/>
      </w:r>
    </w:p>
  </w:footnote>
  <w:footnote w:type="continuationSeparator" w:id="0">
    <w:p w14:paraId="32A8ABC2" w14:textId="77777777" w:rsidR="002E3DA9" w:rsidRDefault="002E3DA9" w:rsidP="00BF3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58C3"/>
    <w:multiLevelType w:val="multilevel"/>
    <w:tmpl w:val="F2124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173"/>
    <w:rsid w:val="0000446F"/>
    <w:rsid w:val="00011FFC"/>
    <w:rsid w:val="0005583B"/>
    <w:rsid w:val="000576E3"/>
    <w:rsid w:val="00074887"/>
    <w:rsid w:val="000A71A0"/>
    <w:rsid w:val="000B73B5"/>
    <w:rsid w:val="000F034E"/>
    <w:rsid w:val="0018383E"/>
    <w:rsid w:val="001962C1"/>
    <w:rsid w:val="001A2C87"/>
    <w:rsid w:val="001F1CD9"/>
    <w:rsid w:val="002270AF"/>
    <w:rsid w:val="00227214"/>
    <w:rsid w:val="00242921"/>
    <w:rsid w:val="00287A93"/>
    <w:rsid w:val="002E3DA9"/>
    <w:rsid w:val="00303CCA"/>
    <w:rsid w:val="00313C63"/>
    <w:rsid w:val="00397428"/>
    <w:rsid w:val="00412798"/>
    <w:rsid w:val="005423D5"/>
    <w:rsid w:val="005D031E"/>
    <w:rsid w:val="0061744C"/>
    <w:rsid w:val="006B43A5"/>
    <w:rsid w:val="00712B06"/>
    <w:rsid w:val="00753C6B"/>
    <w:rsid w:val="007F4CEB"/>
    <w:rsid w:val="008008E7"/>
    <w:rsid w:val="00803173"/>
    <w:rsid w:val="008C1699"/>
    <w:rsid w:val="008F59AF"/>
    <w:rsid w:val="00961028"/>
    <w:rsid w:val="00A130E5"/>
    <w:rsid w:val="00A14848"/>
    <w:rsid w:val="00A64A66"/>
    <w:rsid w:val="00B32E77"/>
    <w:rsid w:val="00BB30A5"/>
    <w:rsid w:val="00BF3E0B"/>
    <w:rsid w:val="00C13610"/>
    <w:rsid w:val="00C5014D"/>
    <w:rsid w:val="00C665C4"/>
    <w:rsid w:val="00DA7BB9"/>
    <w:rsid w:val="00DE6A44"/>
    <w:rsid w:val="00E74950"/>
    <w:rsid w:val="00EA2AF1"/>
    <w:rsid w:val="00EF55D6"/>
    <w:rsid w:val="00F44170"/>
    <w:rsid w:val="00F5002E"/>
    <w:rsid w:val="00F67A27"/>
    <w:rsid w:val="00FC0A96"/>
    <w:rsid w:val="00FD0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E5800"/>
  <w15:chartTrackingRefBased/>
  <w15:docId w15:val="{F9ED7C74-B390-4250-8A22-8D312656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5">
    <w:name w:val="p5"/>
    <w:basedOn w:val="a"/>
    <w:rsid w:val="003974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397428"/>
  </w:style>
  <w:style w:type="paragraph" w:customStyle="1" w:styleId="p3">
    <w:name w:val="p3"/>
    <w:basedOn w:val="a"/>
    <w:rsid w:val="003974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397428"/>
    <w:rPr>
      <w:b/>
      <w:bCs/>
    </w:rPr>
  </w:style>
  <w:style w:type="character" w:styleId="a4">
    <w:name w:val="Hyperlink"/>
    <w:basedOn w:val="a0"/>
    <w:uiPriority w:val="99"/>
    <w:unhideWhenUsed/>
    <w:rsid w:val="00A64A66"/>
    <w:rPr>
      <w:color w:val="0563C1" w:themeColor="hyperlink"/>
      <w:u w:val="single"/>
    </w:rPr>
  </w:style>
  <w:style w:type="character" w:styleId="a5">
    <w:name w:val="Unresolved Mention"/>
    <w:basedOn w:val="a0"/>
    <w:uiPriority w:val="99"/>
    <w:semiHidden/>
    <w:unhideWhenUsed/>
    <w:rsid w:val="00A64A66"/>
    <w:rPr>
      <w:color w:val="605E5C"/>
      <w:shd w:val="clear" w:color="auto" w:fill="E1DFDD"/>
    </w:rPr>
  </w:style>
  <w:style w:type="paragraph" w:styleId="a6">
    <w:name w:val="header"/>
    <w:basedOn w:val="a"/>
    <w:link w:val="a7"/>
    <w:uiPriority w:val="99"/>
    <w:unhideWhenUsed/>
    <w:rsid w:val="00BF3E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3E0B"/>
  </w:style>
  <w:style w:type="paragraph" w:styleId="a8">
    <w:name w:val="footer"/>
    <w:basedOn w:val="a"/>
    <w:link w:val="a9"/>
    <w:uiPriority w:val="99"/>
    <w:unhideWhenUsed/>
    <w:rsid w:val="00BF3E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3E0B"/>
  </w:style>
  <w:style w:type="character" w:customStyle="1" w:styleId="4">
    <w:name w:val="Основной текст (4)_"/>
    <w:basedOn w:val="a0"/>
    <w:link w:val="40"/>
    <w:rsid w:val="007F4CEB"/>
    <w:rPr>
      <w:rFonts w:ascii="Times New Roman" w:hAnsi="Times New Roman" w:cs="Times New Roman"/>
      <w:b/>
      <w:bCs/>
      <w:sz w:val="18"/>
      <w:szCs w:val="18"/>
      <w:shd w:val="clear" w:color="auto" w:fill="FFFFFF"/>
      <w:lang w:val="en-US"/>
    </w:rPr>
  </w:style>
  <w:style w:type="paragraph" w:customStyle="1" w:styleId="40">
    <w:name w:val="Основной текст (4)"/>
    <w:basedOn w:val="a"/>
    <w:link w:val="4"/>
    <w:rsid w:val="007F4CEB"/>
    <w:pPr>
      <w:widowControl w:val="0"/>
      <w:shd w:val="clear" w:color="auto" w:fill="FFFFFF"/>
      <w:spacing w:before="60" w:after="60" w:line="230" w:lineRule="exact"/>
      <w:jc w:val="both"/>
    </w:pPr>
    <w:rPr>
      <w:rFonts w:ascii="Times New Roman" w:hAnsi="Times New Roman" w:cs="Times New Roman"/>
      <w:b/>
      <w:bCs/>
      <w:sz w:val="18"/>
      <w:szCs w:val="18"/>
      <w:lang w:val="en-US"/>
    </w:rPr>
  </w:style>
  <w:style w:type="paragraph" w:styleId="aa">
    <w:name w:val="Normal (Web)"/>
    <w:basedOn w:val="a"/>
    <w:uiPriority w:val="99"/>
    <w:semiHidden/>
    <w:unhideWhenUsed/>
    <w:rsid w:val="00FC0A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9598">
      <w:bodyDiv w:val="1"/>
      <w:marLeft w:val="0"/>
      <w:marRight w:val="0"/>
      <w:marTop w:val="0"/>
      <w:marBottom w:val="0"/>
      <w:divBdr>
        <w:top w:val="none" w:sz="0" w:space="0" w:color="auto"/>
        <w:left w:val="none" w:sz="0" w:space="0" w:color="auto"/>
        <w:bottom w:val="none" w:sz="0" w:space="0" w:color="auto"/>
        <w:right w:val="none" w:sz="0" w:space="0" w:color="auto"/>
      </w:divBdr>
    </w:div>
    <w:div w:id="722945698">
      <w:bodyDiv w:val="1"/>
      <w:marLeft w:val="0"/>
      <w:marRight w:val="0"/>
      <w:marTop w:val="0"/>
      <w:marBottom w:val="0"/>
      <w:divBdr>
        <w:top w:val="none" w:sz="0" w:space="0" w:color="auto"/>
        <w:left w:val="none" w:sz="0" w:space="0" w:color="auto"/>
        <w:bottom w:val="none" w:sz="0" w:space="0" w:color="auto"/>
        <w:right w:val="none" w:sz="0" w:space="0" w:color="auto"/>
      </w:divBdr>
    </w:div>
    <w:div w:id="812992032">
      <w:bodyDiv w:val="1"/>
      <w:marLeft w:val="0"/>
      <w:marRight w:val="0"/>
      <w:marTop w:val="0"/>
      <w:marBottom w:val="0"/>
      <w:divBdr>
        <w:top w:val="none" w:sz="0" w:space="0" w:color="auto"/>
        <w:left w:val="none" w:sz="0" w:space="0" w:color="auto"/>
        <w:bottom w:val="none" w:sz="0" w:space="0" w:color="auto"/>
        <w:right w:val="none" w:sz="0" w:space="0" w:color="auto"/>
      </w:divBdr>
    </w:div>
    <w:div w:id="909075884">
      <w:bodyDiv w:val="1"/>
      <w:marLeft w:val="0"/>
      <w:marRight w:val="0"/>
      <w:marTop w:val="0"/>
      <w:marBottom w:val="0"/>
      <w:divBdr>
        <w:top w:val="none" w:sz="0" w:space="0" w:color="auto"/>
        <w:left w:val="none" w:sz="0" w:space="0" w:color="auto"/>
        <w:bottom w:val="none" w:sz="0" w:space="0" w:color="auto"/>
        <w:right w:val="none" w:sz="0" w:space="0" w:color="auto"/>
      </w:divBdr>
    </w:div>
    <w:div w:id="965544856">
      <w:bodyDiv w:val="1"/>
      <w:marLeft w:val="0"/>
      <w:marRight w:val="0"/>
      <w:marTop w:val="0"/>
      <w:marBottom w:val="0"/>
      <w:divBdr>
        <w:top w:val="none" w:sz="0" w:space="0" w:color="auto"/>
        <w:left w:val="none" w:sz="0" w:space="0" w:color="auto"/>
        <w:bottom w:val="none" w:sz="0" w:space="0" w:color="auto"/>
        <w:right w:val="none" w:sz="0" w:space="0" w:color="auto"/>
      </w:divBdr>
    </w:div>
    <w:div w:id="2087023121">
      <w:bodyDiv w:val="1"/>
      <w:marLeft w:val="0"/>
      <w:marRight w:val="0"/>
      <w:marTop w:val="0"/>
      <w:marBottom w:val="0"/>
      <w:divBdr>
        <w:top w:val="none" w:sz="0" w:space="0" w:color="auto"/>
        <w:left w:val="none" w:sz="0" w:space="0" w:color="auto"/>
        <w:bottom w:val="none" w:sz="0" w:space="0" w:color="auto"/>
        <w:right w:val="none" w:sz="0" w:space="0" w:color="auto"/>
      </w:divBdr>
    </w:div>
    <w:div w:id="20973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ultant.ru/document/cons_doc_LAW_395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10</Pages>
  <Words>2177</Words>
  <Characters>12413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Morgunov</dc:creator>
  <cp:keywords/>
  <dc:description/>
  <cp:lastModifiedBy>Morgunov</cp:lastModifiedBy>
  <cp:revision>35</cp:revision>
  <dcterms:created xsi:type="dcterms:W3CDTF">2021-09-15T04:56:00Z</dcterms:created>
  <dcterms:modified xsi:type="dcterms:W3CDTF">2021-09-15T14:13:00Z</dcterms:modified>
</cp:coreProperties>
</file>