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 ТОРГОВЛИ В СОВРЕМЕННОМ МИРЕ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Белозерова И</w:t>
      </w:r>
      <w:r w:rsidR="00514A25">
        <w:rPr>
          <w:b/>
          <w:sz w:val="28"/>
          <w:szCs w:val="28"/>
        </w:rPr>
        <w:t xml:space="preserve">рина </w:t>
      </w:r>
      <w:r>
        <w:rPr>
          <w:b/>
          <w:sz w:val="28"/>
          <w:szCs w:val="28"/>
        </w:rPr>
        <w:t>А</w:t>
      </w:r>
      <w:r w:rsidR="00514A25">
        <w:rPr>
          <w:b/>
          <w:sz w:val="28"/>
          <w:szCs w:val="28"/>
        </w:rPr>
        <w:t>лександровна</w:t>
      </w:r>
      <w:r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к.б.н., доцент</w:t>
      </w:r>
      <w:r w:rsidR="00514A25">
        <w:rPr>
          <w:sz w:val="28"/>
          <w:szCs w:val="28"/>
        </w:rPr>
        <w:t>, преподаватель экономических дисциплин</w:t>
      </w:r>
      <w:r w:rsidR="00514A25" w:rsidRPr="00514A25">
        <w:rPr>
          <w:sz w:val="28"/>
          <w:szCs w:val="28"/>
        </w:rPr>
        <w:t xml:space="preserve"> </w:t>
      </w:r>
      <w:r w:rsidR="00514A25">
        <w:rPr>
          <w:sz w:val="28"/>
          <w:szCs w:val="28"/>
        </w:rPr>
        <w:t xml:space="preserve">ГБПОУ Ставропольский региональный многопрофильный </w:t>
      </w:r>
      <w:r w:rsidR="00514A25">
        <w:rPr>
          <w:sz w:val="28"/>
          <w:szCs w:val="28"/>
        </w:rPr>
        <w:t>колледж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Создание в России рыночной экономики предполагает ее интеграцию в мировое хозяйство. Любые предприятия независимо от формы собственности, участвуя в формировании рыночных отношений, должны иметь выход на внешний рынок. Только в этом случае удастся обеспечить их реальное вхождение в международные экономические процессы. Основная роль во внешнеэкономических связях отводится торговле.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более подробно современные формы международной торговли.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Торговля готовой продукцией.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Готовая продукция представляет собой следующие товары: машины, оборудование, аппараты, приборы, коммуникации, транспорт, вспомогательное оборудование. Экспортная ориентация готовых изделий показывает, что национальное производство основано на достижениях новых технологий, широком использовании современных патентов и лицензий, применении ресурсосберегающих и безотходных методов производства. Экспорт машин, оборудования и другой готовой продукции в странах с развитой экономикой достигает у всего экспорта страны и свидетельствует о современном уровне производства.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Торговля изделиями в разобранном виде.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Экспорт готовой продукции в виде узлов и деталей применяется в международной торговле для повышения ее конкурентоспособности и преодоления таможенных и административных барьеров, направленных на ограничение импорта готовой продукции. На импорт готовой продукции в виде узлов и деталей устанавливаются низкие таможенные пошлины, что, в свою очередь, способствует организации сборочных производств за рубежом. Экспортеру такая форма торговли выгодна, поскольку он не несет расходов по сборке продукции в своей стране.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Торговля комплектным оборудованием.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Экспорт комплектного оборудования отражает потребности мирового рынка капитального строительства. Экспортер имеет возможность расширить свои экспортные возможности. Кроме оборудования, он продает и сопутствующие услуги. Импортер за короткий срок получает новое современное оборудование.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Строительство объектов «под ключ» – одна из наиболее сложных форм международной торговли, включает следующие подрядные работы: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подготовку технико-экономического обоснования объекта;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разработку проектного задания, технического и рабочего проектов;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поставку строительных материалов;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сооружение промышленных и административных зданий и объектов инфраструктуры;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поставку производственного оборудования, инструмента и запчастей;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монтаж, наладку и пуск оборудования;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обучение персонала.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Заказчик требует от поставщика банковской гарантии должного исполнения контракта на весь гарантированный период на случай покрытия убытков или претензий по качеству.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Торговля сырьевыми товарами.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Положение экспортеров сырья, с одной стороны, ухудшается в связи с появлением новых синтетических заменителей, внедрением материала - и ресурсосберегающих технологий, а с другой - улучшается по мере роста промышленного производства отдельных стран. К сырьевым товарам относятся: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минеральное сырье, продукты его обработки и переработки;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сельскохозяйственное сырье;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продукты химической промышленности.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Спрос и предложение на минеральное и сельскохозяйственное сырье в большей степени зависят от климатических условий.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Биржевая торговля.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Товарная биржа как форма международной торговли представляет собой постоянно действующий рынок товаров, обладающих качественной однородностью и взаимозаменяемостью, что позволяет вести торговлю без предъявления и осмотра товара по образцам, согласно установленным стандартам. Это массовые сырьевые и продовольственные товары: нефть и нефтепродукты, медь, олово, цинк, свинец, алюминий, пшеница, рожь, каучук, хлопок, шелк, сахар, какао. Важнейшие мировые биржи сосредоточены в Амстердаме, Антверпене, Виннипеге, Гамбурге, Иокогаме, Лондоне, Нью-Йорке, Париже, Сингапуре, Сиднее, Токио, Чикаго.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Торговля продовольствием и товарами широкого потребления. Определяется большой неоднородностью качественных характеристик, сезонностью производства и потребления, ограниченностью сроков хранения. Торговля товарами широкого потребления имеет особенности, связанные с огромной номенклатурой производимых товаров и массовостью спроса, зависящего от запросов и вкусов, традиций, уровня занятости, платежеспособности населения.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Торговля результатами интеллектуальной собственности, к которым относятся: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патенты и изобретения;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промышленные образцы;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товарные знаки;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ноу-хау.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использования этих продуктов в производственных и коммерческих целях являются предметом международных сделок. Соглашение о возмездном предоставлении прав практического использования </w:t>
      </w:r>
      <w:r>
        <w:rPr>
          <w:sz w:val="28"/>
          <w:szCs w:val="28"/>
        </w:rPr>
        <w:lastRenderedPageBreak/>
        <w:t>называется лицензионным, а стороны – лицензиаром (продавец) и лицензиатом (покупатель).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 Торговля инженерно-консультационными услугами.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Услуги оказывают очень сильное влияние на международную торговлю товарами, являясь дополнительным средством повышения их конкурентоспособности и зачастую – необходимым условием продвижения товара на рынок.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методы международной торговли представлены следующими видами: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Встречная торговля – самый давний вид международной торговли, заключающийся в обмене товарами. В современных условиях она приобрела новое содержание. К встречной торговле относятся внешнеторговые операции, при совершении которых в едином контракте фиксируются обязательства контрагентов произвести полный или частично сбалансированный обмен товарами. Разница в стоимости покрывается денежными платежами. Наиболее традиционная разновидность встречной торговли – бартерные операции, встречные закупки.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объема обязательств возможны три варианта встречных закупок.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Первый вариант предполагает, что обязательство встречной закупки содержит контракт купли-продажи. Предполагается, что импортер оплатит полную стоимость товара в обмен на документы, подтверждающие поставку, а экспортер принимает на себя обязательство купить не позже установленного срока встречные товары на всю сумму экспортного контракта.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Второй вариант – подписание основного контракта, согласно которому импортер оплачивает 70% денежными средствами и 30% – встречными поставками товара.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Согласно третьему варианту, импортер 50% оплачивает денежными средствами и 50% – встречной поставкой товара.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Операции с давальческим сырьем в международной практике называются </w:t>
      </w:r>
      <w:proofErr w:type="spellStart"/>
      <w:r>
        <w:rPr>
          <w:sz w:val="28"/>
          <w:szCs w:val="28"/>
        </w:rPr>
        <w:t>толлингом</w:t>
      </w:r>
      <w:proofErr w:type="spellEnd"/>
      <w:r>
        <w:rPr>
          <w:sz w:val="28"/>
          <w:szCs w:val="28"/>
        </w:rPr>
        <w:t>. Они имеют признаки встречной торговли и являются сбалансированными и заранее оцененными.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Выкуп техники, бывшей в употреблении. Для экспортера это возможность выпускать более конкурентоспособную продукцию, а для импортера - освободиться от морально устаревшей техники или продать ее по остаточной стоимости. Как правило, применяется при сбыте легковых и грузовых автомобилей, компьютерной и копировальной техники, морских судов, сельскохозяйственных машин, металлообрабатывающего и деревообрабатывающего оборудования.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Компенсационные операции, по сути, напоминают бартерные, однако имеют и принципиальные отличия: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бартерной сделке обменивают товар на товар, а в компенсационной - список товаров на список товаров;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бартерная сделка строго сбалансирована, а в компенсационной сделке может быть разница между стоимостью взаимных поставок.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Арендные и лизинговые операции являются перспективными видами международной торговли, поскольку составляют серьезную конкуренцию коммерческим операциям. Такие операции предполагают передачу арендодателем во временное пользование арендатору имущества за согласованную арендную плату на определенный срок с целью получения коммерческой выгоды.</w:t>
      </w:r>
    </w:p>
    <w:p w:rsidR="00695FB0" w:rsidRDefault="00695FB0" w:rsidP="00695FB0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Отсюда следует, что с развитием мировой торговли появляются новые формы и методы её развития. Сама по себе торговля усложняется, а методы и формы её становятся всё более упрошенными. Ведь чем проще они, тем проще продавать свой товар продавцу и тем проще покупателю приобрести его на мировом рынке.</w:t>
      </w:r>
    </w:p>
    <w:p w:rsidR="00514A25" w:rsidRPr="00514A25" w:rsidRDefault="00514A25" w:rsidP="00514A2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A25">
        <w:rPr>
          <w:rFonts w:ascii="Times New Roman" w:hAnsi="Times New Roman" w:cs="Times New Roman"/>
          <w:b/>
          <w:sz w:val="28"/>
          <w:szCs w:val="28"/>
        </w:rPr>
        <w:t>Список использованных информационных источников</w:t>
      </w:r>
    </w:p>
    <w:p w:rsidR="00514A25" w:rsidRPr="00514A25" w:rsidRDefault="00514A25" w:rsidP="00514A2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514A25">
        <w:rPr>
          <w:rFonts w:ascii="Times New Roman" w:hAnsi="Times New Roman" w:cs="Times New Roman"/>
          <w:bCs/>
          <w:shd w:val="clear" w:color="auto" w:fill="FFFFFF"/>
        </w:rPr>
        <w:t>Микроэкономика. Макроэкономика</w:t>
      </w:r>
      <w:r w:rsidRPr="00514A25">
        <w:rPr>
          <w:rFonts w:ascii="Times New Roman" w:hAnsi="Times New Roman" w:cs="Times New Roman"/>
          <w:shd w:val="clear" w:color="auto" w:fill="FFFFFF"/>
        </w:rPr>
        <w:t>: учебник / И.В. </w:t>
      </w:r>
      <w:proofErr w:type="spellStart"/>
      <w:r w:rsidRPr="00514A25">
        <w:rPr>
          <w:rFonts w:ascii="Times New Roman" w:hAnsi="Times New Roman" w:cs="Times New Roman"/>
          <w:shd w:val="clear" w:color="auto" w:fill="FFFFFF"/>
        </w:rPr>
        <w:t>Липсиц</w:t>
      </w:r>
      <w:proofErr w:type="spellEnd"/>
      <w:r w:rsidRPr="00514A25">
        <w:rPr>
          <w:rFonts w:ascii="Times New Roman" w:hAnsi="Times New Roman" w:cs="Times New Roman"/>
          <w:shd w:val="clear" w:color="auto" w:fill="FFFFFF"/>
        </w:rPr>
        <w:t xml:space="preserve">. – Москва: </w:t>
      </w:r>
      <w:proofErr w:type="spellStart"/>
      <w:r w:rsidRPr="00514A25">
        <w:rPr>
          <w:rFonts w:ascii="Times New Roman" w:hAnsi="Times New Roman" w:cs="Times New Roman"/>
          <w:shd w:val="clear" w:color="auto" w:fill="FFFFFF"/>
        </w:rPr>
        <w:t>КноРус</w:t>
      </w:r>
      <w:proofErr w:type="spellEnd"/>
      <w:r w:rsidRPr="00514A25">
        <w:rPr>
          <w:rFonts w:ascii="Times New Roman" w:hAnsi="Times New Roman" w:cs="Times New Roman"/>
          <w:shd w:val="clear" w:color="auto" w:fill="FFFFFF"/>
        </w:rPr>
        <w:t>, 2016. – 608 с. – [Электронный ресурс</w:t>
      </w:r>
      <w:r w:rsidRPr="00514A25">
        <w:rPr>
          <w:rFonts w:ascii="Times New Roman" w:hAnsi="Times New Roman" w:cs="Times New Roman"/>
        </w:rPr>
        <w:t xml:space="preserve">] // ЭБС </w:t>
      </w:r>
      <w:r w:rsidRPr="00514A25">
        <w:rPr>
          <w:rFonts w:ascii="Times New Roman" w:hAnsi="Times New Roman" w:cs="Times New Roman"/>
          <w:lang w:val="en-US"/>
        </w:rPr>
        <w:t>Book</w:t>
      </w:r>
      <w:r w:rsidRPr="00514A25">
        <w:rPr>
          <w:rFonts w:ascii="Times New Roman" w:hAnsi="Times New Roman" w:cs="Times New Roman"/>
        </w:rPr>
        <w:t>.</w:t>
      </w:r>
      <w:proofErr w:type="spellStart"/>
      <w:r w:rsidRPr="00514A25">
        <w:rPr>
          <w:rFonts w:ascii="Times New Roman" w:hAnsi="Times New Roman" w:cs="Times New Roman"/>
          <w:lang w:val="en-US"/>
        </w:rPr>
        <w:t>ru</w:t>
      </w:r>
      <w:proofErr w:type="spellEnd"/>
      <w:r w:rsidRPr="00514A25">
        <w:rPr>
          <w:rFonts w:ascii="Times New Roman" w:hAnsi="Times New Roman" w:cs="Times New Roman"/>
          <w:shd w:val="clear" w:color="auto" w:fill="FFFFFF"/>
        </w:rPr>
        <w:t>. - Режим доступа: http://</w:t>
      </w:r>
      <w:r w:rsidRPr="00514A25">
        <w:rPr>
          <w:rFonts w:ascii="Times New Roman" w:hAnsi="Times New Roman" w:cs="Times New Roman"/>
          <w:shd w:val="clear" w:color="auto" w:fill="FFFFFF"/>
          <w:lang w:val="en-US"/>
        </w:rPr>
        <w:t>book</w:t>
      </w:r>
      <w:r w:rsidRPr="00514A25">
        <w:rPr>
          <w:rFonts w:ascii="Times New Roman" w:hAnsi="Times New Roman" w:cs="Times New Roman"/>
          <w:shd w:val="clear" w:color="auto" w:fill="FFFFFF"/>
        </w:rPr>
        <w:t>.</w:t>
      </w:r>
      <w:proofErr w:type="spellStart"/>
      <w:r w:rsidRPr="00514A25">
        <w:rPr>
          <w:rFonts w:ascii="Times New Roman" w:hAnsi="Times New Roman" w:cs="Times New Roman"/>
          <w:shd w:val="clear" w:color="auto" w:fill="FFFFFF"/>
          <w:lang w:val="en-US"/>
        </w:rPr>
        <w:t>ru</w:t>
      </w:r>
      <w:proofErr w:type="spellEnd"/>
    </w:p>
    <w:p w:rsidR="00514A25" w:rsidRPr="00514A25" w:rsidRDefault="00514A25" w:rsidP="00514A2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514A25">
        <w:rPr>
          <w:rFonts w:ascii="Times New Roman" w:hAnsi="Times New Roman" w:cs="Times New Roman"/>
          <w:bCs/>
          <w:shd w:val="clear" w:color="auto" w:fill="FFFFFF"/>
        </w:rPr>
        <w:t>Микроэкономика. Макроэкономика</w:t>
      </w:r>
      <w:r w:rsidRPr="00514A25">
        <w:rPr>
          <w:rFonts w:ascii="Times New Roman" w:hAnsi="Times New Roman" w:cs="Times New Roman"/>
          <w:shd w:val="clear" w:color="auto" w:fill="FFFFFF"/>
        </w:rPr>
        <w:t xml:space="preserve">: учебник / С.С. Носова. – Москва: </w:t>
      </w:r>
      <w:proofErr w:type="spellStart"/>
      <w:r w:rsidRPr="00514A25">
        <w:rPr>
          <w:rFonts w:ascii="Times New Roman" w:hAnsi="Times New Roman" w:cs="Times New Roman"/>
          <w:shd w:val="clear" w:color="auto" w:fill="FFFFFF"/>
        </w:rPr>
        <w:t>КноРус</w:t>
      </w:r>
      <w:proofErr w:type="spellEnd"/>
      <w:r w:rsidRPr="00514A25">
        <w:rPr>
          <w:rFonts w:ascii="Times New Roman" w:hAnsi="Times New Roman" w:cs="Times New Roman"/>
          <w:shd w:val="clear" w:color="auto" w:fill="FFFFFF"/>
        </w:rPr>
        <w:t>, 2018. – 472 с. – [Электронный ресурс</w:t>
      </w:r>
      <w:r w:rsidRPr="00514A25">
        <w:rPr>
          <w:rFonts w:ascii="Times New Roman" w:hAnsi="Times New Roman" w:cs="Times New Roman"/>
        </w:rPr>
        <w:t xml:space="preserve">] // ЭБС </w:t>
      </w:r>
      <w:r w:rsidRPr="00514A25">
        <w:rPr>
          <w:rFonts w:ascii="Times New Roman" w:hAnsi="Times New Roman" w:cs="Times New Roman"/>
          <w:lang w:val="en-US"/>
        </w:rPr>
        <w:t>Book</w:t>
      </w:r>
      <w:r w:rsidRPr="00514A25">
        <w:rPr>
          <w:rFonts w:ascii="Times New Roman" w:hAnsi="Times New Roman" w:cs="Times New Roman"/>
        </w:rPr>
        <w:t>.</w:t>
      </w:r>
      <w:proofErr w:type="spellStart"/>
      <w:r w:rsidRPr="00514A25">
        <w:rPr>
          <w:rFonts w:ascii="Times New Roman" w:hAnsi="Times New Roman" w:cs="Times New Roman"/>
          <w:lang w:val="en-US"/>
        </w:rPr>
        <w:t>ru</w:t>
      </w:r>
      <w:proofErr w:type="spellEnd"/>
      <w:r w:rsidRPr="00514A25">
        <w:rPr>
          <w:rFonts w:ascii="Times New Roman" w:hAnsi="Times New Roman" w:cs="Times New Roman"/>
          <w:shd w:val="clear" w:color="auto" w:fill="FFFFFF"/>
        </w:rPr>
        <w:t>. - Режим доступа: http://</w:t>
      </w:r>
      <w:r w:rsidRPr="00514A25">
        <w:rPr>
          <w:rFonts w:ascii="Times New Roman" w:hAnsi="Times New Roman" w:cs="Times New Roman"/>
          <w:shd w:val="clear" w:color="auto" w:fill="FFFFFF"/>
          <w:lang w:val="en-US"/>
        </w:rPr>
        <w:t>book</w:t>
      </w:r>
      <w:r w:rsidRPr="00514A25">
        <w:rPr>
          <w:rFonts w:ascii="Times New Roman" w:hAnsi="Times New Roman" w:cs="Times New Roman"/>
          <w:shd w:val="clear" w:color="auto" w:fill="FFFFFF"/>
        </w:rPr>
        <w:t>.</w:t>
      </w:r>
      <w:proofErr w:type="spellStart"/>
      <w:r w:rsidRPr="00514A25">
        <w:rPr>
          <w:rFonts w:ascii="Times New Roman" w:hAnsi="Times New Roman" w:cs="Times New Roman"/>
          <w:shd w:val="clear" w:color="auto" w:fill="FFFFFF"/>
          <w:lang w:val="en-US"/>
        </w:rPr>
        <w:t>ru</w:t>
      </w:r>
      <w:proofErr w:type="spellEnd"/>
    </w:p>
    <w:p w:rsidR="00514A25" w:rsidRPr="00514A25" w:rsidRDefault="00514A25" w:rsidP="00514A25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514A25">
        <w:rPr>
          <w:rFonts w:ascii="Times New Roman" w:hAnsi="Times New Roman" w:cs="Times New Roman"/>
          <w:bCs/>
          <w:shd w:val="clear" w:color="auto" w:fill="FFFFFF"/>
        </w:rPr>
        <w:t>Микроэкономика</w:t>
      </w:r>
      <w:r w:rsidRPr="00514A25">
        <w:rPr>
          <w:rFonts w:ascii="Times New Roman" w:hAnsi="Times New Roman" w:cs="Times New Roman"/>
          <w:shd w:val="clear" w:color="auto" w:fill="FFFFFF"/>
        </w:rPr>
        <w:t>: учебное пособие / В.А. Скворцова, И.Е. </w:t>
      </w:r>
      <w:proofErr w:type="spellStart"/>
      <w:r w:rsidRPr="00514A25">
        <w:rPr>
          <w:rFonts w:ascii="Times New Roman" w:hAnsi="Times New Roman" w:cs="Times New Roman"/>
          <w:shd w:val="clear" w:color="auto" w:fill="FFFFFF"/>
        </w:rPr>
        <w:t>Медушевская</w:t>
      </w:r>
      <w:proofErr w:type="spellEnd"/>
      <w:r w:rsidRPr="00514A25">
        <w:rPr>
          <w:rFonts w:ascii="Times New Roman" w:hAnsi="Times New Roman" w:cs="Times New Roman"/>
          <w:shd w:val="clear" w:color="auto" w:fill="FFFFFF"/>
        </w:rPr>
        <w:t xml:space="preserve">, А.О. Скворцов. – Москва: </w:t>
      </w:r>
      <w:proofErr w:type="spellStart"/>
      <w:r w:rsidRPr="00514A25">
        <w:rPr>
          <w:rFonts w:ascii="Times New Roman" w:hAnsi="Times New Roman" w:cs="Times New Roman"/>
          <w:shd w:val="clear" w:color="auto" w:fill="FFFFFF"/>
        </w:rPr>
        <w:t>КноРус</w:t>
      </w:r>
      <w:proofErr w:type="spellEnd"/>
      <w:r w:rsidRPr="00514A25">
        <w:rPr>
          <w:rFonts w:ascii="Times New Roman" w:hAnsi="Times New Roman" w:cs="Times New Roman"/>
          <w:shd w:val="clear" w:color="auto" w:fill="FFFFFF"/>
        </w:rPr>
        <w:t>, 2017. – 470 с. – [Электронный ресурс</w:t>
      </w:r>
      <w:r w:rsidRPr="00514A25">
        <w:rPr>
          <w:rFonts w:ascii="Times New Roman" w:hAnsi="Times New Roman" w:cs="Times New Roman"/>
        </w:rPr>
        <w:t xml:space="preserve">] // ЭБС </w:t>
      </w:r>
      <w:r w:rsidRPr="00514A25">
        <w:rPr>
          <w:rFonts w:ascii="Times New Roman" w:hAnsi="Times New Roman" w:cs="Times New Roman"/>
          <w:lang w:val="en-US"/>
        </w:rPr>
        <w:t>Book</w:t>
      </w:r>
      <w:r w:rsidRPr="00514A25">
        <w:rPr>
          <w:rFonts w:ascii="Times New Roman" w:hAnsi="Times New Roman" w:cs="Times New Roman"/>
        </w:rPr>
        <w:t>.</w:t>
      </w:r>
      <w:proofErr w:type="spellStart"/>
      <w:r w:rsidRPr="00514A25">
        <w:rPr>
          <w:rFonts w:ascii="Times New Roman" w:hAnsi="Times New Roman" w:cs="Times New Roman"/>
          <w:lang w:val="en-US"/>
        </w:rPr>
        <w:t>ru</w:t>
      </w:r>
      <w:proofErr w:type="spellEnd"/>
      <w:r w:rsidRPr="00514A25">
        <w:rPr>
          <w:rFonts w:ascii="Times New Roman" w:hAnsi="Times New Roman" w:cs="Times New Roman"/>
          <w:shd w:val="clear" w:color="auto" w:fill="FFFFFF"/>
        </w:rPr>
        <w:t>. - Режим доступа: http://</w:t>
      </w:r>
      <w:r w:rsidRPr="00514A25">
        <w:rPr>
          <w:rFonts w:ascii="Times New Roman" w:hAnsi="Times New Roman" w:cs="Times New Roman"/>
          <w:shd w:val="clear" w:color="auto" w:fill="FFFFFF"/>
          <w:lang w:val="en-US"/>
        </w:rPr>
        <w:t>book</w:t>
      </w:r>
      <w:r w:rsidRPr="00514A25">
        <w:rPr>
          <w:rFonts w:ascii="Times New Roman" w:hAnsi="Times New Roman" w:cs="Times New Roman"/>
          <w:shd w:val="clear" w:color="auto" w:fill="FFFFFF"/>
        </w:rPr>
        <w:t>.</w:t>
      </w:r>
      <w:proofErr w:type="spellStart"/>
      <w:r w:rsidRPr="00514A25">
        <w:rPr>
          <w:rFonts w:ascii="Times New Roman" w:hAnsi="Times New Roman" w:cs="Times New Roman"/>
          <w:shd w:val="clear" w:color="auto" w:fill="FFFFFF"/>
          <w:lang w:val="en-US"/>
        </w:rPr>
        <w:t>ru</w:t>
      </w:r>
      <w:proofErr w:type="spellEnd"/>
    </w:p>
    <w:p w:rsidR="001F6ECD" w:rsidRPr="00514A25" w:rsidRDefault="001F6EC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1F6ECD" w:rsidRPr="00514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202EA1"/>
    <w:multiLevelType w:val="hybridMultilevel"/>
    <w:tmpl w:val="9CFE5CD8"/>
    <w:lvl w:ilvl="0" w:tplc="3940B046">
      <w:start w:val="1"/>
      <w:numFmt w:val="decimal"/>
      <w:lvlText w:val="%1."/>
      <w:lvlJc w:val="left"/>
      <w:pPr>
        <w:ind w:left="1212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FB0"/>
    <w:rsid w:val="000D14DB"/>
    <w:rsid w:val="001F6ECD"/>
    <w:rsid w:val="00443A1C"/>
    <w:rsid w:val="00512A19"/>
    <w:rsid w:val="00514A25"/>
    <w:rsid w:val="00695FB0"/>
    <w:rsid w:val="006A529E"/>
    <w:rsid w:val="00EC37DD"/>
    <w:rsid w:val="00F3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A2C44"/>
  <w15:chartTrackingRefBased/>
  <w15:docId w15:val="{270DB68A-5A40-4A85-889A-E8DEA92CB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CharChar">
    <w:name w:val="Знак Знак2 Char Char"/>
    <w:basedOn w:val="a"/>
    <w:rsid w:val="00695FB0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rmal (Web)"/>
    <w:basedOn w:val="a"/>
    <w:rsid w:val="00695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2021-12-22T15:39:00Z</dcterms:created>
  <dcterms:modified xsi:type="dcterms:W3CDTF">2021-12-22T16:02:00Z</dcterms:modified>
</cp:coreProperties>
</file>